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0F70E1" w14:textId="77777777" w:rsidR="009F29E0" w:rsidRPr="00E058C6" w:rsidRDefault="009F29E0" w:rsidP="009F29E0">
      <w:pPr>
        <w:shd w:val="clear" w:color="auto" w:fill="FFFFFF"/>
        <w:spacing w:after="0" w:line="240" w:lineRule="auto"/>
        <w:rPr>
          <w:rFonts w:eastAsia="Times New Roman" w:cstheme="minorHAnsi"/>
          <w:color w:val="141B3D"/>
          <w:sz w:val="20"/>
          <w:szCs w:val="20"/>
          <w:lang w:val="ka-GE" w:eastAsia="ka-GE"/>
        </w:rPr>
      </w:pPr>
    </w:p>
    <w:p w14:paraId="236E9EF1" w14:textId="593BA44C" w:rsidR="009F29E0" w:rsidRPr="00E058C6" w:rsidRDefault="009F29E0" w:rsidP="009F29E0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141B3D"/>
          <w:sz w:val="20"/>
          <w:szCs w:val="20"/>
          <w:lang w:val="ka-GE" w:eastAsia="ka-GE"/>
        </w:rPr>
      </w:pPr>
      <w:r w:rsidRPr="00E058C6">
        <w:rPr>
          <w:rFonts w:eastAsia="Times New Roman" w:cstheme="minorHAnsi"/>
          <w:b/>
          <w:bCs/>
          <w:color w:val="141B3D"/>
          <w:sz w:val="20"/>
          <w:szCs w:val="20"/>
          <w:lang w:val="ka-GE" w:eastAsia="ka-GE"/>
        </w:rPr>
        <w:t>შპს „მედისონ ჰოლდინგი“</w:t>
      </w:r>
      <w:r w:rsidRPr="00E058C6">
        <w:rPr>
          <w:rFonts w:eastAsia="Times New Roman" w:cstheme="minorHAnsi"/>
          <w:color w:val="141B3D"/>
          <w:sz w:val="20"/>
          <w:szCs w:val="20"/>
          <w:lang w:val="ka-GE" w:eastAsia="ka-GE"/>
        </w:rPr>
        <w:t> აცხადებს ტენდერს </w:t>
      </w:r>
      <w:r w:rsidRPr="00E058C6">
        <w:rPr>
          <w:rFonts w:eastAsia="Times New Roman" w:cstheme="minorHAnsi"/>
          <w:b/>
          <w:bCs/>
          <w:color w:val="141B3D"/>
          <w:sz w:val="20"/>
          <w:szCs w:val="20"/>
          <w:lang w:val="ka-GE" w:eastAsia="ka-GE"/>
        </w:rPr>
        <w:t>საკანცელარიო საქონელის, სამეურნეო საქონლის, სამედიცინო სახარჯი მასალის და მედიკამენტების შესყიდვასა და მომსახურეობაზე (ადგილზე მიწოდებაზე) 3 ფილიალში თბილისის მასშტაბით. </w:t>
      </w:r>
    </w:p>
    <w:p w14:paraId="601AEAFF" w14:textId="03B62E5A" w:rsidR="00E058C6" w:rsidRPr="00E058C6" w:rsidRDefault="00E058C6" w:rsidP="009F29E0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141B3D"/>
          <w:sz w:val="20"/>
          <w:szCs w:val="20"/>
          <w:lang w:val="ka-GE" w:eastAsia="ka-GE"/>
        </w:rPr>
      </w:pPr>
    </w:p>
    <w:p w14:paraId="649D737C" w14:textId="44F182D9" w:rsidR="00E058C6" w:rsidRPr="00E058C6" w:rsidRDefault="00E058C6" w:rsidP="009F29E0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141B3D"/>
          <w:sz w:val="20"/>
          <w:szCs w:val="20"/>
          <w:lang w:val="ka-GE" w:eastAsia="ka-GE"/>
        </w:rPr>
      </w:pPr>
    </w:p>
    <w:p w14:paraId="0035AB42" w14:textId="2C816214" w:rsidR="00E058C6" w:rsidRDefault="00E058C6" w:rsidP="009F29E0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141B3D"/>
          <w:sz w:val="20"/>
          <w:szCs w:val="20"/>
          <w:lang w:val="ka-GE" w:eastAsia="ka-GE"/>
        </w:rPr>
      </w:pPr>
      <w:r w:rsidRPr="00E058C6">
        <w:rPr>
          <w:rFonts w:eastAsia="Times New Roman" w:cstheme="minorHAnsi"/>
          <w:b/>
          <w:bCs/>
          <w:color w:val="141B3D"/>
          <w:sz w:val="20"/>
          <w:szCs w:val="20"/>
          <w:lang w:val="ka-GE" w:eastAsia="ka-GE"/>
        </w:rPr>
        <w:t>ტენდერის პირობები</w:t>
      </w:r>
      <w:r>
        <w:rPr>
          <w:rFonts w:eastAsia="Times New Roman" w:cstheme="minorHAnsi"/>
          <w:b/>
          <w:bCs/>
          <w:color w:val="141B3D"/>
          <w:sz w:val="20"/>
          <w:szCs w:val="20"/>
          <w:lang w:val="ka-GE" w:eastAsia="ka-GE"/>
        </w:rPr>
        <w:t>:</w:t>
      </w:r>
    </w:p>
    <w:p w14:paraId="7A9C65EA" w14:textId="5CFEBB3E" w:rsidR="00E058C6" w:rsidRDefault="00E058C6" w:rsidP="009F29E0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141B3D"/>
          <w:sz w:val="20"/>
          <w:szCs w:val="20"/>
          <w:lang w:val="ka-GE" w:eastAsia="ka-GE"/>
        </w:rPr>
      </w:pPr>
    </w:p>
    <w:p w14:paraId="33620F78" w14:textId="22EA2432" w:rsidR="00E058C6" w:rsidRDefault="009111A1" w:rsidP="00A406D0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141B3D"/>
          <w:sz w:val="20"/>
          <w:szCs w:val="20"/>
          <w:lang w:val="ka-GE" w:eastAsia="ka-GE"/>
        </w:rPr>
      </w:pPr>
      <w:r>
        <w:rPr>
          <w:rFonts w:eastAsia="Times New Roman" w:cstheme="minorHAnsi"/>
          <w:b/>
          <w:bCs/>
          <w:color w:val="141B3D"/>
          <w:sz w:val="20"/>
          <w:szCs w:val="20"/>
          <w:lang w:val="ka-GE" w:eastAsia="ka-GE"/>
        </w:rPr>
        <w:t xml:space="preserve">დაინტერესებულმა </w:t>
      </w:r>
      <w:r w:rsidR="00A406D0" w:rsidRPr="00A406D0">
        <w:rPr>
          <w:rFonts w:eastAsia="Times New Roman" w:cstheme="minorHAnsi"/>
          <w:b/>
          <w:bCs/>
          <w:color w:val="141B3D"/>
          <w:sz w:val="20"/>
          <w:szCs w:val="20"/>
          <w:lang w:val="ka-GE" w:eastAsia="ka-GE"/>
        </w:rPr>
        <w:t>კომპანიამ საჭიროა შეავსოს ექსელის ფაილის შესაბამის შიტში ინფორმაცია (მონიშნულია ყვთელი ფერით), სადაც მოცემულია 1 წლის განმავლობაში შესასყიდი პროდუქციის სავარაუდო რაოდენობა.</w:t>
      </w:r>
    </w:p>
    <w:p w14:paraId="0B761DA9" w14:textId="505D2711" w:rsidR="00946724" w:rsidRDefault="00946724" w:rsidP="00A406D0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141B3D"/>
          <w:sz w:val="20"/>
          <w:szCs w:val="20"/>
          <w:lang w:val="ka-GE" w:eastAsia="ka-GE"/>
        </w:rPr>
      </w:pPr>
      <w:r>
        <w:rPr>
          <w:rFonts w:eastAsia="Times New Roman" w:cstheme="minorHAnsi"/>
          <w:b/>
          <w:bCs/>
          <w:color w:val="141B3D"/>
          <w:sz w:val="20"/>
          <w:szCs w:val="20"/>
          <w:lang w:val="ka-GE" w:eastAsia="ka-GE"/>
        </w:rPr>
        <w:t>ტენდერში მონაწილე კომპანიას ეკრძალება ნებისმიერი სახის ცვლილების შეტანა ექსელის ფაილში;</w:t>
      </w:r>
    </w:p>
    <w:p w14:paraId="677B4C99" w14:textId="5646BEFC" w:rsidR="00946724" w:rsidRPr="00946724" w:rsidRDefault="00946724" w:rsidP="00946724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141B3D"/>
          <w:sz w:val="20"/>
          <w:szCs w:val="20"/>
          <w:lang w:val="ka-GE" w:eastAsia="ka-GE"/>
        </w:rPr>
      </w:pPr>
      <w:r>
        <w:rPr>
          <w:rFonts w:eastAsia="Times New Roman" w:cstheme="minorHAnsi"/>
          <w:b/>
          <w:bCs/>
          <w:color w:val="141B3D"/>
          <w:sz w:val="20"/>
          <w:szCs w:val="20"/>
          <w:lang w:val="ka-GE" w:eastAsia="ka-GE"/>
        </w:rPr>
        <w:t xml:space="preserve">ტენდერში მონაწილე კომპანიამ </w:t>
      </w:r>
      <w:r w:rsidRPr="00946724">
        <w:rPr>
          <w:rFonts w:eastAsia="Times New Roman" w:cstheme="minorHAnsi"/>
          <w:b/>
          <w:bCs/>
          <w:color w:val="141B3D"/>
          <w:sz w:val="20"/>
          <w:szCs w:val="20"/>
          <w:lang w:val="ka-GE" w:eastAsia="ka-GE"/>
        </w:rPr>
        <w:t>სატენდერო დოკუმენტაცია უნდა წარმოდგ</w:t>
      </w:r>
      <w:r>
        <w:rPr>
          <w:rFonts w:eastAsia="Times New Roman" w:cstheme="minorHAnsi"/>
          <w:b/>
          <w:bCs/>
          <w:color w:val="141B3D"/>
          <w:sz w:val="20"/>
          <w:szCs w:val="20"/>
          <w:lang w:val="ka-GE" w:eastAsia="ka-GE"/>
        </w:rPr>
        <w:t xml:space="preserve">ინოს </w:t>
      </w:r>
      <w:r w:rsidRPr="00946724">
        <w:rPr>
          <w:rFonts w:eastAsia="Times New Roman" w:cstheme="minorHAnsi"/>
          <w:b/>
          <w:bCs/>
          <w:color w:val="141B3D"/>
          <w:sz w:val="20"/>
          <w:szCs w:val="20"/>
          <w:lang w:val="ka-GE" w:eastAsia="ka-GE"/>
        </w:rPr>
        <w:t>ელექტრონულად შემდეგ ელ.მისამართებზე:</w:t>
      </w:r>
    </w:p>
    <w:p w14:paraId="00366B5E" w14:textId="77777777" w:rsidR="00946724" w:rsidRPr="00946724" w:rsidRDefault="00946724" w:rsidP="00946724">
      <w:pPr>
        <w:pStyle w:val="ListParagraph"/>
        <w:numPr>
          <w:ilvl w:val="1"/>
          <w:numId w:val="4"/>
        </w:num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141B3D"/>
          <w:sz w:val="20"/>
          <w:szCs w:val="20"/>
          <w:lang w:val="ka-GE" w:eastAsia="ka-GE"/>
        </w:rPr>
      </w:pPr>
      <w:r w:rsidRPr="00946724">
        <w:rPr>
          <w:rFonts w:eastAsia="Times New Roman" w:cstheme="minorHAnsi"/>
          <w:b/>
          <w:bCs/>
          <w:color w:val="141B3D"/>
          <w:sz w:val="20"/>
          <w:szCs w:val="20"/>
          <w:lang w:val="ka-GE" w:eastAsia="ka-GE"/>
        </w:rPr>
        <w:t>t.kopilashvili@medison.ge;</w:t>
      </w:r>
    </w:p>
    <w:p w14:paraId="20B0A53F" w14:textId="3C13F9D1" w:rsidR="00946724" w:rsidRPr="009111A1" w:rsidRDefault="00946724" w:rsidP="009111A1">
      <w:pPr>
        <w:pStyle w:val="ListParagraph"/>
        <w:numPr>
          <w:ilvl w:val="1"/>
          <w:numId w:val="4"/>
        </w:num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141B3D"/>
          <w:sz w:val="20"/>
          <w:szCs w:val="20"/>
          <w:lang w:val="ka-GE" w:eastAsia="ka-GE"/>
        </w:rPr>
      </w:pPr>
      <w:r w:rsidRPr="00946724">
        <w:rPr>
          <w:rFonts w:eastAsia="Times New Roman" w:cstheme="minorHAnsi"/>
          <w:b/>
          <w:bCs/>
          <w:color w:val="141B3D"/>
          <w:sz w:val="20"/>
          <w:szCs w:val="20"/>
          <w:lang w:val="ka-GE" w:eastAsia="ka-GE"/>
        </w:rPr>
        <w:t>t.onashvili@medison.ge;</w:t>
      </w:r>
    </w:p>
    <w:p w14:paraId="01B8F476" w14:textId="1FD9E9AA" w:rsidR="00A406D0" w:rsidRDefault="00A406D0" w:rsidP="00A406D0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141B3D"/>
          <w:sz w:val="20"/>
          <w:szCs w:val="20"/>
          <w:lang w:val="ka-GE" w:eastAsia="ka-GE"/>
        </w:rPr>
      </w:pPr>
      <w:r>
        <w:rPr>
          <w:rFonts w:eastAsia="Times New Roman" w:cstheme="minorHAnsi"/>
          <w:b/>
          <w:bCs/>
          <w:color w:val="141B3D"/>
          <w:sz w:val="20"/>
          <w:szCs w:val="20"/>
          <w:lang w:val="ka-GE" w:eastAsia="ka-GE"/>
        </w:rPr>
        <w:t xml:space="preserve">ტენდერში გამარჯვებულმა </w:t>
      </w:r>
      <w:r w:rsidRPr="00A406D0">
        <w:rPr>
          <w:rFonts w:eastAsia="Times New Roman" w:cstheme="minorHAnsi"/>
          <w:b/>
          <w:bCs/>
          <w:color w:val="141B3D"/>
          <w:sz w:val="20"/>
          <w:szCs w:val="20"/>
          <w:lang w:val="ka-GE" w:eastAsia="ka-GE"/>
        </w:rPr>
        <w:t xml:space="preserve">კომპანიამ პროდუქციის მიწოდება </w:t>
      </w:r>
      <w:r>
        <w:rPr>
          <w:rFonts w:eastAsia="Times New Roman" w:cstheme="minorHAnsi"/>
          <w:b/>
          <w:bCs/>
          <w:color w:val="141B3D"/>
          <w:sz w:val="20"/>
          <w:szCs w:val="20"/>
          <w:lang w:val="ka-GE" w:eastAsia="ka-GE"/>
        </w:rPr>
        <w:t>თ</w:t>
      </w:r>
      <w:r w:rsidRPr="00A406D0">
        <w:rPr>
          <w:rFonts w:eastAsia="Times New Roman" w:cstheme="minorHAnsi"/>
          <w:b/>
          <w:bCs/>
          <w:color w:val="141B3D"/>
          <w:sz w:val="20"/>
          <w:szCs w:val="20"/>
          <w:lang w:val="ka-GE" w:eastAsia="ka-GE"/>
        </w:rPr>
        <w:t>ავად უნდა უზრუნველყოს სამ ლოკაციაზე</w:t>
      </w:r>
      <w:r>
        <w:rPr>
          <w:rFonts w:eastAsia="Times New Roman" w:cstheme="minorHAnsi"/>
          <w:b/>
          <w:bCs/>
          <w:color w:val="141B3D"/>
          <w:sz w:val="20"/>
          <w:szCs w:val="20"/>
          <w:lang w:val="ka-GE" w:eastAsia="ka-GE"/>
        </w:rPr>
        <w:t xml:space="preserve"> ყოველთვიურად, მოთხოვნის შესაბამისად:</w:t>
      </w:r>
    </w:p>
    <w:p w14:paraId="170D80BF" w14:textId="5C5DA344" w:rsidR="00A406D0" w:rsidRDefault="00A406D0" w:rsidP="00A406D0">
      <w:pPr>
        <w:shd w:val="clear" w:color="auto" w:fill="FFFFFF"/>
        <w:spacing w:after="0" w:line="240" w:lineRule="auto"/>
        <w:ind w:left="1440"/>
        <w:rPr>
          <w:rFonts w:eastAsia="Times New Roman" w:cstheme="minorHAnsi"/>
          <w:b/>
          <w:bCs/>
          <w:color w:val="141B3D"/>
          <w:sz w:val="20"/>
          <w:szCs w:val="20"/>
          <w:lang w:val="ka-GE" w:eastAsia="ka-GE"/>
        </w:rPr>
      </w:pPr>
      <w:r>
        <w:rPr>
          <w:rFonts w:eastAsia="Times New Roman" w:cstheme="minorHAnsi"/>
          <w:b/>
          <w:bCs/>
          <w:color w:val="141B3D"/>
          <w:sz w:val="20"/>
          <w:szCs w:val="20"/>
          <w:lang w:val="ka-GE" w:eastAsia="ka-GE"/>
        </w:rPr>
        <w:t>ქ.თბილისი, ვაჟა ფშაველას გამზ. 83/11;</w:t>
      </w:r>
    </w:p>
    <w:p w14:paraId="0F4D425F" w14:textId="23C83030" w:rsidR="00A406D0" w:rsidRDefault="00A406D0" w:rsidP="00A406D0">
      <w:pPr>
        <w:shd w:val="clear" w:color="auto" w:fill="FFFFFF"/>
        <w:spacing w:after="0" w:line="240" w:lineRule="auto"/>
        <w:ind w:left="1440"/>
        <w:rPr>
          <w:rFonts w:eastAsia="Times New Roman" w:cstheme="minorHAnsi"/>
          <w:b/>
          <w:bCs/>
          <w:color w:val="141B3D"/>
          <w:sz w:val="20"/>
          <w:szCs w:val="20"/>
          <w:lang w:val="ka-GE" w:eastAsia="ka-GE"/>
        </w:rPr>
      </w:pPr>
      <w:r>
        <w:rPr>
          <w:rFonts w:eastAsia="Times New Roman" w:cstheme="minorHAnsi"/>
          <w:b/>
          <w:bCs/>
          <w:color w:val="141B3D"/>
          <w:sz w:val="20"/>
          <w:szCs w:val="20"/>
          <w:lang w:val="ka-GE" w:eastAsia="ka-GE"/>
        </w:rPr>
        <w:t>ქ.თბილისი, ალ.გობრონიძის ქ.27;</w:t>
      </w:r>
    </w:p>
    <w:p w14:paraId="0981E707" w14:textId="79D9257C" w:rsidR="00A406D0" w:rsidRDefault="00A406D0" w:rsidP="00A406D0">
      <w:pPr>
        <w:shd w:val="clear" w:color="auto" w:fill="FFFFFF"/>
        <w:spacing w:after="0" w:line="240" w:lineRule="auto"/>
        <w:ind w:left="1440"/>
        <w:rPr>
          <w:rFonts w:eastAsia="Times New Roman" w:cstheme="minorHAnsi"/>
          <w:b/>
          <w:bCs/>
          <w:color w:val="141B3D"/>
          <w:sz w:val="20"/>
          <w:szCs w:val="20"/>
          <w:lang w:val="ka-GE" w:eastAsia="ka-GE"/>
        </w:rPr>
      </w:pPr>
      <w:r>
        <w:rPr>
          <w:rFonts w:eastAsia="Times New Roman" w:cstheme="minorHAnsi"/>
          <w:b/>
          <w:bCs/>
          <w:color w:val="141B3D"/>
          <w:sz w:val="20"/>
          <w:szCs w:val="20"/>
          <w:lang w:val="ka-GE" w:eastAsia="ka-GE"/>
        </w:rPr>
        <w:t>ქ.თბილისი, კალოუბნის 12;</w:t>
      </w:r>
    </w:p>
    <w:p w14:paraId="1A8000DB" w14:textId="5B3D9B86" w:rsidR="00157AC7" w:rsidRPr="00157AC7" w:rsidRDefault="00157AC7" w:rsidP="00157AC7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141B3D"/>
          <w:sz w:val="20"/>
          <w:szCs w:val="20"/>
          <w:lang w:val="ka-GE" w:eastAsia="ka-GE"/>
        </w:rPr>
      </w:pPr>
      <w:r w:rsidRPr="00157AC7">
        <w:rPr>
          <w:rFonts w:eastAsia="Times New Roman" w:cstheme="minorHAnsi"/>
          <w:b/>
          <w:bCs/>
          <w:color w:val="141B3D"/>
          <w:sz w:val="20"/>
          <w:szCs w:val="20"/>
          <w:lang w:val="ka-GE" w:eastAsia="ka-GE"/>
        </w:rPr>
        <w:t>სატენდერო წინადადების წარმოდგენა შესაძლებელი</w:t>
      </w:r>
      <w:bookmarkStart w:id="0" w:name="_GoBack"/>
      <w:bookmarkEnd w:id="0"/>
      <w:r w:rsidRPr="00157AC7">
        <w:rPr>
          <w:rFonts w:eastAsia="Times New Roman" w:cstheme="minorHAnsi"/>
          <w:b/>
          <w:bCs/>
          <w:color w:val="141B3D"/>
          <w:sz w:val="20"/>
          <w:szCs w:val="20"/>
          <w:lang w:val="ka-GE" w:eastAsia="ka-GE"/>
        </w:rPr>
        <w:t xml:space="preserve"> იქნება 2023 წლის 3 მარტის 18 საათამდე.</w:t>
      </w:r>
    </w:p>
    <w:p w14:paraId="58933373" w14:textId="35AB9A0F" w:rsidR="00A406D0" w:rsidRPr="00A406D0" w:rsidRDefault="00A406D0" w:rsidP="00A406D0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141B3D"/>
          <w:sz w:val="20"/>
          <w:szCs w:val="20"/>
          <w:lang w:val="ka-GE" w:eastAsia="ka-GE"/>
        </w:rPr>
      </w:pPr>
    </w:p>
    <w:p w14:paraId="5AED3CD0" w14:textId="77777777" w:rsidR="00E058C6" w:rsidRPr="00E058C6" w:rsidRDefault="00E058C6" w:rsidP="009F29E0">
      <w:pPr>
        <w:shd w:val="clear" w:color="auto" w:fill="FFFFFF"/>
        <w:spacing w:after="0" w:line="240" w:lineRule="auto"/>
        <w:rPr>
          <w:rFonts w:eastAsia="Times New Roman" w:cstheme="minorHAnsi"/>
          <w:color w:val="141B3D"/>
          <w:sz w:val="20"/>
          <w:szCs w:val="20"/>
          <w:lang w:val="ka-GE" w:eastAsia="ka-GE"/>
        </w:rPr>
      </w:pPr>
    </w:p>
    <w:p w14:paraId="65D444BD" w14:textId="1D6A4F5E" w:rsidR="009F29E0" w:rsidRPr="00E058C6" w:rsidRDefault="009F29E0" w:rsidP="009F29E0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141B3D"/>
          <w:sz w:val="20"/>
          <w:szCs w:val="20"/>
          <w:u w:val="single"/>
          <w:lang w:val="ka-GE" w:eastAsia="ka-GE"/>
        </w:rPr>
      </w:pPr>
      <w:r w:rsidRPr="00E058C6">
        <w:rPr>
          <w:rFonts w:eastAsia="Times New Roman" w:cstheme="minorHAnsi"/>
          <w:b/>
          <w:bCs/>
          <w:color w:val="141B3D"/>
          <w:sz w:val="20"/>
          <w:szCs w:val="20"/>
          <w:u w:val="single"/>
          <w:lang w:val="ka-GE" w:eastAsia="ka-GE"/>
        </w:rPr>
        <w:t>საკვალიფიკაციო მოთხოვნები;</w:t>
      </w:r>
    </w:p>
    <w:p w14:paraId="127384A5" w14:textId="77777777" w:rsidR="009F29E0" w:rsidRPr="00E058C6" w:rsidRDefault="009F29E0" w:rsidP="009F29E0">
      <w:pPr>
        <w:shd w:val="clear" w:color="auto" w:fill="FFFFFF"/>
        <w:spacing w:after="0" w:line="240" w:lineRule="auto"/>
        <w:rPr>
          <w:rFonts w:eastAsia="Times New Roman" w:cstheme="minorHAnsi"/>
          <w:color w:val="141B3D"/>
          <w:sz w:val="20"/>
          <w:szCs w:val="20"/>
          <w:lang w:val="ka-GE" w:eastAsia="ka-GE"/>
        </w:rPr>
      </w:pPr>
    </w:p>
    <w:p w14:paraId="1B5DE18D" w14:textId="77777777" w:rsidR="009F29E0" w:rsidRPr="00E058C6" w:rsidRDefault="009F29E0" w:rsidP="009F29E0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eastAsia="Times New Roman" w:cstheme="minorHAnsi"/>
          <w:color w:val="141B3D"/>
          <w:sz w:val="20"/>
          <w:szCs w:val="20"/>
          <w:lang w:val="ka-GE" w:eastAsia="ka-GE"/>
        </w:rPr>
      </w:pPr>
      <w:r w:rsidRPr="00E058C6">
        <w:rPr>
          <w:rFonts w:eastAsia="Times New Roman" w:cstheme="minorHAnsi"/>
          <w:color w:val="141B3D"/>
          <w:sz w:val="20"/>
          <w:szCs w:val="20"/>
          <w:lang w:val="ka-GE" w:eastAsia="ka-GE"/>
        </w:rPr>
        <w:t>კომპანიის მიმოხილვა (განიხილება კომპანიები, რომლებიც მინიმუმ 1 წელიწადია დაფუძნებული) ყველა დამფუძნებლის და მფლობელის ინფორმაციის მითითებით;</w:t>
      </w:r>
    </w:p>
    <w:p w14:paraId="7BA29E5C" w14:textId="77777777" w:rsidR="009F29E0" w:rsidRPr="00E058C6" w:rsidRDefault="009F29E0" w:rsidP="009F29E0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eastAsia="Times New Roman" w:cstheme="minorHAnsi"/>
          <w:color w:val="141B3D"/>
          <w:sz w:val="20"/>
          <w:szCs w:val="20"/>
          <w:lang w:val="ka-GE" w:eastAsia="ka-GE"/>
        </w:rPr>
      </w:pPr>
      <w:r w:rsidRPr="00E058C6">
        <w:rPr>
          <w:rFonts w:eastAsia="Times New Roman" w:cstheme="minorHAnsi"/>
          <w:color w:val="141B3D"/>
          <w:sz w:val="20"/>
          <w:szCs w:val="20"/>
          <w:lang w:val="ka-GE" w:eastAsia="ka-GE"/>
        </w:rPr>
        <w:t>სატენდერო წინადადება თანდართული ფასების ცხრილის მიხედვით;</w:t>
      </w:r>
    </w:p>
    <w:p w14:paraId="28A21BD8" w14:textId="7815E502" w:rsidR="009F29E0" w:rsidRPr="00E058C6" w:rsidRDefault="009F29E0" w:rsidP="009F29E0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eastAsia="Times New Roman" w:cstheme="minorHAnsi"/>
          <w:color w:val="141B3D"/>
          <w:sz w:val="20"/>
          <w:szCs w:val="20"/>
          <w:lang w:val="ka-GE" w:eastAsia="ka-GE"/>
        </w:rPr>
      </w:pPr>
      <w:r w:rsidRPr="00E058C6">
        <w:rPr>
          <w:rFonts w:eastAsia="Times New Roman" w:cstheme="minorHAnsi"/>
          <w:color w:val="141B3D"/>
          <w:sz w:val="20"/>
          <w:szCs w:val="20"/>
          <w:lang w:val="ka-GE" w:eastAsia="ka-GE"/>
        </w:rPr>
        <w:t>ინფორმაცია მოწოდების ვადებსა და კონსიგნაციის პირობებზე;</w:t>
      </w:r>
    </w:p>
    <w:p w14:paraId="6E130103" w14:textId="77777777" w:rsidR="009F29E0" w:rsidRPr="00E058C6" w:rsidRDefault="009F29E0" w:rsidP="009F29E0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eastAsia="Times New Roman" w:cstheme="minorHAnsi"/>
          <w:color w:val="141B3D"/>
          <w:sz w:val="20"/>
          <w:szCs w:val="20"/>
          <w:lang w:val="ka-GE" w:eastAsia="ka-GE"/>
        </w:rPr>
      </w:pPr>
      <w:r w:rsidRPr="00E058C6">
        <w:rPr>
          <w:rFonts w:eastAsia="Times New Roman" w:cstheme="minorHAnsi"/>
          <w:color w:val="141B3D"/>
          <w:sz w:val="20"/>
          <w:szCs w:val="20"/>
          <w:lang w:val="ka-GE" w:eastAsia="ka-GE"/>
        </w:rPr>
        <w:t>ცნობა საგადასახადოდან დავალიანების არარსებობის შესახებ;</w:t>
      </w:r>
    </w:p>
    <w:p w14:paraId="6A1ABE3B" w14:textId="77777777" w:rsidR="009F29E0" w:rsidRPr="00E058C6" w:rsidRDefault="009F29E0" w:rsidP="009F29E0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eastAsia="Times New Roman" w:cstheme="minorHAnsi"/>
          <w:color w:val="141B3D"/>
          <w:sz w:val="20"/>
          <w:szCs w:val="20"/>
          <w:lang w:val="ka-GE" w:eastAsia="ka-GE"/>
        </w:rPr>
      </w:pPr>
      <w:r w:rsidRPr="00E058C6">
        <w:rPr>
          <w:rFonts w:eastAsia="Times New Roman" w:cstheme="minorHAnsi"/>
          <w:color w:val="141B3D"/>
          <w:sz w:val="20"/>
          <w:szCs w:val="20"/>
          <w:lang w:val="ka-GE" w:eastAsia="ka-GE"/>
        </w:rPr>
        <w:t>ინფორმაცია წარსულში ანალოგიური გამოცდილების შესახებ;</w:t>
      </w:r>
    </w:p>
    <w:p w14:paraId="1F00DE3D" w14:textId="490DA07B" w:rsidR="009F29E0" w:rsidRDefault="009F29E0" w:rsidP="009F29E0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color w:val="141B3D"/>
          <w:sz w:val="20"/>
          <w:szCs w:val="20"/>
          <w:lang w:val="ka-GE" w:eastAsia="ka-GE"/>
        </w:rPr>
      </w:pPr>
      <w:r w:rsidRPr="00E058C6">
        <w:rPr>
          <w:rFonts w:eastAsia="Times New Roman" w:cstheme="minorHAnsi"/>
          <w:color w:val="141B3D"/>
          <w:sz w:val="20"/>
          <w:szCs w:val="20"/>
          <w:lang w:val="ka-GE" w:eastAsia="ka-GE"/>
        </w:rPr>
        <w:t>საკონტაქტო პირის (პროექტის მენეჯერის) მონაცემები;</w:t>
      </w:r>
    </w:p>
    <w:p w14:paraId="2AD27650" w14:textId="6711968E" w:rsidR="00F63CEE" w:rsidRDefault="00F63CEE" w:rsidP="00F63CEE">
      <w:pPr>
        <w:shd w:val="clear" w:color="auto" w:fill="FFFFFF"/>
        <w:spacing w:after="0" w:line="240" w:lineRule="auto"/>
        <w:rPr>
          <w:rFonts w:eastAsia="Times New Roman" w:cstheme="minorHAnsi"/>
          <w:color w:val="141B3D"/>
          <w:sz w:val="20"/>
          <w:szCs w:val="20"/>
          <w:lang w:val="ka-GE" w:eastAsia="ka-GE"/>
        </w:rPr>
      </w:pPr>
    </w:p>
    <w:p w14:paraId="28C9A7F8" w14:textId="77777777" w:rsidR="00F63CEE" w:rsidRPr="00E058C6" w:rsidRDefault="00F63CEE" w:rsidP="00F63CEE">
      <w:pPr>
        <w:shd w:val="clear" w:color="auto" w:fill="FFFFFF"/>
        <w:spacing w:after="0" w:line="240" w:lineRule="auto"/>
        <w:rPr>
          <w:rFonts w:eastAsia="Times New Roman" w:cstheme="minorHAnsi"/>
          <w:color w:val="141B3D"/>
          <w:sz w:val="20"/>
          <w:szCs w:val="20"/>
          <w:lang w:val="ka-GE" w:eastAsia="ka-GE"/>
        </w:rPr>
      </w:pPr>
    </w:p>
    <w:p w14:paraId="37695B61" w14:textId="77777777" w:rsidR="009F29E0" w:rsidRPr="00E058C6" w:rsidRDefault="009F29E0" w:rsidP="009F29E0">
      <w:pPr>
        <w:shd w:val="clear" w:color="auto" w:fill="FFFFFF"/>
        <w:spacing w:after="0" w:line="240" w:lineRule="auto"/>
        <w:rPr>
          <w:rFonts w:eastAsia="Times New Roman" w:cstheme="minorHAnsi"/>
          <w:color w:val="141B3D"/>
          <w:sz w:val="20"/>
          <w:szCs w:val="20"/>
          <w:lang w:val="ka-GE" w:eastAsia="ka-GE"/>
        </w:rPr>
      </w:pPr>
    </w:p>
    <w:p w14:paraId="56E44D27" w14:textId="5B90CFA1" w:rsidR="009F29E0" w:rsidRPr="00E058C6" w:rsidRDefault="009F29E0" w:rsidP="009F29E0">
      <w:pPr>
        <w:shd w:val="clear" w:color="auto" w:fill="FFFFFF"/>
        <w:spacing w:after="0" w:line="240" w:lineRule="auto"/>
        <w:rPr>
          <w:rFonts w:eastAsia="Times New Roman" w:cstheme="minorHAnsi"/>
          <w:color w:val="141B3D"/>
          <w:sz w:val="20"/>
          <w:szCs w:val="20"/>
          <w:lang w:val="ka-GE" w:eastAsia="ka-GE"/>
        </w:rPr>
      </w:pPr>
      <w:r w:rsidRPr="00E058C6">
        <w:rPr>
          <w:rFonts w:eastAsia="Times New Roman" w:cstheme="minorHAnsi"/>
          <w:b/>
          <w:bCs/>
          <w:color w:val="141B3D"/>
          <w:sz w:val="20"/>
          <w:szCs w:val="20"/>
          <w:lang w:val="ka-GE" w:eastAsia="ka-GE"/>
        </w:rPr>
        <w:t>დამატებითი კითხვების შემთხვევაში, გთხოვთ მიმართოთ:</w:t>
      </w:r>
      <w:r w:rsidRPr="00E058C6">
        <w:rPr>
          <w:rFonts w:eastAsia="Times New Roman" w:cstheme="minorHAnsi"/>
          <w:color w:val="141B3D"/>
          <w:sz w:val="20"/>
          <w:szCs w:val="20"/>
          <w:lang w:val="ka-GE" w:eastAsia="ka-GE"/>
        </w:rPr>
        <w:br/>
        <w:t>თემურ ქოპილაშვილი</w:t>
      </w:r>
      <w:r w:rsidRPr="00E058C6">
        <w:rPr>
          <w:rFonts w:eastAsia="Times New Roman" w:cstheme="minorHAnsi"/>
          <w:color w:val="141B3D"/>
          <w:sz w:val="20"/>
          <w:szCs w:val="20"/>
          <w:lang w:val="ka-GE" w:eastAsia="ka-GE"/>
        </w:rPr>
        <w:br/>
        <w:t>შესყიდვების და ლოჯისტიკის განყოფილება</w:t>
      </w:r>
      <w:r w:rsidRPr="00E058C6">
        <w:rPr>
          <w:rFonts w:eastAsia="Times New Roman" w:cstheme="minorHAnsi"/>
          <w:color w:val="141B3D"/>
          <w:sz w:val="20"/>
          <w:szCs w:val="20"/>
          <w:lang w:val="ka-GE" w:eastAsia="ka-GE"/>
        </w:rPr>
        <w:br/>
        <w:t>შპს „მედისონ ჰოლდინგი“</w:t>
      </w:r>
      <w:r w:rsidRPr="00E058C6">
        <w:rPr>
          <w:rFonts w:eastAsia="Times New Roman" w:cstheme="minorHAnsi"/>
          <w:color w:val="141B3D"/>
          <w:sz w:val="20"/>
          <w:szCs w:val="20"/>
          <w:lang w:val="ka-GE" w:eastAsia="ka-GE"/>
        </w:rPr>
        <w:br/>
        <w:t>სათაო ოფისი, ქ.თბილისი, კალოუბნის ქ.12</w:t>
      </w:r>
      <w:r w:rsidRPr="00E058C6">
        <w:rPr>
          <w:rFonts w:eastAsia="Times New Roman" w:cstheme="minorHAnsi"/>
          <w:color w:val="141B3D"/>
          <w:sz w:val="20"/>
          <w:szCs w:val="20"/>
          <w:lang w:val="ka-GE" w:eastAsia="ka-GE"/>
        </w:rPr>
        <w:br/>
        <w:t>ტელ.: (+995) 577 39 89 45 </w:t>
      </w:r>
      <w:r w:rsidRPr="00E058C6">
        <w:rPr>
          <w:rFonts w:eastAsia="Times New Roman" w:cstheme="minorHAnsi"/>
          <w:color w:val="141B3D"/>
          <w:sz w:val="20"/>
          <w:szCs w:val="20"/>
          <w:lang w:val="ka-GE" w:eastAsia="ka-GE"/>
        </w:rPr>
        <w:br/>
        <w:t>E-mail:</w:t>
      </w:r>
      <w:r w:rsidRPr="00E058C6">
        <w:rPr>
          <w:rFonts w:eastAsia="Times New Roman" w:cstheme="minorHAnsi"/>
          <w:b/>
          <w:bCs/>
          <w:color w:val="141B3D"/>
          <w:sz w:val="20"/>
          <w:szCs w:val="20"/>
          <w:lang w:eastAsia="ka-GE"/>
        </w:rPr>
        <w:t>t.kopilashvili@medison.ge</w:t>
      </w:r>
      <w:r w:rsidRPr="00E058C6">
        <w:rPr>
          <w:rFonts w:eastAsia="Times New Roman" w:cstheme="minorHAnsi"/>
          <w:color w:val="141B3D"/>
          <w:sz w:val="20"/>
          <w:szCs w:val="20"/>
          <w:lang w:val="ka-GE" w:eastAsia="ka-GE"/>
        </w:rPr>
        <w:t>; </w:t>
      </w:r>
    </w:p>
    <w:p w14:paraId="6B71342E" w14:textId="77777777" w:rsidR="00602E1F" w:rsidRPr="00E058C6" w:rsidRDefault="00F63CEE">
      <w:pPr>
        <w:rPr>
          <w:rFonts w:cstheme="minorHAnsi"/>
        </w:rPr>
      </w:pPr>
    </w:p>
    <w:sectPr w:rsidR="00602E1F" w:rsidRPr="00E058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3546EB"/>
    <w:multiLevelType w:val="multilevel"/>
    <w:tmpl w:val="E42CF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443EFA"/>
    <w:multiLevelType w:val="hybridMultilevel"/>
    <w:tmpl w:val="8F227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E6AE5"/>
    <w:multiLevelType w:val="multilevel"/>
    <w:tmpl w:val="31A0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C860FB"/>
    <w:multiLevelType w:val="hybridMultilevel"/>
    <w:tmpl w:val="73B43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2D3E2E"/>
    <w:multiLevelType w:val="multilevel"/>
    <w:tmpl w:val="388CA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084"/>
    <w:rsid w:val="0004536C"/>
    <w:rsid w:val="000B221C"/>
    <w:rsid w:val="00157AC7"/>
    <w:rsid w:val="001B5BC6"/>
    <w:rsid w:val="009111A1"/>
    <w:rsid w:val="00946724"/>
    <w:rsid w:val="009F29E0"/>
    <w:rsid w:val="00A406D0"/>
    <w:rsid w:val="00E058C6"/>
    <w:rsid w:val="00EA2084"/>
    <w:rsid w:val="00F63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0C0E4"/>
  <w15:chartTrackingRefBased/>
  <w15:docId w15:val="{A5554BAD-3EA5-4924-9982-7E29300DC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F29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ka-GE" w:eastAsia="ka-G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F29E0"/>
    <w:rPr>
      <w:rFonts w:ascii="Times New Roman" w:eastAsia="Times New Roman" w:hAnsi="Times New Roman" w:cs="Times New Roman"/>
      <w:b/>
      <w:bCs/>
      <w:sz w:val="36"/>
      <w:szCs w:val="36"/>
      <w:lang w:val="ka-GE" w:eastAsia="ka-GE"/>
    </w:rPr>
  </w:style>
  <w:style w:type="paragraph" w:styleId="NormalWeb">
    <w:name w:val="Normal (Web)"/>
    <w:basedOn w:val="Normal"/>
    <w:uiPriority w:val="99"/>
    <w:semiHidden/>
    <w:unhideWhenUsed/>
    <w:rsid w:val="009F29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ka-GE" w:eastAsia="ka-GE"/>
    </w:rPr>
  </w:style>
  <w:style w:type="character" w:styleId="Strong">
    <w:name w:val="Strong"/>
    <w:basedOn w:val="DefaultParagraphFont"/>
    <w:uiPriority w:val="22"/>
    <w:qFormat/>
    <w:rsid w:val="009F29E0"/>
    <w:rPr>
      <w:b/>
      <w:bCs/>
    </w:rPr>
  </w:style>
  <w:style w:type="character" w:styleId="Hyperlink">
    <w:name w:val="Hyperlink"/>
    <w:basedOn w:val="DefaultParagraphFont"/>
    <w:uiPriority w:val="99"/>
    <w:unhideWhenUsed/>
    <w:rsid w:val="009F29E0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F29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29E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29E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29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29E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29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29E0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E058C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406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6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TEMUR QOPILASHVILI</dc:creator>
  <cp:keywords/>
  <dc:description/>
  <cp:lastModifiedBy>TEMUR QOPILASHVILI</cp:lastModifiedBy>
  <cp:revision>4</cp:revision>
  <dcterms:created xsi:type="dcterms:W3CDTF">2023-02-17T06:05:00Z</dcterms:created>
  <dcterms:modified xsi:type="dcterms:W3CDTF">2023-02-22T10:53:00Z</dcterms:modified>
</cp:coreProperties>
</file>