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60ACA" w14:textId="77777777" w:rsidR="00EB68FC" w:rsidRPr="000F440A" w:rsidRDefault="00EB68FC" w:rsidP="00EB68FC">
      <w:pPr>
        <w:jc w:val="center"/>
        <w:rPr>
          <w:rFonts w:ascii="Sylfaen" w:hAnsi="Sylfaen"/>
          <w:sz w:val="20"/>
          <w:szCs w:val="20"/>
          <w:lang w:val="ka-GE"/>
        </w:rPr>
      </w:pPr>
      <w:r w:rsidRPr="000F440A">
        <w:rPr>
          <w:rFonts w:ascii="Sylfaen" w:hAnsi="Sylfaen"/>
          <w:sz w:val="20"/>
          <w:szCs w:val="20"/>
          <w:lang w:val="ka-GE"/>
        </w:rPr>
        <w:t>ტექნიკური დავალება</w:t>
      </w:r>
    </w:p>
    <w:p w14:paraId="5168F1A0" w14:textId="77777777" w:rsidR="00EB68FC" w:rsidRPr="00201086" w:rsidRDefault="00EB68FC" w:rsidP="00EB68FC">
      <w:p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</w:p>
    <w:p w14:paraId="420A65E9" w14:textId="77777777" w:rsidR="00EB68FC" w:rsidRPr="00F72D63" w:rsidRDefault="00EB68FC" w:rsidP="00EB68FC">
      <w:pPr>
        <w:tabs>
          <w:tab w:val="left" w:pos="810"/>
        </w:tabs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F72D63">
        <w:rPr>
          <w:rFonts w:ascii="Sylfaen" w:hAnsi="Sylfaen"/>
          <w:b/>
          <w:bCs/>
          <w:sz w:val="20"/>
          <w:szCs w:val="20"/>
          <w:lang w:val="ka-GE"/>
        </w:rPr>
        <w:t xml:space="preserve">მოთხოვნები </w:t>
      </w:r>
      <w:r w:rsidRPr="00F72D63">
        <w:rPr>
          <w:rFonts w:ascii="Sylfaen" w:hAnsi="Sylfaen"/>
          <w:b/>
          <w:bCs/>
          <w:sz w:val="20"/>
          <w:szCs w:val="20"/>
        </w:rPr>
        <w:t>DLP</w:t>
      </w:r>
      <w:r w:rsidRPr="00F72D63">
        <w:rPr>
          <w:rFonts w:ascii="Sylfaen" w:hAnsi="Sylfaen"/>
          <w:b/>
          <w:bCs/>
          <w:sz w:val="20"/>
          <w:szCs w:val="20"/>
          <w:lang w:val="ka-GE"/>
        </w:rPr>
        <w:t>-ის მიმართ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მომსახურებაზე</w:t>
      </w:r>
    </w:p>
    <w:p w14:paraId="23F46CDE" w14:textId="77777777" w:rsidR="00EB68FC" w:rsidRDefault="00EB68FC" w:rsidP="00EB68FC">
      <w:pPr>
        <w:pStyle w:val="ListParagraph"/>
        <w:numPr>
          <w:ilvl w:val="0"/>
          <w:numId w:val="1"/>
        </w:numPr>
        <w:tabs>
          <w:tab w:val="left" w:pos="810"/>
        </w:tabs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კომპანიამ უნდა უზრუნველყოს ტერაბანკში არსებული</w:t>
      </w:r>
      <w:r>
        <w:rPr>
          <w:rFonts w:ascii="Sylfaen" w:hAnsi="Sylfaen"/>
          <w:sz w:val="20"/>
          <w:szCs w:val="20"/>
        </w:rPr>
        <w:t xml:space="preserve"> Forcepoint DLP-</w:t>
      </w:r>
      <w:r>
        <w:rPr>
          <w:rFonts w:ascii="Sylfaen" w:hAnsi="Sylfaen"/>
          <w:sz w:val="20"/>
          <w:szCs w:val="20"/>
          <w:lang w:val="ka-GE"/>
        </w:rPr>
        <w:t>ის კონფიგურაციის ერთჯერადი აუდიტი და გეპ ანალიზის გაკეთება.</w:t>
      </w:r>
    </w:p>
    <w:p w14:paraId="73015697" w14:textId="77777777" w:rsidR="00EB68FC" w:rsidRDefault="00EB68FC" w:rsidP="00EB68FC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კომპანიამ უნდა უზრუნველყოს აუდიტის შედეგად აღმოჩენილი ხარვეზების ერთჯერადად შესწორება და სრულფასოვანი გამართვა.</w:t>
      </w:r>
    </w:p>
    <w:p w14:paraId="1563C5CF" w14:textId="77777777" w:rsidR="00EB68FC" w:rsidRPr="00F72D63" w:rsidRDefault="00EB68FC" w:rsidP="00EB68FC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 xml:space="preserve">მოთხოვნები </w:t>
      </w:r>
      <w:r w:rsidRPr="00F72D63">
        <w:rPr>
          <w:rFonts w:ascii="Sylfaen" w:hAnsi="Sylfaen"/>
          <w:b/>
          <w:bCs/>
          <w:sz w:val="20"/>
          <w:szCs w:val="20"/>
          <w:lang w:val="ka-GE"/>
        </w:rPr>
        <w:t xml:space="preserve">მოწყვლადობების </w:t>
      </w:r>
      <w:r>
        <w:rPr>
          <w:rFonts w:ascii="Sylfaen" w:hAnsi="Sylfaen"/>
          <w:b/>
          <w:bCs/>
          <w:sz w:val="20"/>
          <w:szCs w:val="20"/>
          <w:lang w:val="ka-GE"/>
        </w:rPr>
        <w:t>სკანირების მომსახურებაზე</w:t>
      </w:r>
    </w:p>
    <w:p w14:paraId="2FA85FDB" w14:textId="77777777" w:rsidR="00EB68FC" w:rsidRPr="00F72D63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კომპანიამ 1 წლის მანძილზე უნდა უზრუნველყოს თავისივე პროდუქით (</w:t>
      </w:r>
      <w:r>
        <w:rPr>
          <w:rFonts w:ascii="Sylfaen" w:hAnsi="Sylfaen"/>
          <w:sz w:val="20"/>
          <w:szCs w:val="20"/>
        </w:rPr>
        <w:t xml:space="preserve">Tenable </w:t>
      </w:r>
      <w:r>
        <w:rPr>
          <w:rFonts w:ascii="Sylfaen" w:hAnsi="Sylfaen"/>
          <w:sz w:val="20"/>
          <w:szCs w:val="20"/>
          <w:lang w:val="ka-GE"/>
        </w:rPr>
        <w:t xml:space="preserve">ან </w:t>
      </w:r>
      <w:r>
        <w:rPr>
          <w:rFonts w:ascii="Sylfaen" w:hAnsi="Sylfaen"/>
          <w:sz w:val="20"/>
          <w:szCs w:val="20"/>
        </w:rPr>
        <w:t xml:space="preserve">Rapid7) </w:t>
      </w:r>
      <w:r>
        <w:rPr>
          <w:rFonts w:ascii="Sylfaen" w:hAnsi="Sylfaen"/>
          <w:sz w:val="20"/>
          <w:szCs w:val="20"/>
          <w:lang w:val="ka-GE"/>
        </w:rPr>
        <w:t xml:space="preserve">უნდა უზრუნველყოს მოწყვლადობის სკანირების ხელსაწყოს მეშვეობით ტერაბაკში არსებული, წინასწარ განსაზღვრული სისტემების კვარტლური სკანირება და შესაბამისი რეპორტის მომზადება, როგორც გარე ასევე შიდა სისტემებზე. </w:t>
      </w:r>
    </w:p>
    <w:p w14:paraId="69721D3D" w14:textId="77777777" w:rsidR="00EB68FC" w:rsidRPr="00E30259" w:rsidRDefault="00EB68FC" w:rsidP="00EB68FC">
      <w:pPr>
        <w:tabs>
          <w:tab w:val="left" w:pos="810"/>
        </w:tabs>
        <w:jc w:val="center"/>
        <w:rPr>
          <w:rFonts w:ascii="Sylfaen" w:hAnsi="Sylfaen"/>
          <w:b/>
          <w:bCs/>
          <w:sz w:val="20"/>
          <w:szCs w:val="20"/>
        </w:rPr>
      </w:pPr>
      <w:r w:rsidRPr="00F72D63">
        <w:rPr>
          <w:rFonts w:ascii="Sylfaen" w:hAnsi="Sylfaen"/>
          <w:b/>
          <w:bCs/>
          <w:sz w:val="20"/>
          <w:szCs w:val="20"/>
          <w:lang w:val="ka-GE"/>
        </w:rPr>
        <w:t xml:space="preserve">მოთხოვნები </w:t>
      </w:r>
      <w:r w:rsidRPr="00F72D63">
        <w:rPr>
          <w:rFonts w:ascii="Sylfaen" w:hAnsi="Sylfaen"/>
          <w:b/>
          <w:bCs/>
          <w:sz w:val="20"/>
          <w:szCs w:val="20"/>
        </w:rPr>
        <w:t>SIEM</w:t>
      </w:r>
      <w:r w:rsidRPr="00F72D63">
        <w:rPr>
          <w:rFonts w:ascii="Sylfaen" w:hAnsi="Sylfaen"/>
          <w:b/>
          <w:bCs/>
          <w:sz w:val="20"/>
          <w:szCs w:val="20"/>
          <w:lang w:val="ka-GE"/>
        </w:rPr>
        <w:t>-ის მიმართ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</w:p>
    <w:p w14:paraId="59D88E57" w14:textId="77777777" w:rsidR="00EB68FC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კომპანიამ უნდა უზრუნველყოს ბანში არსებული </w:t>
      </w:r>
      <w:r>
        <w:rPr>
          <w:rFonts w:ascii="Sylfaen" w:hAnsi="Sylfaen"/>
          <w:sz w:val="20"/>
          <w:szCs w:val="20"/>
        </w:rPr>
        <w:t xml:space="preserve">IBM </w:t>
      </w:r>
      <w:proofErr w:type="spellStart"/>
      <w:r>
        <w:rPr>
          <w:rFonts w:ascii="Sylfaen" w:hAnsi="Sylfaen"/>
          <w:sz w:val="20"/>
          <w:szCs w:val="20"/>
        </w:rPr>
        <w:t>Qradar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r w:rsidRPr="00F72D63">
        <w:rPr>
          <w:rFonts w:ascii="Sylfaen" w:hAnsi="Sylfaen"/>
          <w:sz w:val="20"/>
          <w:szCs w:val="20"/>
          <w:lang w:val="ka-GE"/>
        </w:rPr>
        <w:t>SIEM</w:t>
      </w:r>
      <w:r>
        <w:rPr>
          <w:rFonts w:ascii="Sylfaen" w:hAnsi="Sylfaen"/>
          <w:sz w:val="20"/>
          <w:szCs w:val="20"/>
          <w:lang w:val="ka-GE"/>
        </w:rPr>
        <w:t>-ის</w:t>
      </w:r>
      <w:r w:rsidRPr="00F72D63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სისტემის გამართულობის,  კონფიგურაციის აუდიტი და მონიტორინგი 1 წლის განმავლობაში.</w:t>
      </w:r>
    </w:p>
    <w:p w14:paraId="63D98FFF" w14:textId="77777777" w:rsidR="00EB68FC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კომპანიამ უნდა უზრუნველყოს აუდიტის შედეგად აღმოჩენილი ხარვეზების შესწორება და სრულფასოვანი გამართვა.</w:t>
      </w:r>
    </w:p>
    <w:p w14:paraId="2C761529" w14:textId="77777777" w:rsidR="00EB68FC" w:rsidRPr="000F440A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კომპანიამ </w:t>
      </w:r>
      <w:r w:rsidRPr="000F440A">
        <w:rPr>
          <w:rFonts w:ascii="Sylfaen" w:hAnsi="Sylfaen"/>
          <w:sz w:val="20"/>
          <w:szCs w:val="20"/>
          <w:lang w:val="ka-GE"/>
        </w:rPr>
        <w:t xml:space="preserve">უნდა შეძლოს SIEM სისტემის საშუალებით </w:t>
      </w:r>
      <w:r>
        <w:rPr>
          <w:rFonts w:ascii="Sylfaen" w:hAnsi="Sylfaen"/>
          <w:sz w:val="20"/>
          <w:szCs w:val="20"/>
          <w:lang w:val="ka-GE"/>
        </w:rPr>
        <w:t>წინასწარ შეთანხმებული წყაროებიდან log-ების ანალიზი, კორელაცია და რეპორტინგი.</w:t>
      </w:r>
    </w:p>
    <w:p w14:paraId="49169279" w14:textId="77777777" w:rsidR="00EB68FC" w:rsidRPr="000F440A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კომპანიამ </w:t>
      </w:r>
      <w:r w:rsidRPr="000F440A">
        <w:rPr>
          <w:rFonts w:ascii="Sylfaen" w:hAnsi="Sylfaen"/>
          <w:sz w:val="20"/>
          <w:szCs w:val="20"/>
          <w:lang w:val="ka-GE"/>
        </w:rPr>
        <w:t>უნდა მოახდინოს არასაჭირო ლოგების დადროპვა (უარყოფა)</w:t>
      </w:r>
    </w:p>
    <w:p w14:paraId="01FDF7DD" w14:textId="77777777" w:rsidR="00EB68FC" w:rsidRPr="000F440A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 w:rsidRPr="000F440A">
        <w:rPr>
          <w:rFonts w:ascii="Sylfaen" w:hAnsi="Sylfaen"/>
          <w:sz w:val="20"/>
          <w:szCs w:val="20"/>
          <w:lang w:val="ka-GE"/>
        </w:rPr>
        <w:t xml:space="preserve">კომპანია“ ვალდებულია განახორციელოს მონიტორინგი კვირაში შვიდი დღე 24 საათის განმავლობაში, მათ შორის არასამუშაო დღეებში. </w:t>
      </w:r>
    </w:p>
    <w:p w14:paraId="071A8CD7" w14:textId="77777777" w:rsidR="00EB68FC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 w:rsidRPr="000F440A">
        <w:rPr>
          <w:rFonts w:ascii="Sylfaen" w:hAnsi="Sylfaen"/>
          <w:sz w:val="20"/>
          <w:szCs w:val="20"/>
          <w:lang w:val="ka-GE"/>
        </w:rPr>
        <w:t xml:space="preserve">ინციდენტების კატეგორიზაციის შესაძლებლობა: </w:t>
      </w:r>
      <w:r>
        <w:rPr>
          <w:rFonts w:ascii="Sylfaen" w:hAnsi="Sylfaen"/>
          <w:sz w:val="20"/>
          <w:szCs w:val="20"/>
          <w:lang w:val="ka-GE"/>
        </w:rPr>
        <w:t xml:space="preserve">კრიტიკული, </w:t>
      </w:r>
      <w:r w:rsidRPr="000F440A">
        <w:rPr>
          <w:rFonts w:ascii="Sylfaen" w:hAnsi="Sylfaen"/>
          <w:sz w:val="20"/>
          <w:szCs w:val="20"/>
          <w:lang w:val="ka-GE"/>
        </w:rPr>
        <w:t>მაღალი, საშუალო, დაბალი.</w:t>
      </w:r>
    </w:p>
    <w:p w14:paraId="2099C663" w14:textId="77777777" w:rsidR="00EB68FC" w:rsidRDefault="00EB68FC" w:rsidP="00EB68FC">
      <w:pPr>
        <w:pStyle w:val="ListParagraph"/>
        <w:numPr>
          <w:ilvl w:val="0"/>
          <w:numId w:val="2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 w:rsidRPr="00F72D63">
        <w:rPr>
          <w:rFonts w:ascii="Sylfaen" w:hAnsi="Sylfaen"/>
          <w:sz w:val="20"/>
          <w:szCs w:val="20"/>
          <w:lang w:val="ka-GE"/>
        </w:rPr>
        <w:t>შემსრულებელი ვალდებულია ინციდენტებზე რეაგირება მოახდინოს, ინციდენტის შესახებ „ალერტის“ (შეტყობინების) მიღებიდან (გარდა „False Positive“-ისა) შემდეგ  ვადაში:</w:t>
      </w:r>
    </w:p>
    <w:p w14:paraId="465C89DD" w14:textId="77777777" w:rsidR="00EB68FC" w:rsidRPr="000F440A" w:rsidRDefault="00EB68FC" w:rsidP="00EB68FC">
      <w:pPr>
        <w:pStyle w:val="ListParagraph"/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3060"/>
      </w:tblGrid>
      <w:tr w:rsidR="00EB68FC" w:rsidRPr="000F440A" w14:paraId="1A249DD6" w14:textId="77777777" w:rsidTr="006A5DF0">
        <w:trPr>
          <w:jc w:val="center"/>
        </w:trPr>
        <w:tc>
          <w:tcPr>
            <w:tcW w:w="2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BFEF" w14:textId="77777777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Severity Level*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117D" w14:textId="77777777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Initial Response/Reporting Time</w:t>
            </w:r>
          </w:p>
        </w:tc>
      </w:tr>
      <w:tr w:rsidR="00EB68FC" w:rsidRPr="000F440A" w14:paraId="6886C44E" w14:textId="77777777" w:rsidTr="006A5DF0">
        <w:trPr>
          <w:jc w:val="center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7E1C7" w14:textId="15D20480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 xml:space="preserve">კრიტიკული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4A43" w14:textId="77777777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>30 წუთი</w:t>
            </w:r>
          </w:p>
        </w:tc>
      </w:tr>
      <w:tr w:rsidR="00EB68FC" w:rsidRPr="000F440A" w14:paraId="5919356E" w14:textId="77777777" w:rsidTr="006A5DF0">
        <w:trPr>
          <w:jc w:val="center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C79E" w14:textId="0586DC7A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7C5B9" w14:textId="77777777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>3 საათი</w:t>
            </w:r>
          </w:p>
        </w:tc>
      </w:tr>
      <w:tr w:rsidR="00EB68FC" w:rsidRPr="000F440A" w14:paraId="7AE0FEE0" w14:textId="77777777" w:rsidTr="006A5DF0">
        <w:trPr>
          <w:jc w:val="center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39407" w14:textId="32E04A94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>საშუალო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2ACED" w14:textId="77777777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>10 საათი</w:t>
            </w:r>
          </w:p>
        </w:tc>
      </w:tr>
      <w:tr w:rsidR="00EB68FC" w:rsidRPr="000F440A" w14:paraId="219E5120" w14:textId="77777777" w:rsidTr="006A5DF0">
        <w:trPr>
          <w:jc w:val="center"/>
        </w:trPr>
        <w:tc>
          <w:tcPr>
            <w:tcW w:w="2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EBE1B" w14:textId="62E80846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>დაბალი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C67B" w14:textId="77777777" w:rsidR="00EB68FC" w:rsidRPr="000F440A" w:rsidRDefault="00EB68FC" w:rsidP="006A5DF0">
            <w:pPr>
              <w:tabs>
                <w:tab w:val="left" w:pos="81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0F440A">
              <w:rPr>
                <w:rFonts w:ascii="Sylfaen" w:hAnsi="Sylfaen"/>
                <w:sz w:val="20"/>
                <w:szCs w:val="20"/>
                <w:lang w:val="ka-GE"/>
              </w:rPr>
              <w:t>48 საათი</w:t>
            </w:r>
          </w:p>
        </w:tc>
      </w:tr>
    </w:tbl>
    <w:p w14:paraId="622C054E" w14:textId="57AECA72" w:rsidR="00EB68FC" w:rsidRDefault="00EB68FC"/>
    <w:p w14:paraId="67994DF4" w14:textId="7F5081F9" w:rsidR="00EB68FC" w:rsidRDefault="00EB68FC"/>
    <w:p w14:paraId="171BD107" w14:textId="77777777" w:rsidR="00EB68FC" w:rsidRPr="000F440A" w:rsidRDefault="00EB68FC" w:rsidP="00EB68FC">
      <w:pPr>
        <w:pStyle w:val="ListParagraph"/>
        <w:numPr>
          <w:ilvl w:val="0"/>
          <w:numId w:val="3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 w:rsidRPr="000F440A">
        <w:rPr>
          <w:rFonts w:ascii="Sylfaen" w:hAnsi="Sylfaen"/>
          <w:sz w:val="20"/>
          <w:szCs w:val="20"/>
          <w:lang w:val="ka-GE"/>
        </w:rPr>
        <w:t xml:space="preserve">„კომპანია“ ვალდებულია ინციდენტის შესახებ შეატყობინოს </w:t>
      </w:r>
      <w:proofErr w:type="spellStart"/>
      <w:r>
        <w:rPr>
          <w:rFonts w:ascii="Sylfaen" w:hAnsi="Sylfaen"/>
          <w:sz w:val="20"/>
          <w:szCs w:val="20"/>
        </w:rPr>
        <w:t>ტერაბანკ</w:t>
      </w:r>
      <w:proofErr w:type="spellEnd"/>
      <w:r w:rsidRPr="000F440A">
        <w:rPr>
          <w:rFonts w:ascii="Sylfaen" w:hAnsi="Sylfaen"/>
          <w:sz w:val="20"/>
          <w:szCs w:val="20"/>
        </w:rPr>
        <w:t>-</w:t>
      </w:r>
      <w:r w:rsidRPr="000F440A">
        <w:rPr>
          <w:rFonts w:ascii="Sylfaen" w:hAnsi="Sylfaen"/>
          <w:sz w:val="20"/>
          <w:szCs w:val="20"/>
          <w:lang w:val="ka-GE"/>
        </w:rPr>
        <w:t xml:space="preserve">ს შემდეგ საკონტაქტო რეკვიზიტებზე </w:t>
      </w:r>
      <w:r>
        <w:rPr>
          <w:rFonts w:ascii="Sylfaen" w:hAnsi="Sylfaen"/>
          <w:sz w:val="20"/>
          <w:szCs w:val="20"/>
          <w:lang w:val="ka-GE"/>
        </w:rPr>
        <w:t xml:space="preserve">მისი დადგომიდან </w:t>
      </w:r>
      <w:r w:rsidRPr="000F440A">
        <w:rPr>
          <w:rFonts w:ascii="Sylfaen" w:hAnsi="Sylfaen"/>
          <w:sz w:val="20"/>
          <w:szCs w:val="20"/>
          <w:lang w:val="ka-GE"/>
        </w:rPr>
        <w:t>პირველივე შესაძლებლობისთანავე მაგრამ არაუგვიანეს ინციდენტებზე რეაგირებისთვის გათვალისწინებულ ვადებში წერილობით</w:t>
      </w:r>
      <w:r>
        <w:rPr>
          <w:rFonts w:ascii="Sylfaen" w:hAnsi="Sylfaen"/>
          <w:sz w:val="20"/>
          <w:szCs w:val="20"/>
          <w:lang w:val="ka-GE"/>
        </w:rPr>
        <w:t xml:space="preserve"> (ელექტრონული </w:t>
      </w:r>
      <w:r>
        <w:rPr>
          <w:rFonts w:ascii="Sylfaen" w:hAnsi="Sylfaen"/>
          <w:sz w:val="20"/>
          <w:szCs w:val="20"/>
          <w:lang w:val="ka-GE"/>
        </w:rPr>
        <w:lastRenderedPageBreak/>
        <w:t>ფორმით)</w:t>
      </w:r>
      <w:r w:rsidRPr="000F440A">
        <w:rPr>
          <w:rFonts w:ascii="Sylfaen" w:hAnsi="Sylfaen"/>
          <w:sz w:val="20"/>
          <w:szCs w:val="20"/>
          <w:lang w:val="ka-GE"/>
        </w:rPr>
        <w:t xml:space="preserve"> და ზეპირსიტყვიერად</w:t>
      </w:r>
      <w:r>
        <w:rPr>
          <w:rFonts w:ascii="Sylfaen" w:hAnsi="Sylfaen"/>
          <w:sz w:val="20"/>
          <w:szCs w:val="20"/>
          <w:lang w:val="ka-GE"/>
        </w:rPr>
        <w:t xml:space="preserve">, ხოლო </w:t>
      </w:r>
      <w:proofErr w:type="spellStart"/>
      <w:r>
        <w:rPr>
          <w:rFonts w:ascii="Sylfaen" w:hAnsi="Sylfaen"/>
          <w:sz w:val="20"/>
          <w:szCs w:val="20"/>
        </w:rPr>
        <w:t>ტერაბანკი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ვალდებულია უზრუნველყოს შეტყობინების მიღება</w:t>
      </w:r>
      <w:r w:rsidRPr="000F440A">
        <w:rPr>
          <w:rFonts w:ascii="Sylfaen" w:hAnsi="Sylfaen"/>
          <w:sz w:val="20"/>
          <w:szCs w:val="20"/>
          <w:lang w:val="ka-GE"/>
        </w:rPr>
        <w:t xml:space="preserve">: </w:t>
      </w:r>
    </w:p>
    <w:p w14:paraId="10D60F36" w14:textId="77777777" w:rsidR="00EB68FC" w:rsidRPr="000F440A" w:rsidRDefault="00EB68FC" w:rsidP="00EB68FC">
      <w:pPr>
        <w:pStyle w:val="ListParagraph"/>
        <w:numPr>
          <w:ilvl w:val="0"/>
          <w:numId w:val="3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 თუ „კომპანია“ არ განახორციელებს შესაბამის შეტყობინებას ამ ტექნიკური დავალებით გათვალისწინებულ ვადებში ან/და არ განახორციელებს შესაბამის რეაგირებას ტერაბანკი</w:t>
      </w:r>
      <w:r w:rsidRPr="009732AD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  უფლებამოსილია მოსთხოვოს „კომპანიას“ პირგასამტეხლო ყოველი ასეთი შემთხვევისთვის 50 ლარის ოდენობით, ხოლო თუ „კომპანიის“ ასეთი ქმედება გამოიწვევს ტერაბანკი</w:t>
      </w:r>
      <w:r w:rsidRPr="009732AD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ს დაჯარიმებას ან/და სხვაგვარი პასუხისმგებლობის დაკისრებას „კომპანია“ ვალდებული იქნება აუნაზღაუროს ტერაბანკი</w:t>
      </w:r>
      <w:r w:rsidRPr="009732AD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ს მიყენებული ზიანი. „კომპანია“ თავისუფლდება ნებისმიერი სახის პასუხისმგებლობისაგან, თუ ტერაბანკი საკუთარი მიზეზით ვერ უზრუნველყოფს შეტყობინების დროულად მიღებას. შეტყობინება ითვლება დროულად გაგზავნილად  „კომპანიის“ მიერ მისი განხორციელების დროს, კუმულატიურად როგორც სატელეფონო ზარის განხორციელების</w:t>
      </w:r>
      <w:r>
        <w:rPr>
          <w:rFonts w:ascii="Sylfaen" w:hAnsi="Sylfaen"/>
          <w:sz w:val="20"/>
          <w:szCs w:val="20"/>
        </w:rPr>
        <w:t xml:space="preserve"> (</w:t>
      </w:r>
      <w:r>
        <w:rPr>
          <w:rFonts w:ascii="Sylfaen" w:hAnsi="Sylfaen"/>
          <w:sz w:val="20"/>
          <w:szCs w:val="20"/>
          <w:lang w:val="ka-GE"/>
        </w:rPr>
        <w:t xml:space="preserve">რაც დასტურდება შესაბამისი პირის მოწყობილობიდან გასული ზარით) ისე ელექტრონული ფოსტის საშუალებით შეტყობინების გაგზავნის შემდეგ. </w:t>
      </w:r>
    </w:p>
    <w:p w14:paraId="7F124AD4" w14:textId="77777777" w:rsidR="00EB68FC" w:rsidRDefault="00EB68FC" w:rsidP="00EB68FC">
      <w:pPr>
        <w:pStyle w:val="ListParagraph"/>
        <w:numPr>
          <w:ilvl w:val="0"/>
          <w:numId w:val="3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 w:rsidRPr="000F440A">
        <w:rPr>
          <w:rFonts w:ascii="Sylfaen" w:hAnsi="Sylfaen"/>
          <w:sz w:val="20"/>
          <w:szCs w:val="20"/>
          <w:lang w:val="ka-GE"/>
        </w:rPr>
        <w:t xml:space="preserve">„კომპანია“ ვალდებულია </w:t>
      </w:r>
      <w:r>
        <w:rPr>
          <w:rFonts w:ascii="Sylfaen" w:hAnsi="Sylfaen"/>
          <w:sz w:val="20"/>
          <w:szCs w:val="20"/>
          <w:lang w:val="ka-GE"/>
        </w:rPr>
        <w:t>ტერაბანკი</w:t>
      </w:r>
      <w:r w:rsidRPr="00EF37A8">
        <w:rPr>
          <w:rFonts w:ascii="Sylfaen" w:hAnsi="Sylfaen"/>
          <w:sz w:val="20"/>
          <w:szCs w:val="20"/>
          <w:lang w:val="ka-GE"/>
        </w:rPr>
        <w:t xml:space="preserve">-ს წარუდგინოს ანგარიში </w:t>
      </w:r>
      <w:r w:rsidRPr="000F440A">
        <w:rPr>
          <w:rFonts w:ascii="Sylfaen" w:hAnsi="Sylfaen"/>
          <w:sz w:val="20"/>
          <w:szCs w:val="20"/>
          <w:lang w:val="ka-GE"/>
        </w:rPr>
        <w:t>ინციდენტის ან საეჭვო ქმედებ(ებ)ის შესახებ ყოველი თვის ბოლო დღეს</w:t>
      </w:r>
      <w:r>
        <w:rPr>
          <w:rFonts w:ascii="Sylfaen" w:hAnsi="Sylfaen"/>
          <w:sz w:val="20"/>
          <w:szCs w:val="20"/>
          <w:lang w:val="ka-GE"/>
        </w:rPr>
        <w:t>, მათ შორის „</w:t>
      </w:r>
      <w:r w:rsidRPr="00E4369D">
        <w:rPr>
          <w:rFonts w:ascii="Sylfaen" w:hAnsi="Sylfaen"/>
          <w:sz w:val="20"/>
          <w:szCs w:val="20"/>
          <w:lang w:val="ka-GE"/>
        </w:rPr>
        <w:t>False Positive</w:t>
      </w:r>
      <w:r>
        <w:rPr>
          <w:rFonts w:ascii="Sylfaen" w:hAnsi="Sylfaen"/>
          <w:sz w:val="20"/>
          <w:szCs w:val="20"/>
          <w:lang w:val="ka-GE"/>
        </w:rPr>
        <w:t>“.</w:t>
      </w:r>
    </w:p>
    <w:p w14:paraId="7BCD9A67" w14:textId="77777777" w:rsidR="00EB68FC" w:rsidRDefault="00EB68FC" w:rsidP="00EB68FC">
      <w:pPr>
        <w:pStyle w:val="ListParagraph"/>
        <w:numPr>
          <w:ilvl w:val="0"/>
          <w:numId w:val="3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„ხელშეკრულებით“ გათვალისწინებული „მომსახურების“ გაწევის ვადის („ხელშეკრულების“ ხელმოწერიდან 1 (ერთი) წელი) გასვლის შემდეგ  14 სამუშაო დღის ვადაში, „კომპანია“ ვალდებულია წაშალოს მასთან არსებული და </w:t>
      </w:r>
      <w:proofErr w:type="spellStart"/>
      <w:r>
        <w:rPr>
          <w:rFonts w:ascii="Sylfaen" w:hAnsi="Sylfaen"/>
          <w:sz w:val="20"/>
          <w:szCs w:val="20"/>
        </w:rPr>
        <w:t>ტერაბანკი</w:t>
      </w:r>
      <w:proofErr w:type="spellEnd"/>
      <w:r>
        <w:rPr>
          <w:rFonts w:ascii="Sylfaen" w:hAnsi="Sylfaen"/>
          <w:sz w:val="20"/>
          <w:szCs w:val="20"/>
          <w:lang w:val="ka-GE"/>
        </w:rPr>
        <w:t>-სთან დაკავშირებული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ინფორმაცია/ დოკუმენტაცია, გარდა ისეთი ინფორმაციის/დოკუმენტაციის რომლის შენახვა სავალდებულოა „კომპანიის“ მიერ თავისი საგადასახადო ან სხვა მსგავსი საკანონმდებლო ვალდებულებების შესასრულებლად. </w:t>
      </w:r>
      <w:proofErr w:type="spellStart"/>
      <w:r>
        <w:rPr>
          <w:rFonts w:ascii="Sylfaen" w:hAnsi="Sylfaen"/>
          <w:sz w:val="20"/>
          <w:szCs w:val="20"/>
        </w:rPr>
        <w:t>ტერაბანკი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უფლებამოსილია მოსთხოვოს „</w:t>
      </w:r>
      <w:proofErr w:type="gramStart"/>
      <w:r>
        <w:rPr>
          <w:rFonts w:ascii="Sylfaen" w:hAnsi="Sylfaen"/>
          <w:sz w:val="20"/>
          <w:szCs w:val="20"/>
          <w:lang w:val="ka-GE"/>
        </w:rPr>
        <w:t>კომპანიას“ აღნიშნული</w:t>
      </w:r>
      <w:proofErr w:type="gramEnd"/>
      <w:r>
        <w:rPr>
          <w:rFonts w:ascii="Sylfaen" w:hAnsi="Sylfaen"/>
          <w:sz w:val="20"/>
          <w:szCs w:val="20"/>
          <w:lang w:val="ka-GE"/>
        </w:rPr>
        <w:t xml:space="preserve"> ინფორმაციის  მისთვის გადაცემა.  </w:t>
      </w:r>
    </w:p>
    <w:p w14:paraId="19A95722" w14:textId="77777777" w:rsidR="00EB68FC" w:rsidRDefault="00EB68FC" w:rsidP="00EB68FC">
      <w:pPr>
        <w:pStyle w:val="ListParagraph"/>
        <w:numPr>
          <w:ilvl w:val="0"/>
          <w:numId w:val="3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„კომპანია“ </w:t>
      </w:r>
      <w:r w:rsidRPr="00A11439">
        <w:rPr>
          <w:rFonts w:ascii="Sylfaen" w:hAnsi="Sylfaen"/>
          <w:sz w:val="20"/>
          <w:szCs w:val="20"/>
          <w:lang w:val="ka-GE"/>
        </w:rPr>
        <w:t>ვალდებულია აწარმოოს იმ პირთა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A11439">
        <w:rPr>
          <w:rFonts w:ascii="Sylfaen" w:hAnsi="Sylfaen"/>
          <w:sz w:val="20"/>
          <w:szCs w:val="20"/>
          <w:lang w:val="ka-GE"/>
        </w:rPr>
        <w:t xml:space="preserve">რეესტრი, რომლებსაც აქვთ წვდომა </w:t>
      </w:r>
      <w:proofErr w:type="spellStart"/>
      <w:r>
        <w:rPr>
          <w:rFonts w:ascii="Sylfaen" w:hAnsi="Sylfaen"/>
          <w:sz w:val="20"/>
          <w:szCs w:val="20"/>
        </w:rPr>
        <w:t>ტერაბანკი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-ს </w:t>
      </w:r>
      <w:r w:rsidRPr="00A11439">
        <w:rPr>
          <w:rFonts w:ascii="Sylfaen" w:hAnsi="Sylfaen"/>
          <w:sz w:val="20"/>
          <w:szCs w:val="20"/>
          <w:lang w:val="ka-GE"/>
        </w:rPr>
        <w:t xml:space="preserve">ინფორმაციაზე/ინფრასტრუქტურაზე. </w:t>
      </w: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A11439">
        <w:rPr>
          <w:rFonts w:ascii="Sylfaen" w:hAnsi="Sylfaen"/>
          <w:sz w:val="20"/>
          <w:szCs w:val="20"/>
          <w:lang w:val="ka-GE"/>
        </w:rPr>
        <w:t xml:space="preserve"> ვალდებულია </w:t>
      </w:r>
      <w:proofErr w:type="spellStart"/>
      <w:r>
        <w:rPr>
          <w:rFonts w:ascii="Sylfaen" w:hAnsi="Sylfaen"/>
          <w:sz w:val="20"/>
          <w:szCs w:val="20"/>
        </w:rPr>
        <w:t>ტერაბანკი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-ს </w:t>
      </w:r>
      <w:r w:rsidRPr="00A11439">
        <w:rPr>
          <w:rFonts w:ascii="Sylfaen" w:hAnsi="Sylfaen"/>
          <w:sz w:val="20"/>
          <w:szCs w:val="20"/>
          <w:lang w:val="ka-GE"/>
        </w:rPr>
        <w:t>მოთხოვნისთანავე მიაწოდოს ამ მუ</w:t>
      </w:r>
      <w:r>
        <w:rPr>
          <w:rFonts w:ascii="Sylfaen" w:hAnsi="Sylfaen"/>
          <w:sz w:val="20"/>
          <w:szCs w:val="20"/>
          <w:lang w:val="ka-GE"/>
        </w:rPr>
        <w:t>ხ</w:t>
      </w:r>
      <w:r w:rsidRPr="00A11439">
        <w:rPr>
          <w:rFonts w:ascii="Sylfaen" w:hAnsi="Sylfaen"/>
          <w:sz w:val="20"/>
          <w:szCs w:val="20"/>
          <w:lang w:val="ka-GE"/>
        </w:rPr>
        <w:t xml:space="preserve">ლით განსაზღვრული რეესტრი. იმ შემთხვევაში თუ შეიცვლება იმ პირთა ვინაობა, რომლებსაც აქვთ წვდომა, </w:t>
      </w:r>
      <w:proofErr w:type="spellStart"/>
      <w:r>
        <w:rPr>
          <w:rFonts w:ascii="Sylfaen" w:hAnsi="Sylfaen"/>
          <w:sz w:val="20"/>
          <w:szCs w:val="20"/>
        </w:rPr>
        <w:t>ტერაბანკი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-ს </w:t>
      </w:r>
      <w:r w:rsidRPr="00A11439">
        <w:rPr>
          <w:rFonts w:ascii="Sylfaen" w:hAnsi="Sylfaen"/>
          <w:sz w:val="20"/>
          <w:szCs w:val="20"/>
          <w:lang w:val="ka-GE"/>
        </w:rPr>
        <w:t xml:space="preserve">ინფორმაციაზე/ინფრასტუქტურაზე, </w:t>
      </w: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A11439">
        <w:rPr>
          <w:rFonts w:ascii="Sylfaen" w:hAnsi="Sylfaen"/>
          <w:sz w:val="20"/>
          <w:szCs w:val="20"/>
          <w:lang w:val="ka-GE"/>
        </w:rPr>
        <w:t xml:space="preserve"> ვალდებულია </w:t>
      </w:r>
      <w:r>
        <w:rPr>
          <w:rFonts w:ascii="Sylfaen" w:hAnsi="Sylfaen"/>
          <w:sz w:val="20"/>
          <w:szCs w:val="20"/>
          <w:lang w:val="ka-GE"/>
        </w:rPr>
        <w:t xml:space="preserve">5 (ხუთი) სამუშაო დღის ვადაში </w:t>
      </w:r>
      <w:r w:rsidRPr="00A11439">
        <w:rPr>
          <w:rFonts w:ascii="Sylfaen" w:hAnsi="Sylfaen"/>
          <w:sz w:val="20"/>
          <w:szCs w:val="20"/>
          <w:lang w:val="ka-GE"/>
        </w:rPr>
        <w:t xml:space="preserve">აცნობოს აღნიშნულის შესახებ </w:t>
      </w:r>
      <w:proofErr w:type="spellStart"/>
      <w:r>
        <w:rPr>
          <w:rFonts w:ascii="Sylfaen" w:hAnsi="Sylfaen"/>
          <w:sz w:val="20"/>
          <w:szCs w:val="20"/>
        </w:rPr>
        <w:t>ტერაბანკი</w:t>
      </w:r>
      <w:proofErr w:type="spellEnd"/>
      <w:r>
        <w:rPr>
          <w:rFonts w:ascii="Sylfaen" w:hAnsi="Sylfaen"/>
          <w:sz w:val="20"/>
          <w:szCs w:val="20"/>
          <w:lang w:val="ka-GE"/>
        </w:rPr>
        <w:t>-ს</w:t>
      </w:r>
    </w:p>
    <w:p w14:paraId="1080749E" w14:textId="77777777" w:rsidR="00EB68FC" w:rsidRDefault="00EB68FC" w:rsidP="00EB68FC">
      <w:pPr>
        <w:pStyle w:val="ListParagraph"/>
        <w:numPr>
          <w:ilvl w:val="0"/>
          <w:numId w:val="3"/>
        </w:numPr>
        <w:tabs>
          <w:tab w:val="left" w:pos="810"/>
        </w:tabs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კომპანიას უნდა ყავდეს შესაბამისი სერთიფიცირებული ინჟინრები </w:t>
      </w:r>
      <w:r>
        <w:rPr>
          <w:rFonts w:ascii="Sylfaen" w:hAnsi="Sylfaen"/>
          <w:sz w:val="20"/>
          <w:szCs w:val="20"/>
        </w:rPr>
        <w:t>IBM-</w:t>
      </w:r>
      <w:proofErr w:type="spellStart"/>
      <w:r>
        <w:rPr>
          <w:rFonts w:ascii="Sylfaen" w:hAnsi="Sylfaen"/>
          <w:sz w:val="20"/>
          <w:szCs w:val="20"/>
        </w:rPr>
        <w:t>ის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პროდუქტზე:</w:t>
      </w:r>
    </w:p>
    <w:p w14:paraId="2B068CE5" w14:textId="77777777" w:rsidR="00EB68FC" w:rsidRDefault="00EB68FC" w:rsidP="00EB68FC">
      <w:pPr>
        <w:pStyle w:val="ListParagraph"/>
        <w:tabs>
          <w:tab w:val="left" w:pos="810"/>
        </w:tabs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ui-provider"/>
        </w:rPr>
        <w:t xml:space="preserve">IBM Certified Administrator - Security </w:t>
      </w:r>
      <w:proofErr w:type="spellStart"/>
      <w:r>
        <w:rPr>
          <w:rStyle w:val="ui-provider"/>
        </w:rPr>
        <w:t>QRadar</w:t>
      </w:r>
      <w:proofErr w:type="spellEnd"/>
      <w:r>
        <w:rPr>
          <w:rStyle w:val="ui-provider"/>
        </w:rPr>
        <w:t xml:space="preserve"> SIEM V7.5</w:t>
      </w:r>
    </w:p>
    <w:p w14:paraId="3557E936" w14:textId="77777777" w:rsidR="00EB68FC" w:rsidRPr="00E30259" w:rsidRDefault="00EB68FC" w:rsidP="00EB68FC">
      <w:pPr>
        <w:pStyle w:val="ListParagraph"/>
        <w:tabs>
          <w:tab w:val="left" w:pos="810"/>
        </w:tabs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ui-provider"/>
        </w:rPr>
        <w:t xml:space="preserve">IBM Certified Analyst - Security </w:t>
      </w:r>
      <w:proofErr w:type="spellStart"/>
      <w:r>
        <w:rPr>
          <w:rStyle w:val="ui-provider"/>
        </w:rPr>
        <w:t>QRadar</w:t>
      </w:r>
      <w:proofErr w:type="spellEnd"/>
      <w:r>
        <w:rPr>
          <w:rStyle w:val="ui-provider"/>
        </w:rPr>
        <w:t xml:space="preserve"> SIEM V7.5</w:t>
      </w:r>
    </w:p>
    <w:p w14:paraId="4E9722B8" w14:textId="77777777" w:rsidR="00EB68FC" w:rsidRPr="00EB68FC" w:rsidRDefault="00EB68FC">
      <w:pPr>
        <w:rPr>
          <w:lang w:val="ka-GE"/>
        </w:rPr>
      </w:pPr>
    </w:p>
    <w:sectPr w:rsidR="00EB68FC" w:rsidRPr="00EB68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D0880"/>
    <w:multiLevelType w:val="hybridMultilevel"/>
    <w:tmpl w:val="83222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B731E"/>
    <w:multiLevelType w:val="hybridMultilevel"/>
    <w:tmpl w:val="4C000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E5DB4"/>
    <w:multiLevelType w:val="hybridMultilevel"/>
    <w:tmpl w:val="0F5C8D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FC"/>
    <w:rsid w:val="00EB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4721A9"/>
  <w15:chartTrackingRefBased/>
  <w15:docId w15:val="{0D5F5130-0457-5C4D-8E47-25217BD9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8FC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B68F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B68FC"/>
    <w:rPr>
      <w:sz w:val="22"/>
      <w:szCs w:val="22"/>
    </w:rPr>
  </w:style>
  <w:style w:type="character" w:customStyle="1" w:styleId="ui-provider">
    <w:name w:val="ui-provider"/>
    <w:basedOn w:val="DefaultParagraphFont"/>
    <w:rsid w:val="00EB6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2024-08-02T06:47:00Z</dcterms:created>
  <dcterms:modified xsi:type="dcterms:W3CDTF">2024-08-02T06:49:00Z</dcterms:modified>
</cp:coreProperties>
</file>