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17442" w:rsidRDefault="00D11217">
      <w:pPr>
        <w:jc w:val="center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sz w:val="28"/>
          <w:szCs w:val="28"/>
        </w:rPr>
        <w:t>Cybersecurity Assessment RFP Structure</w:t>
      </w:r>
    </w:p>
    <w:p w14:paraId="00000002" w14:textId="77777777" w:rsidR="00017442" w:rsidRDefault="00017442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00000003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1. Introduction and Objectives</w:t>
      </w:r>
    </w:p>
    <w:p w14:paraId="00000004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The organization seeks a company to perform a </w:t>
      </w:r>
      <w:r>
        <w:rPr>
          <w:rFonts w:ascii="Calibri" w:eastAsia="Calibri" w:hAnsi="Calibri" w:cs="Calibri"/>
          <w:b/>
          <w:sz w:val="22"/>
          <w:szCs w:val="22"/>
        </w:rPr>
        <w:t>Cybersecurity Assessment</w:t>
      </w:r>
      <w:r>
        <w:rPr>
          <w:rFonts w:ascii="Calibri" w:eastAsia="Calibri" w:hAnsi="Calibri" w:cs="Calibri"/>
          <w:sz w:val="22"/>
          <w:szCs w:val="22"/>
        </w:rPr>
        <w:t>. The primary objectives are:</w:t>
      </w:r>
    </w:p>
    <w:p w14:paraId="00000005" w14:textId="77777777" w:rsidR="00017442" w:rsidRDefault="00D11217">
      <w:pPr>
        <w:numPr>
          <w:ilvl w:val="0"/>
          <w:numId w:val="9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Evaluate existing controls and systems.</w:t>
      </w:r>
    </w:p>
    <w:p w14:paraId="00000006" w14:textId="77777777" w:rsidR="00017442" w:rsidRDefault="00D11217">
      <w:pPr>
        <w:numPr>
          <w:ilvl w:val="0"/>
          <w:numId w:val="9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Assess the maturity level of </w:t>
      </w:r>
      <w:r>
        <w:rPr>
          <w:rFonts w:ascii="Calibri" w:eastAsia="Calibri" w:hAnsi="Calibri" w:cs="Calibri"/>
          <w:sz w:val="22"/>
          <w:szCs w:val="22"/>
        </w:rPr>
        <w:t>cybersecurity practices.</w:t>
      </w:r>
    </w:p>
    <w:p w14:paraId="00000007" w14:textId="77777777" w:rsidR="00017442" w:rsidRDefault="00D11217">
      <w:pPr>
        <w:numPr>
          <w:ilvl w:val="0"/>
          <w:numId w:val="9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Identify gaps compared to industry best practices and legal requirements (e.g., GDPR).</w:t>
      </w:r>
    </w:p>
    <w:p w14:paraId="00000008" w14:textId="77777777" w:rsidR="00017442" w:rsidRDefault="00D11217">
      <w:pPr>
        <w:numPr>
          <w:ilvl w:val="0"/>
          <w:numId w:val="9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Provide a detailed roadmap for addressing identified gaps, including recommendations for new components and products.</w:t>
      </w:r>
    </w:p>
    <w:p w14:paraId="00000009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2. Scope of Work</w:t>
      </w:r>
    </w:p>
    <w:p w14:paraId="0000000A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assessment should include the following areas:</w:t>
      </w:r>
    </w:p>
    <w:p w14:paraId="0000000B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A. Security-In-Depth Strategy Evaluation</w:t>
      </w:r>
    </w:p>
    <w:p w14:paraId="0000000C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Perimeter Security</w:t>
      </w:r>
      <w:r>
        <w:rPr>
          <w:rFonts w:ascii="Calibri" w:eastAsia="Calibri" w:hAnsi="Calibri" w:cs="Calibri"/>
          <w:sz w:val="22"/>
          <w:szCs w:val="22"/>
        </w:rPr>
        <w:t>: Assessment of firewall configurations, IDS/IPS, WAF, and VPNs.</w:t>
      </w:r>
    </w:p>
    <w:p w14:paraId="0000000D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Network Security</w:t>
      </w:r>
      <w:r>
        <w:rPr>
          <w:rFonts w:ascii="Calibri" w:eastAsia="Calibri" w:hAnsi="Calibri" w:cs="Calibri"/>
          <w:sz w:val="22"/>
          <w:szCs w:val="22"/>
        </w:rPr>
        <w:t>: Analysis of network segmentation, Zero Trust Architecture, and Network Access Control (NAC).</w:t>
      </w:r>
    </w:p>
    <w:p w14:paraId="0000000E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Endpoint Security</w:t>
      </w:r>
      <w:r>
        <w:rPr>
          <w:rFonts w:ascii="Calibri" w:eastAsia="Calibri" w:hAnsi="Calibri" w:cs="Calibri"/>
          <w:sz w:val="22"/>
          <w:szCs w:val="22"/>
        </w:rPr>
        <w:t>: Review of EDR tools, antivirus solutions, patch management, and device control.</w:t>
      </w:r>
    </w:p>
    <w:p w14:paraId="0000000F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Application Security</w:t>
      </w:r>
      <w:r>
        <w:rPr>
          <w:rFonts w:ascii="Calibri" w:eastAsia="Calibri" w:hAnsi="Calibri" w:cs="Calibri"/>
          <w:sz w:val="22"/>
          <w:szCs w:val="22"/>
        </w:rPr>
        <w:t>: Evaluation of secure SDLC practices, API security, and IAM controls.</w:t>
      </w:r>
    </w:p>
    <w:p w14:paraId="00000010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Security and Privacy</w:t>
      </w:r>
      <w:r>
        <w:rPr>
          <w:rFonts w:ascii="Calibri" w:eastAsia="Calibri" w:hAnsi="Calibri" w:cs="Calibri"/>
          <w:sz w:val="22"/>
          <w:szCs w:val="22"/>
        </w:rPr>
        <w:t>: Analysis of data classification, encryption, and DLP solutions.</w:t>
      </w:r>
    </w:p>
    <w:p w14:paraId="00000011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Identity and Access Management (IAM)</w:t>
      </w:r>
      <w:r>
        <w:rPr>
          <w:rFonts w:ascii="Calibri" w:eastAsia="Calibri" w:hAnsi="Calibri" w:cs="Calibri"/>
          <w:sz w:val="22"/>
          <w:szCs w:val="22"/>
        </w:rPr>
        <w:t>: Review of MFA, SSO, PAM, and user lifecycle management.</w:t>
      </w:r>
    </w:p>
    <w:p w14:paraId="00000012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Monitoring and Incident Response</w:t>
      </w:r>
      <w:r>
        <w:rPr>
          <w:rFonts w:ascii="Calibri" w:eastAsia="Calibri" w:hAnsi="Calibri" w:cs="Calibri"/>
          <w:sz w:val="22"/>
          <w:szCs w:val="22"/>
        </w:rPr>
        <w:t>: Evaluation of SIEM systems, threat detection, and incident response capabilities.</w:t>
      </w:r>
    </w:p>
    <w:p w14:paraId="00000013" w14:textId="4DC08879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Physical Security</w:t>
      </w:r>
      <w:r>
        <w:rPr>
          <w:rFonts w:ascii="Calibri" w:eastAsia="Calibri" w:hAnsi="Calibri" w:cs="Calibri"/>
          <w:sz w:val="22"/>
          <w:szCs w:val="22"/>
        </w:rPr>
        <w:t>: Review of access controls</w:t>
      </w:r>
      <w:r w:rsidR="00C2028A">
        <w:rPr>
          <w:rFonts w:ascii="Calibri" w:eastAsia="Calibri" w:hAnsi="Calibri" w:cs="Calibri"/>
          <w:sz w:val="22"/>
          <w:szCs w:val="22"/>
        </w:rPr>
        <w:t xml:space="preserve"> in datacenter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00000014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Active-Directory Security</w:t>
      </w:r>
      <w:r>
        <w:rPr>
          <w:rFonts w:ascii="Calibri" w:eastAsia="Calibri" w:hAnsi="Calibri" w:cs="Calibri"/>
          <w:sz w:val="22"/>
          <w:szCs w:val="22"/>
        </w:rPr>
        <w:t>: Assessment of access controls, authentication mechanisms, monitoring, logging, and account management within Active Directory.</w:t>
      </w:r>
    </w:p>
    <w:p w14:paraId="00000015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DNS Security</w:t>
      </w:r>
      <w:r>
        <w:rPr>
          <w:rFonts w:ascii="Calibri" w:eastAsia="Calibri" w:hAnsi="Calibri" w:cs="Calibri"/>
          <w:sz w:val="22"/>
          <w:szCs w:val="22"/>
        </w:rPr>
        <w:t>: Review of DNS configurations, DNSSEC implementation, and logging practices to protect against spoofing and cache poisoning.</w:t>
      </w:r>
    </w:p>
    <w:p w14:paraId="00000016" w14:textId="4AD5DFCC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Database Security</w:t>
      </w:r>
      <w:r>
        <w:rPr>
          <w:rFonts w:ascii="Calibri" w:eastAsia="Calibri" w:hAnsi="Calibri" w:cs="Calibri"/>
          <w:sz w:val="22"/>
          <w:szCs w:val="22"/>
        </w:rPr>
        <w:t>: Evaluation of access controls,</w:t>
      </w:r>
      <w:r>
        <w:rPr>
          <w:rFonts w:ascii="Calibri" w:eastAsia="Calibri" w:hAnsi="Calibri" w:cs="Calibri"/>
          <w:sz w:val="22"/>
          <w:szCs w:val="22"/>
        </w:rPr>
        <w:t xml:space="preserve"> vulnerability management, and backup procedures to ensure data integrity and availability.</w:t>
      </w:r>
    </w:p>
    <w:p w14:paraId="00000017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Backup Security</w:t>
      </w:r>
      <w:r>
        <w:rPr>
          <w:rFonts w:ascii="Calibri" w:eastAsia="Calibri" w:hAnsi="Calibri" w:cs="Calibri"/>
          <w:sz w:val="22"/>
          <w:szCs w:val="22"/>
        </w:rPr>
        <w:t>: Assessment of backup strategies, encryption, access controls, and off-site storage security to protect against data loss and unauthorized access.</w:t>
      </w:r>
    </w:p>
    <w:p w14:paraId="00000018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Application Security</w:t>
      </w:r>
      <w:r>
        <w:rPr>
          <w:rFonts w:ascii="Calibri" w:eastAsia="Calibri" w:hAnsi="Calibri" w:cs="Calibri"/>
          <w:sz w:val="22"/>
          <w:szCs w:val="22"/>
        </w:rPr>
        <w:t xml:space="preserve">: Evaluation of secure code development practices, vulnerability management, and application-level access controls to protect against application-based attacks. </w:t>
      </w:r>
    </w:p>
    <w:p w14:paraId="00000019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Third-Party Integration</w:t>
      </w:r>
      <w:r>
        <w:rPr>
          <w:rFonts w:ascii="Calibri" w:eastAsia="Calibri" w:hAnsi="Calibri" w:cs="Calibri"/>
          <w:sz w:val="22"/>
          <w:szCs w:val="22"/>
        </w:rPr>
        <w:t>: Review of third-party integrations to ensure compliance with security standards and mitigate supply chain risks.</w:t>
      </w:r>
    </w:p>
    <w:p w14:paraId="0000001A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Cloud Security</w:t>
      </w:r>
      <w:r>
        <w:rPr>
          <w:rFonts w:ascii="Calibri" w:eastAsia="Calibri" w:hAnsi="Calibri" w:cs="Calibri"/>
          <w:sz w:val="22"/>
          <w:szCs w:val="22"/>
        </w:rPr>
        <w:t>: Evaluation of cloud resource management, access controls, and data protection measures to secure cloud-based services.</w:t>
      </w:r>
    </w:p>
    <w:p w14:paraId="0000001B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Company and Third-Party Risk Management</w:t>
      </w:r>
      <w:r>
        <w:rPr>
          <w:rFonts w:ascii="Calibri" w:eastAsia="Calibri" w:hAnsi="Calibri" w:cs="Calibri"/>
          <w:sz w:val="22"/>
          <w:szCs w:val="22"/>
        </w:rPr>
        <w:t>: Assessment of third-party security and supply chain risks.</w:t>
      </w:r>
    </w:p>
    <w:p w14:paraId="0000001C" w14:textId="77777777" w:rsidR="00017442" w:rsidRDefault="00D11217">
      <w:pPr>
        <w:numPr>
          <w:ilvl w:val="0"/>
          <w:numId w:val="6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Governance, Risk, and Compliance (GRC)</w:t>
      </w:r>
      <w:r>
        <w:rPr>
          <w:rFonts w:ascii="Calibri" w:eastAsia="Calibri" w:hAnsi="Calibri" w:cs="Calibri"/>
          <w:sz w:val="22"/>
          <w:szCs w:val="22"/>
        </w:rPr>
        <w:t>: Review of security policies, regulatory compliance, and risk management frameworks.</w:t>
      </w:r>
    </w:p>
    <w:p w14:paraId="0000001D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B. Recommendations for Non-Existent Components</w:t>
      </w:r>
    </w:p>
    <w:p w14:paraId="0000001E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The company should identify critical gaps where </w:t>
      </w:r>
      <w:r>
        <w:rPr>
          <w:rFonts w:ascii="Calibri" w:eastAsia="Calibri" w:hAnsi="Calibri" w:cs="Calibri"/>
          <w:sz w:val="22"/>
          <w:szCs w:val="22"/>
        </w:rPr>
        <w:t>essential security layers or components are missing and provide actionable recommendations, including:</w:t>
      </w:r>
    </w:p>
    <w:p w14:paraId="0000001F" w14:textId="77777777" w:rsidR="00017442" w:rsidRDefault="00D11217">
      <w:pPr>
        <w:numPr>
          <w:ilvl w:val="0"/>
          <w:numId w:val="10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New Technology Implementations</w:t>
      </w:r>
      <w:r>
        <w:rPr>
          <w:rFonts w:ascii="Calibri" w:eastAsia="Calibri" w:hAnsi="Calibri" w:cs="Calibri"/>
          <w:sz w:val="22"/>
          <w:szCs w:val="22"/>
        </w:rPr>
        <w:t>: Recommendations for introducing missing security tools (e.g., NGFWs, SIEM, EDR).</w:t>
      </w:r>
    </w:p>
    <w:p w14:paraId="00000020" w14:textId="77777777" w:rsidR="00017442" w:rsidRDefault="00D11217">
      <w:pPr>
        <w:numPr>
          <w:ilvl w:val="0"/>
          <w:numId w:val="10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lastRenderedPageBreak/>
        <w:t>New Processes and Policies</w:t>
      </w:r>
      <w:r>
        <w:rPr>
          <w:rFonts w:ascii="Calibri" w:eastAsia="Calibri" w:hAnsi="Calibri" w:cs="Calibri"/>
          <w:sz w:val="22"/>
          <w:szCs w:val="22"/>
        </w:rPr>
        <w:t>: Propose governance processes like incident response plans, data classification policies, and security awareness programs.</w:t>
      </w:r>
    </w:p>
    <w:p w14:paraId="00000021" w14:textId="77777777" w:rsidR="00017442" w:rsidRDefault="00D11217">
      <w:pPr>
        <w:numPr>
          <w:ilvl w:val="0"/>
          <w:numId w:val="10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Strategic Enhancements</w:t>
      </w:r>
      <w:r>
        <w:rPr>
          <w:rFonts w:ascii="Calibri" w:eastAsia="Calibri" w:hAnsi="Calibri" w:cs="Calibri"/>
          <w:sz w:val="22"/>
          <w:szCs w:val="22"/>
        </w:rPr>
        <w:t>: Suggestions for long-term initiatives such as Zero Trust implementation, SOC development, or vendor risk management.</w:t>
      </w:r>
    </w:p>
    <w:p w14:paraId="00000022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C. GDPR Compliance Enablement</w:t>
      </w:r>
    </w:p>
    <w:p w14:paraId="00000023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company should assess and recommend steps to enhance GDPR compliance:</w:t>
      </w:r>
    </w:p>
    <w:p w14:paraId="00000024" w14:textId="77777777" w:rsidR="00017442" w:rsidRDefault="00D11217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Mapping and Inventory</w:t>
      </w:r>
      <w:r>
        <w:rPr>
          <w:rFonts w:ascii="Calibri" w:eastAsia="Calibri" w:hAnsi="Calibri" w:cs="Calibri"/>
          <w:sz w:val="22"/>
          <w:szCs w:val="22"/>
        </w:rPr>
        <w:t>: Review processes to map personal data flows.</w:t>
      </w:r>
    </w:p>
    <w:p w14:paraId="00000025" w14:textId="77777777" w:rsidR="00017442" w:rsidRDefault="00D11217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Subject Rights Management</w:t>
      </w:r>
      <w:r>
        <w:rPr>
          <w:rFonts w:ascii="Calibri" w:eastAsia="Calibri" w:hAnsi="Calibri" w:cs="Calibri"/>
          <w:sz w:val="22"/>
          <w:szCs w:val="22"/>
        </w:rPr>
        <w:t>: Evaluate processes for responding to DSARs and managing user consent.</w:t>
      </w:r>
    </w:p>
    <w:p w14:paraId="00000026" w14:textId="77777777" w:rsidR="00017442" w:rsidRDefault="00D11217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Protection by Design and Default</w:t>
      </w:r>
      <w:r>
        <w:rPr>
          <w:rFonts w:ascii="Calibri" w:eastAsia="Calibri" w:hAnsi="Calibri" w:cs="Calibri"/>
          <w:sz w:val="22"/>
          <w:szCs w:val="22"/>
        </w:rPr>
        <w:t>: Assess the integration of privacy into systems and processes.</w:t>
      </w:r>
    </w:p>
    <w:p w14:paraId="00000027" w14:textId="77777777" w:rsidR="00017442" w:rsidRDefault="00D11217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Governance and Management</w:t>
      </w:r>
      <w:r>
        <w:rPr>
          <w:rFonts w:ascii="Calibri" w:eastAsia="Calibri" w:hAnsi="Calibri" w:cs="Calibri"/>
          <w:sz w:val="22"/>
          <w:szCs w:val="22"/>
        </w:rPr>
        <w:t>: Recommendations for automated data inventory solutions and data retention policies.</w:t>
      </w:r>
    </w:p>
    <w:p w14:paraId="00000028" w14:textId="77777777" w:rsidR="00017442" w:rsidRDefault="00D11217">
      <w:pPr>
        <w:numPr>
          <w:ilvl w:val="0"/>
          <w:numId w:val="1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Third-Party Company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b/>
          <w:sz w:val="22"/>
          <w:szCs w:val="22"/>
        </w:rPr>
        <w:t>Management</w:t>
      </w:r>
      <w:r>
        <w:rPr>
          <w:rFonts w:ascii="Calibri" w:eastAsia="Calibri" w:hAnsi="Calibri" w:cs="Calibri"/>
          <w:sz w:val="22"/>
          <w:szCs w:val="22"/>
        </w:rPr>
        <w:t>: Strategies for ensuring GDPR compliance across third-party partners.</w:t>
      </w:r>
    </w:p>
    <w:p w14:paraId="00000029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D. Roadmap and Implementation Plan</w:t>
      </w:r>
    </w:p>
    <w:p w14:paraId="0000002A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company should provide:</w:t>
      </w:r>
    </w:p>
    <w:p w14:paraId="0000002B" w14:textId="4A8111DB" w:rsidR="00017442" w:rsidRDefault="00C2028A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Prioritized Action Plan</w:t>
      </w:r>
      <w:r>
        <w:rPr>
          <w:rFonts w:ascii="Calibri" w:eastAsia="Calibri" w:hAnsi="Calibri" w:cs="Calibri"/>
          <w:sz w:val="22"/>
          <w:szCs w:val="22"/>
        </w:rPr>
        <w:t>: A phased roadmap addressing identified gaps based on risk and impact.</w:t>
      </w:r>
    </w:p>
    <w:p w14:paraId="0000002C" w14:textId="77777777" w:rsidR="00017442" w:rsidRDefault="00D11217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Integration Strategies</w:t>
      </w:r>
      <w:r>
        <w:rPr>
          <w:rFonts w:ascii="Calibri" w:eastAsia="Calibri" w:hAnsi="Calibri" w:cs="Calibri"/>
          <w:sz w:val="22"/>
          <w:szCs w:val="22"/>
        </w:rPr>
        <w:t>: Guidance on integrating new components with existing systems.</w:t>
      </w:r>
    </w:p>
    <w:p w14:paraId="0000002D" w14:textId="77777777" w:rsidR="00017442" w:rsidRDefault="00D11217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Budgetary Estimates</w:t>
      </w:r>
      <w:r>
        <w:rPr>
          <w:rFonts w:ascii="Calibri" w:eastAsia="Calibri" w:hAnsi="Calibri" w:cs="Calibri"/>
          <w:sz w:val="22"/>
          <w:szCs w:val="22"/>
        </w:rPr>
        <w:t>: High-level cost estimates for implementing recommended solutions.</w:t>
      </w:r>
    </w:p>
    <w:p w14:paraId="0000002E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3. Deliverables</w:t>
      </w:r>
    </w:p>
    <w:p w14:paraId="0000002F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company must deliver a comprehensive report that includes:</w:t>
      </w:r>
    </w:p>
    <w:p w14:paraId="00000030" w14:textId="77777777" w:rsidR="00017442" w:rsidRDefault="00D11217">
      <w:pPr>
        <w:numPr>
          <w:ilvl w:val="0"/>
          <w:numId w:val="3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Layer-by-Layer Security Analysis</w:t>
      </w:r>
      <w:r>
        <w:rPr>
          <w:rFonts w:ascii="Calibri" w:eastAsia="Calibri" w:hAnsi="Calibri" w:cs="Calibri"/>
          <w:sz w:val="22"/>
          <w:szCs w:val="22"/>
        </w:rPr>
        <w:t>: Detailed evaluation of current controls across all security layers.</w:t>
      </w:r>
    </w:p>
    <w:p w14:paraId="00000031" w14:textId="77777777" w:rsidR="00017442" w:rsidRDefault="00D11217">
      <w:pPr>
        <w:numPr>
          <w:ilvl w:val="0"/>
          <w:numId w:val="3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Gap Identification and Risk Assessment</w:t>
      </w:r>
      <w:r>
        <w:rPr>
          <w:rFonts w:ascii="Calibri" w:eastAsia="Calibri" w:hAnsi="Calibri" w:cs="Calibri"/>
          <w:sz w:val="22"/>
          <w:szCs w:val="22"/>
        </w:rPr>
        <w:t>: Prioritized list of gaps and associated risks.</w:t>
      </w:r>
    </w:p>
    <w:p w14:paraId="00000032" w14:textId="77777777" w:rsidR="00017442" w:rsidRDefault="00D11217">
      <w:pPr>
        <w:numPr>
          <w:ilvl w:val="0"/>
          <w:numId w:val="3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Maturity Assessment</w:t>
      </w:r>
      <w:r>
        <w:rPr>
          <w:rFonts w:ascii="Calibri" w:eastAsia="Calibri" w:hAnsi="Calibri" w:cs="Calibri"/>
          <w:sz w:val="22"/>
          <w:szCs w:val="22"/>
        </w:rPr>
        <w:t>: Evaluation of the organization’s cybersecurity maturity against industry benchmarks.</w:t>
      </w:r>
    </w:p>
    <w:p w14:paraId="00000033" w14:textId="77777777" w:rsidR="00017442" w:rsidRDefault="00D11217">
      <w:pPr>
        <w:numPr>
          <w:ilvl w:val="0"/>
          <w:numId w:val="3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Recommendations and Roadmap</w:t>
      </w:r>
      <w:r>
        <w:rPr>
          <w:rFonts w:ascii="Calibri" w:eastAsia="Calibri" w:hAnsi="Calibri" w:cs="Calibri"/>
          <w:sz w:val="22"/>
          <w:szCs w:val="22"/>
        </w:rPr>
        <w:t>: Actionable steps for remediation, including timelines and costs.</w:t>
      </w:r>
    </w:p>
    <w:p w14:paraId="00000034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4. Competencies and Qualifications for Company Team Members</w:t>
      </w:r>
    </w:p>
    <w:p w14:paraId="00000035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Company team should possess the following competencies:</w:t>
      </w:r>
    </w:p>
    <w:p w14:paraId="00000036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A. Technical Competencies</w:t>
      </w:r>
    </w:p>
    <w:p w14:paraId="00000037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Expertise in key cybersecurity components such as:</w:t>
      </w:r>
    </w:p>
    <w:p w14:paraId="00000038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Perimeter Security</w:t>
      </w:r>
      <w:r>
        <w:rPr>
          <w:rFonts w:ascii="Calibri" w:eastAsia="Calibri" w:hAnsi="Calibri" w:cs="Calibri"/>
          <w:sz w:val="22"/>
          <w:szCs w:val="22"/>
        </w:rPr>
        <w:t>: NGFWs, IDS/IPS, VPNs.</w:t>
      </w:r>
    </w:p>
    <w:p w14:paraId="00000039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Endpoint Security</w:t>
      </w:r>
      <w:r>
        <w:rPr>
          <w:rFonts w:ascii="Calibri" w:eastAsia="Calibri" w:hAnsi="Calibri" w:cs="Calibri"/>
          <w:sz w:val="22"/>
          <w:szCs w:val="22"/>
        </w:rPr>
        <w:t>: EDR tools, patch management.</w:t>
      </w:r>
    </w:p>
    <w:p w14:paraId="0000003A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Application Security</w:t>
      </w:r>
      <w:r>
        <w:rPr>
          <w:rFonts w:ascii="Calibri" w:eastAsia="Calibri" w:hAnsi="Calibri" w:cs="Calibri"/>
          <w:sz w:val="22"/>
          <w:szCs w:val="22"/>
        </w:rPr>
        <w:t>: Secure SDLC, API security.</w:t>
      </w:r>
    </w:p>
    <w:p w14:paraId="0000003B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Data Security and Privacy</w:t>
      </w:r>
      <w:r>
        <w:rPr>
          <w:rFonts w:ascii="Calibri" w:eastAsia="Calibri" w:hAnsi="Calibri" w:cs="Calibri"/>
          <w:sz w:val="22"/>
          <w:szCs w:val="22"/>
        </w:rPr>
        <w:t xml:space="preserve">: Data </w:t>
      </w:r>
      <w:r>
        <w:rPr>
          <w:rFonts w:ascii="Calibri" w:eastAsia="Calibri" w:hAnsi="Calibri" w:cs="Calibri"/>
          <w:sz w:val="22"/>
          <w:szCs w:val="22"/>
        </w:rPr>
        <w:t>classification, encryption, DLP solutions.</w:t>
      </w:r>
    </w:p>
    <w:p w14:paraId="0000003C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Identity and Access Management (IAM)</w:t>
      </w:r>
      <w:r>
        <w:rPr>
          <w:rFonts w:ascii="Calibri" w:eastAsia="Calibri" w:hAnsi="Calibri" w:cs="Calibri"/>
          <w:sz w:val="22"/>
          <w:szCs w:val="22"/>
        </w:rPr>
        <w:t>: MFA, SSO, PAM.</w:t>
      </w:r>
    </w:p>
    <w:p w14:paraId="0000003D" w14:textId="77777777" w:rsidR="00017442" w:rsidRDefault="00D11217">
      <w:pPr>
        <w:numPr>
          <w:ilvl w:val="0"/>
          <w:numId w:val="4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Monitoring and Incident Response</w:t>
      </w:r>
      <w:r>
        <w:rPr>
          <w:rFonts w:ascii="Calibri" w:eastAsia="Calibri" w:hAnsi="Calibri" w:cs="Calibri"/>
          <w:sz w:val="22"/>
          <w:szCs w:val="22"/>
        </w:rPr>
        <w:t>: SIEM systems, threat detection.</w:t>
      </w:r>
    </w:p>
    <w:p w14:paraId="0000003E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B. Required Certifications</w:t>
      </w:r>
    </w:p>
    <w:p w14:paraId="0000003F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The  team should include members with certifications such as:</w:t>
      </w:r>
    </w:p>
    <w:p w14:paraId="00000040" w14:textId="77777777" w:rsidR="00017442" w:rsidRDefault="00D11217">
      <w:pPr>
        <w:numPr>
          <w:ilvl w:val="0"/>
          <w:numId w:val="7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OSCP (Offensive Security Certified Professional) for penetration testing expertise.</w:t>
      </w:r>
    </w:p>
    <w:p w14:paraId="00000041" w14:textId="77777777" w:rsidR="00017442" w:rsidRDefault="00D11217">
      <w:pPr>
        <w:numPr>
          <w:ilvl w:val="0"/>
          <w:numId w:val="7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CISSP (Certified Information Systems Security Professional) for broad security management knowledge.</w:t>
      </w:r>
    </w:p>
    <w:p w14:paraId="00000042" w14:textId="77777777" w:rsidR="00017442" w:rsidRDefault="00D11217">
      <w:pPr>
        <w:numPr>
          <w:ilvl w:val="0"/>
          <w:numId w:val="7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ISO 27001 Lead Implementer/Auditor for information security governance.</w:t>
      </w:r>
    </w:p>
    <w:p w14:paraId="00000043" w14:textId="77777777" w:rsidR="00017442" w:rsidRDefault="00D11217">
      <w:pPr>
        <w:numPr>
          <w:ilvl w:val="0"/>
          <w:numId w:val="7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CCSP (Certified Cloud Security Professional) for cloud security expertise.</w:t>
      </w:r>
    </w:p>
    <w:p w14:paraId="00000044" w14:textId="77777777" w:rsidR="00017442" w:rsidRDefault="00D11217">
      <w:pPr>
        <w:numPr>
          <w:ilvl w:val="0"/>
          <w:numId w:val="7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CISM (Certified Information Security Manager) for cybersecurity program management.</w:t>
      </w:r>
    </w:p>
    <w:p w14:paraId="00000045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C. Experience and Industry Knowledge</w:t>
      </w:r>
    </w:p>
    <w:p w14:paraId="00000046" w14:textId="77777777" w:rsidR="00017442" w:rsidRDefault="00D11217">
      <w:pPr>
        <w:numPr>
          <w:ilvl w:val="0"/>
          <w:numId w:val="8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Proven experience in conducting similar cybersecurity assessments.</w:t>
      </w:r>
    </w:p>
    <w:p w14:paraId="00000047" w14:textId="77777777" w:rsidR="00017442" w:rsidRDefault="00D11217">
      <w:pPr>
        <w:numPr>
          <w:ilvl w:val="0"/>
          <w:numId w:val="8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Industry-specific expertise relevant to the organization’s sector.</w:t>
      </w:r>
    </w:p>
    <w:p w14:paraId="00000048" w14:textId="77777777" w:rsidR="00017442" w:rsidRDefault="00D11217">
      <w:pPr>
        <w:numPr>
          <w:ilvl w:val="0"/>
          <w:numId w:val="8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Demonstrated proficiency with tools and technologies relevant to the scope.</w:t>
      </w:r>
    </w:p>
    <w:p w14:paraId="00000049" w14:textId="77777777" w:rsidR="00017442" w:rsidRDefault="00D11217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5. Company Evaluation Criteria</w:t>
      </w:r>
    </w:p>
    <w:p w14:paraId="0000004A" w14:textId="77777777" w:rsidR="00017442" w:rsidRDefault="00D11217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Company will be evaluated based on:</w:t>
      </w:r>
    </w:p>
    <w:p w14:paraId="0000004B" w14:textId="77777777" w:rsidR="00017442" w:rsidRDefault="00D11217">
      <w:pPr>
        <w:numPr>
          <w:ilvl w:val="0"/>
          <w:numId w:val="5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Technical Expertise</w:t>
      </w:r>
      <w:r>
        <w:rPr>
          <w:rFonts w:ascii="Calibri" w:eastAsia="Calibri" w:hAnsi="Calibri" w:cs="Calibri"/>
          <w:sz w:val="22"/>
          <w:szCs w:val="22"/>
        </w:rPr>
        <w:t>: Proficiency across all relevant security domains.</w:t>
      </w:r>
    </w:p>
    <w:p w14:paraId="0000004C" w14:textId="77777777" w:rsidR="00017442" w:rsidRDefault="00D11217">
      <w:pPr>
        <w:numPr>
          <w:ilvl w:val="0"/>
          <w:numId w:val="5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Certifications and Qualifications</w:t>
      </w:r>
      <w:r>
        <w:rPr>
          <w:rFonts w:ascii="Calibri" w:eastAsia="Calibri" w:hAnsi="Calibri" w:cs="Calibri"/>
          <w:sz w:val="22"/>
          <w:szCs w:val="22"/>
        </w:rPr>
        <w:t>: Relevant certifications held by the team.</w:t>
      </w:r>
    </w:p>
    <w:p w14:paraId="0000004D" w14:textId="77777777" w:rsidR="00017442" w:rsidRDefault="00D11217">
      <w:pPr>
        <w:numPr>
          <w:ilvl w:val="0"/>
          <w:numId w:val="5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Experience and Case Studies</w:t>
      </w:r>
      <w:r>
        <w:rPr>
          <w:rFonts w:ascii="Calibri" w:eastAsia="Calibri" w:hAnsi="Calibri" w:cs="Calibri"/>
          <w:sz w:val="22"/>
          <w:szCs w:val="22"/>
        </w:rPr>
        <w:t>: Previous success in similar projects.</w:t>
      </w:r>
    </w:p>
    <w:p w14:paraId="0000004E" w14:textId="77777777" w:rsidR="00017442" w:rsidRDefault="00D11217">
      <w:pPr>
        <w:numPr>
          <w:ilvl w:val="0"/>
          <w:numId w:val="5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Proposed Methodology</w:t>
      </w:r>
      <w:r>
        <w:rPr>
          <w:rFonts w:ascii="Calibri" w:eastAsia="Calibri" w:hAnsi="Calibri" w:cs="Calibri"/>
          <w:sz w:val="22"/>
          <w:szCs w:val="22"/>
        </w:rPr>
        <w:t xml:space="preserve">: Approach to identifying gaps and providing </w:t>
      </w:r>
      <w:r>
        <w:rPr>
          <w:rFonts w:ascii="Calibri" w:eastAsia="Calibri" w:hAnsi="Calibri" w:cs="Calibri"/>
          <w:sz w:val="22"/>
          <w:szCs w:val="22"/>
        </w:rPr>
        <w:t>recommendations.</w:t>
      </w:r>
    </w:p>
    <w:p w14:paraId="5B800AD1" w14:textId="5702FA97" w:rsidR="00333289" w:rsidRDefault="00333289" w:rsidP="00333289">
      <w:pPr>
        <w:rPr>
          <w:rFonts w:ascii="Calibri" w:eastAsia="Calibri" w:hAnsi="Calibri" w:cs="Calibri"/>
          <w:sz w:val="22"/>
          <w:szCs w:val="22"/>
        </w:rPr>
      </w:pPr>
    </w:p>
    <w:p w14:paraId="0000004F" w14:textId="77777777" w:rsidR="00017442" w:rsidRDefault="00017442">
      <w:pPr>
        <w:jc w:val="center"/>
        <w:rPr>
          <w:rFonts w:ascii="Calibri" w:eastAsia="Calibri" w:hAnsi="Calibri" w:cs="Calibri"/>
        </w:rPr>
      </w:pPr>
    </w:p>
    <w:sectPr w:rsidR="0001744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3149A7CE-CD19-439F-B1E5-2C1A98B889A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D9DC7E0D-1384-40E1-9008-119DF0CDAD33}"/>
    <w:embedItalic r:id="rId3" w:fontKey="{63FC81D4-AE20-47D7-8FB7-1D3FE58BEE4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B4D87288-C592-47C2-841B-48105FDD16CB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46B1E05-2CB6-4F97-927B-081F089ADA3F}"/>
    <w:embedBold r:id="rId6" w:fontKey="{39BFC1D0-1CA3-45C0-9751-C6795CB9B31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42BD1"/>
    <w:multiLevelType w:val="multilevel"/>
    <w:tmpl w:val="594297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D790A91"/>
    <w:multiLevelType w:val="multilevel"/>
    <w:tmpl w:val="26C25F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1A351B4A"/>
    <w:multiLevelType w:val="multilevel"/>
    <w:tmpl w:val="15CEF1B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ED26FF8"/>
    <w:multiLevelType w:val="multilevel"/>
    <w:tmpl w:val="9C96B7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30945954"/>
    <w:multiLevelType w:val="multilevel"/>
    <w:tmpl w:val="570269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348B718B"/>
    <w:multiLevelType w:val="multilevel"/>
    <w:tmpl w:val="6478B7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40AB33AE"/>
    <w:multiLevelType w:val="multilevel"/>
    <w:tmpl w:val="CD9EBD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4BF4155A"/>
    <w:multiLevelType w:val="multilevel"/>
    <w:tmpl w:val="B8D092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5F423A17"/>
    <w:multiLevelType w:val="multilevel"/>
    <w:tmpl w:val="9F2841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685A1EE4"/>
    <w:multiLevelType w:val="multilevel"/>
    <w:tmpl w:val="797614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1807239702">
    <w:abstractNumId w:val="9"/>
  </w:num>
  <w:num w:numId="2" w16cid:durableId="1052583434">
    <w:abstractNumId w:val="1"/>
  </w:num>
  <w:num w:numId="3" w16cid:durableId="126289987">
    <w:abstractNumId w:val="7"/>
  </w:num>
  <w:num w:numId="4" w16cid:durableId="155072822">
    <w:abstractNumId w:val="8"/>
  </w:num>
  <w:num w:numId="5" w16cid:durableId="39596232">
    <w:abstractNumId w:val="4"/>
  </w:num>
  <w:num w:numId="6" w16cid:durableId="993293366">
    <w:abstractNumId w:val="5"/>
  </w:num>
  <w:num w:numId="7" w16cid:durableId="1655183488">
    <w:abstractNumId w:val="2"/>
  </w:num>
  <w:num w:numId="8" w16cid:durableId="1923448059">
    <w:abstractNumId w:val="6"/>
  </w:num>
  <w:num w:numId="9" w16cid:durableId="921644903">
    <w:abstractNumId w:val="3"/>
  </w:num>
  <w:num w:numId="10" w16cid:durableId="8170652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442"/>
    <w:rsid w:val="00017442"/>
    <w:rsid w:val="00323790"/>
    <w:rsid w:val="00333289"/>
    <w:rsid w:val="00C2028A"/>
    <w:rsid w:val="00D11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3955DE"/>
  <w15:docId w15:val="{4ED0091A-67C4-4D74-B30F-9CE1345C0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3824"/>
  </w:style>
  <w:style w:type="paragraph" w:styleId="Heading1">
    <w:name w:val="heading 1"/>
    <w:basedOn w:val="Normal"/>
    <w:next w:val="Normal"/>
    <w:link w:val="Heading1Char"/>
    <w:uiPriority w:val="9"/>
    <w:qFormat/>
    <w:rsid w:val="00C838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838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838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838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838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8382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8382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8382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8382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C8382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C838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838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838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8382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8382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8382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382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8382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83824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sid w:val="00C838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838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838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8382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8382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8382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838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8382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8382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9gSWK3Nl0RdKE6S4NRmtscGv4w==">CgMxLjA4AHIhMXIwV3djUEdWYmZ3MV9rbXlwRG13dWdxSUxPYTRHWDhU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932</Words>
  <Characters>5313</Characters>
  <Application>Microsoft Office Word</Application>
  <DocSecurity>4</DocSecurity>
  <Lines>44</Lines>
  <Paragraphs>12</Paragraphs>
  <ScaleCrop>false</ScaleCrop>
  <Company/>
  <LinksUpToDate>false</LinksUpToDate>
  <CharactersWithSpaces>6233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Shota Chachkhunashvili</dc:creator>
  <cp:lastModifiedBy>Shota Chachkhunashvili</cp:lastModifiedBy>
  <cp:revision>2</cp:revision>
  <dcterms:created xsi:type="dcterms:W3CDTF">2024-08-27T08:41:00Z</dcterms:created>
  <dcterms:modified xsi:type="dcterms:W3CDTF">2024-08-27T08:41:00Z</dcterms:modified>
</cp:coreProperties>
</file>