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04D5" w:rsidRDefault="00810B65" w:rsidP="004C594F">
      <w:pPr>
        <w:rPr>
          <w:b/>
          <w:bCs/>
          <w:sz w:val="36"/>
          <w:szCs w:val="36"/>
          <w:u w:val="single"/>
          <w:lang w:val="ru-RU"/>
        </w:rPr>
      </w:pPr>
      <w:r w:rsidRPr="006304D5">
        <w:rPr>
          <w:b/>
          <w:bCs/>
          <w:noProof/>
          <w:sz w:val="36"/>
          <w:szCs w:val="36"/>
          <w:u w:val="single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324AAD3" wp14:editId="5566298B">
                <wp:simplePos x="0" y="0"/>
                <wp:positionH relativeFrom="margin">
                  <wp:posOffset>-556260</wp:posOffset>
                </wp:positionH>
                <wp:positionV relativeFrom="paragraph">
                  <wp:posOffset>0</wp:posOffset>
                </wp:positionV>
                <wp:extent cx="3268980" cy="1404620"/>
                <wp:effectExtent l="0" t="0" r="7620" b="9525"/>
                <wp:wrapSquare wrapText="bothSides"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89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04D5" w:rsidRPr="006304D5" w:rsidRDefault="006304D5" w:rsidP="006304D5">
                            <w:pPr>
                              <w:rPr>
                                <w:rFonts w:ascii="Sylfaen" w:hAnsi="Sylfaen"/>
                                <w:lang w:val="ru-RU"/>
                              </w:rPr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324AAD3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-43.8pt;margin-top:0;width:257.4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" stroked="f">
                <v:textbox style="mso-fit-shape-to-text:t">
                  <w:txbxContent>
                    <w:p w:rsidR="006304D5" w:rsidRPr="006304D5" w:rsidRDefault="006304D5" w:rsidP="006304D5">
                      <w:pPr>
                        <w:rPr>
                          <w:rFonts w:ascii="Sylfaen" w:hAnsi="Sylfaen"/>
                          <w:lang w:val="ru-RU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5129D" w:rsidRPr="006304D5">
        <w:rPr>
          <w:b/>
          <w:bCs/>
          <w:noProof/>
          <w:sz w:val="36"/>
          <w:szCs w:val="36"/>
          <w:u w:val="single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5ED86ED" wp14:editId="1B2F5071">
                <wp:simplePos x="0" y="0"/>
                <wp:positionH relativeFrom="margin">
                  <wp:align>right</wp:align>
                </wp:positionH>
                <wp:positionV relativeFrom="paragraph">
                  <wp:posOffset>0</wp:posOffset>
                </wp:positionV>
                <wp:extent cx="2606040" cy="1404620"/>
                <wp:effectExtent l="0" t="0" r="3810" b="9525"/>
                <wp:wrapSquare wrapText="bothSides"/>
                <wp:docPr id="1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60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1DD9" w:rsidRPr="006304D5" w:rsidRDefault="00481DD9" w:rsidP="00E94BC5">
                            <w:pPr>
                              <w:rPr>
                                <w:rFonts w:ascii="Sylfaen" w:hAnsi="Sylfae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5ED86ED" id="_x0000_s1027" type="#_x0000_t202" style="position:absolute;margin-left:154pt;margin-top:0;width:205.2pt;height:110.6pt;z-index:251665408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" stroked="f">
                <v:textbox style="mso-fit-shape-to-text:t">
                  <w:txbxContent>
                    <w:p w:rsidR="00481DD9" w:rsidRPr="006304D5" w:rsidRDefault="00481DD9" w:rsidP="00E94BC5">
                      <w:pPr>
                        <w:rPr>
                          <w:rFonts w:ascii="Sylfaen" w:hAnsi="Sylfaen"/>
                          <w:lang w:val="ru-RU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4D5AAB" w:rsidRDefault="004D5AAB" w:rsidP="00767E95">
      <w:pPr>
        <w:jc w:val="center"/>
        <w:rPr>
          <w:b/>
          <w:bCs/>
          <w:sz w:val="28"/>
          <w:szCs w:val="36"/>
          <w:lang w:val="ru-RU"/>
        </w:rPr>
      </w:pPr>
    </w:p>
    <w:p w:rsidR="004D5AAB" w:rsidRDefault="004D5AAB" w:rsidP="00767E95">
      <w:pPr>
        <w:jc w:val="center"/>
        <w:rPr>
          <w:b/>
          <w:bCs/>
          <w:sz w:val="28"/>
          <w:szCs w:val="36"/>
          <w:lang w:val="ru-RU"/>
        </w:rPr>
      </w:pPr>
    </w:p>
    <w:p w:rsidR="004D5AAB" w:rsidRDefault="004D5AAB" w:rsidP="00767E95">
      <w:pPr>
        <w:jc w:val="center"/>
        <w:rPr>
          <w:b/>
          <w:bCs/>
          <w:sz w:val="28"/>
          <w:szCs w:val="36"/>
          <w:lang w:val="ru-RU"/>
        </w:rPr>
      </w:pPr>
    </w:p>
    <w:p w:rsidR="004D5AAB" w:rsidRDefault="004D5AAB" w:rsidP="00767E95">
      <w:pPr>
        <w:jc w:val="center"/>
        <w:rPr>
          <w:b/>
          <w:bCs/>
          <w:sz w:val="28"/>
          <w:szCs w:val="36"/>
          <w:lang w:val="ru-RU"/>
        </w:rPr>
      </w:pPr>
    </w:p>
    <w:p w:rsidR="00481DD9" w:rsidRDefault="00481DD9" w:rsidP="00D5129D">
      <w:pPr>
        <w:rPr>
          <w:b/>
          <w:bCs/>
          <w:sz w:val="28"/>
          <w:szCs w:val="36"/>
          <w:lang w:val="ru-RU"/>
        </w:rPr>
      </w:pPr>
    </w:p>
    <w:p w:rsidR="00D5129D" w:rsidRDefault="00D5129D" w:rsidP="00D5129D">
      <w:pPr>
        <w:rPr>
          <w:b/>
          <w:bCs/>
          <w:sz w:val="28"/>
          <w:szCs w:val="36"/>
          <w:lang w:val="ru-RU"/>
        </w:rPr>
      </w:pPr>
    </w:p>
    <w:p w:rsidR="00481DD9" w:rsidRDefault="006304D5" w:rsidP="00767E95">
      <w:pPr>
        <w:jc w:val="center"/>
        <w:rPr>
          <w:b/>
          <w:bCs/>
          <w:sz w:val="28"/>
          <w:szCs w:val="36"/>
          <w:lang w:val="ru-RU"/>
        </w:rPr>
      </w:pPr>
      <w:r w:rsidRPr="006304D5">
        <w:rPr>
          <w:b/>
          <w:bCs/>
          <w:sz w:val="28"/>
          <w:szCs w:val="36"/>
          <w:lang w:val="ru-RU"/>
        </w:rPr>
        <w:t xml:space="preserve">Техническое задание </w:t>
      </w:r>
    </w:p>
    <w:p w:rsidR="00E94BC5" w:rsidRDefault="006304D5" w:rsidP="00767E95">
      <w:pPr>
        <w:jc w:val="center"/>
        <w:rPr>
          <w:b/>
          <w:bCs/>
          <w:sz w:val="28"/>
          <w:szCs w:val="36"/>
          <w:lang w:val="ru-RU"/>
        </w:rPr>
      </w:pPr>
      <w:r w:rsidRPr="006304D5">
        <w:rPr>
          <w:b/>
          <w:bCs/>
          <w:sz w:val="28"/>
          <w:szCs w:val="36"/>
          <w:lang w:val="ru-RU"/>
        </w:rPr>
        <w:t xml:space="preserve">на </w:t>
      </w:r>
      <w:r w:rsidR="00DE7B83">
        <w:rPr>
          <w:b/>
          <w:bCs/>
          <w:sz w:val="28"/>
          <w:szCs w:val="36"/>
          <w:lang w:val="ru-RU"/>
        </w:rPr>
        <w:t xml:space="preserve">изготовление </w:t>
      </w:r>
      <w:r w:rsidR="00E94BC5">
        <w:rPr>
          <w:b/>
          <w:bCs/>
          <w:sz w:val="28"/>
          <w:szCs w:val="36"/>
          <w:lang w:val="ru-RU"/>
        </w:rPr>
        <w:t xml:space="preserve">внутренних </w:t>
      </w:r>
      <w:r w:rsidR="00DE7B83">
        <w:rPr>
          <w:b/>
          <w:bCs/>
          <w:sz w:val="28"/>
          <w:szCs w:val="36"/>
          <w:lang w:val="ru-RU"/>
        </w:rPr>
        <w:t>конструкций</w:t>
      </w:r>
      <w:r w:rsidR="008B7757">
        <w:rPr>
          <w:b/>
          <w:bCs/>
          <w:sz w:val="28"/>
          <w:szCs w:val="36"/>
          <w:lang w:val="ru-RU"/>
        </w:rPr>
        <w:t xml:space="preserve"> </w:t>
      </w:r>
      <w:r w:rsidR="00CF12A6">
        <w:rPr>
          <w:b/>
          <w:bCs/>
          <w:sz w:val="28"/>
          <w:szCs w:val="36"/>
          <w:lang w:val="ru-RU"/>
        </w:rPr>
        <w:t>металл</w:t>
      </w:r>
      <w:r w:rsidR="003145F4">
        <w:rPr>
          <w:b/>
          <w:bCs/>
          <w:sz w:val="28"/>
          <w:szCs w:val="36"/>
          <w:lang w:val="ru-RU"/>
        </w:rPr>
        <w:t>ических</w:t>
      </w:r>
      <w:r w:rsidR="008B7757">
        <w:rPr>
          <w:b/>
          <w:bCs/>
          <w:sz w:val="28"/>
          <w:szCs w:val="36"/>
          <w:lang w:val="ru-RU"/>
        </w:rPr>
        <w:t xml:space="preserve"> </w:t>
      </w:r>
    </w:p>
    <w:p w:rsidR="006304D5" w:rsidRPr="00D5129D" w:rsidRDefault="00E94BC5" w:rsidP="00767E95">
      <w:pPr>
        <w:jc w:val="center"/>
        <w:rPr>
          <w:b/>
          <w:bCs/>
          <w:sz w:val="28"/>
          <w:szCs w:val="36"/>
          <w:lang w:val="ru-RU"/>
        </w:rPr>
      </w:pPr>
      <w:r>
        <w:rPr>
          <w:b/>
          <w:bCs/>
          <w:sz w:val="28"/>
          <w:szCs w:val="36"/>
          <w:lang w:val="ru-RU"/>
        </w:rPr>
        <w:t xml:space="preserve">ОФ </w:t>
      </w:r>
      <w:proofErr w:type="spellStart"/>
      <w:r>
        <w:rPr>
          <w:b/>
          <w:bCs/>
          <w:sz w:val="28"/>
          <w:szCs w:val="36"/>
          <w:lang w:val="ru-RU"/>
        </w:rPr>
        <w:t>Бектакари</w:t>
      </w:r>
      <w:proofErr w:type="spellEnd"/>
      <w:r w:rsidR="00670819">
        <w:rPr>
          <w:b/>
          <w:bCs/>
          <w:sz w:val="28"/>
          <w:szCs w:val="36"/>
          <w:lang w:val="ru-RU"/>
        </w:rPr>
        <w:t>.</w:t>
      </w:r>
    </w:p>
    <w:p w:rsidR="00767E95" w:rsidRDefault="00767E95" w:rsidP="00767E95">
      <w:pPr>
        <w:jc w:val="center"/>
        <w:rPr>
          <w:b/>
          <w:bCs/>
          <w:sz w:val="36"/>
          <w:szCs w:val="36"/>
          <w:u w:val="single"/>
          <w:lang w:val="ru-RU"/>
        </w:rPr>
      </w:pPr>
    </w:p>
    <w:p w:rsidR="008D7546" w:rsidRPr="008D7546" w:rsidRDefault="00C554D3" w:rsidP="008D7546">
      <w:pPr>
        <w:rPr>
          <w:b/>
          <w:szCs w:val="20"/>
          <w:lang w:val="ru-RU"/>
        </w:rPr>
      </w:pPr>
      <w:r>
        <w:rPr>
          <w:b/>
          <w:szCs w:val="20"/>
          <w:lang w:val="ru-RU"/>
        </w:rPr>
        <w:t>Объем работ</w:t>
      </w:r>
      <w:r w:rsidR="008D7546" w:rsidRPr="008D7546">
        <w:rPr>
          <w:b/>
          <w:szCs w:val="20"/>
          <w:lang w:val="ru-RU"/>
        </w:rPr>
        <w:t>:</w:t>
      </w:r>
    </w:p>
    <w:p w:rsidR="00C554D3" w:rsidRPr="00364901" w:rsidRDefault="00C554D3" w:rsidP="00364901">
      <w:pPr>
        <w:pStyle w:val="ListParagraph"/>
        <w:numPr>
          <w:ilvl w:val="0"/>
          <w:numId w:val="15"/>
        </w:numPr>
        <w:rPr>
          <w:rFonts w:ascii="Sylfaen" w:hAnsi="Sylfaen" w:cs="Times New Roman"/>
          <w:sz w:val="22"/>
          <w:szCs w:val="20"/>
          <w:lang w:val="ru-RU"/>
        </w:rPr>
      </w:pPr>
      <w:r w:rsidRPr="00364901">
        <w:rPr>
          <w:rFonts w:ascii="Sylfaen" w:hAnsi="Sylfaen" w:cs="Times New Roman"/>
          <w:sz w:val="22"/>
          <w:szCs w:val="20"/>
          <w:lang w:val="ru-RU"/>
        </w:rPr>
        <w:t xml:space="preserve">Разработка чертежей конструкций металлических </w:t>
      </w:r>
      <w:proofErr w:type="spellStart"/>
      <w:r w:rsidRPr="00364901">
        <w:rPr>
          <w:rFonts w:ascii="Sylfaen" w:hAnsi="Sylfaen" w:cs="Times New Roman"/>
          <w:sz w:val="22"/>
          <w:szCs w:val="20"/>
          <w:lang w:val="ru-RU"/>
        </w:rPr>
        <w:t>деталировочных</w:t>
      </w:r>
      <w:proofErr w:type="spellEnd"/>
      <w:r w:rsidRPr="00364901">
        <w:rPr>
          <w:rFonts w:ascii="Sylfaen" w:hAnsi="Sylfaen" w:cs="Times New Roman"/>
          <w:sz w:val="22"/>
          <w:szCs w:val="20"/>
          <w:lang w:val="ru-RU"/>
        </w:rPr>
        <w:t xml:space="preserve"> (КМД)</w:t>
      </w:r>
    </w:p>
    <w:p w:rsidR="0094365A" w:rsidRPr="00364901" w:rsidRDefault="00E94BC5" w:rsidP="00364901">
      <w:pPr>
        <w:pStyle w:val="ListParagraph"/>
        <w:numPr>
          <w:ilvl w:val="0"/>
          <w:numId w:val="15"/>
        </w:numPr>
        <w:rPr>
          <w:rFonts w:ascii="Sylfaen" w:hAnsi="Sylfaen" w:cs="Times New Roman"/>
          <w:sz w:val="22"/>
          <w:szCs w:val="20"/>
          <w:lang w:val="ru-RU"/>
        </w:rPr>
      </w:pPr>
      <w:r w:rsidRPr="00364901">
        <w:rPr>
          <w:rFonts w:ascii="Sylfaen" w:hAnsi="Sylfaen" w:cs="Times New Roman"/>
          <w:sz w:val="22"/>
          <w:szCs w:val="20"/>
          <w:lang w:val="ru-RU"/>
        </w:rPr>
        <w:t>Изготовление металлических конструкций</w:t>
      </w:r>
      <w:r w:rsidR="00751866" w:rsidRPr="00364901">
        <w:rPr>
          <w:rFonts w:ascii="Sylfaen" w:hAnsi="Sylfaen" w:cs="Times New Roman"/>
          <w:sz w:val="22"/>
          <w:szCs w:val="20"/>
          <w:lang w:val="ru-RU"/>
        </w:rPr>
        <w:t xml:space="preserve"> в соответствии с рабочей</w:t>
      </w:r>
      <w:r w:rsidR="00A7147C" w:rsidRPr="00364901">
        <w:rPr>
          <w:rFonts w:ascii="Sylfaen" w:hAnsi="Sylfaen" w:cs="Times New Roman"/>
          <w:sz w:val="22"/>
          <w:szCs w:val="20"/>
          <w:lang w:val="ru-RU"/>
        </w:rPr>
        <w:t xml:space="preserve"> документация </w:t>
      </w:r>
      <w:r w:rsidR="00751866" w:rsidRPr="00364901">
        <w:rPr>
          <w:rFonts w:ascii="Sylfaen" w:hAnsi="Sylfaen" w:cs="Times New Roman"/>
          <w:sz w:val="22"/>
          <w:szCs w:val="20"/>
          <w:lang w:val="ru-RU"/>
        </w:rPr>
        <w:t>(</w:t>
      </w:r>
      <w:r w:rsidR="00A7147C" w:rsidRPr="00364901">
        <w:rPr>
          <w:rFonts w:ascii="Sylfaen" w:hAnsi="Sylfaen" w:cs="Times New Roman"/>
          <w:sz w:val="22"/>
          <w:szCs w:val="20"/>
          <w:lang w:val="ru-RU"/>
        </w:rPr>
        <w:t>по ссылке в Приложении</w:t>
      </w:r>
      <w:r w:rsidR="008B7757" w:rsidRPr="00364901">
        <w:rPr>
          <w:rFonts w:ascii="Sylfaen" w:hAnsi="Sylfaen" w:cs="Times New Roman"/>
          <w:sz w:val="22"/>
          <w:szCs w:val="20"/>
          <w:lang w:val="ru-RU"/>
        </w:rPr>
        <w:t>)</w:t>
      </w:r>
      <w:r w:rsidR="00751866" w:rsidRPr="00364901">
        <w:rPr>
          <w:rFonts w:ascii="Sylfaen" w:hAnsi="Sylfaen" w:cs="Times New Roman"/>
          <w:sz w:val="22"/>
          <w:szCs w:val="20"/>
          <w:lang w:val="ru-RU"/>
        </w:rPr>
        <w:t xml:space="preserve"> общей массой </w:t>
      </w:r>
      <w:r w:rsidR="00C554D3" w:rsidRPr="00364901">
        <w:rPr>
          <w:rFonts w:ascii="Sylfaen" w:hAnsi="Sylfaen" w:cs="Times New Roman"/>
          <w:sz w:val="22"/>
          <w:szCs w:val="20"/>
          <w:lang w:val="ru-RU"/>
        </w:rPr>
        <w:t>99 т.</w:t>
      </w:r>
    </w:p>
    <w:p w:rsidR="001B456C" w:rsidRDefault="001B456C" w:rsidP="008D7546">
      <w:pPr>
        <w:rPr>
          <w:rFonts w:ascii="Times New Roman" w:hAnsi="Times New Roman" w:cs="Times New Roman"/>
          <w:b/>
          <w:sz w:val="22"/>
          <w:szCs w:val="20"/>
          <w:lang w:val="ru-RU"/>
        </w:rPr>
      </w:pPr>
    </w:p>
    <w:p w:rsidR="008D7546" w:rsidRPr="00810B65" w:rsidRDefault="008D7546" w:rsidP="008D7546">
      <w:pPr>
        <w:rPr>
          <w:rFonts w:ascii="Times New Roman" w:hAnsi="Times New Roman" w:cs="Times New Roman"/>
          <w:b/>
          <w:sz w:val="22"/>
          <w:szCs w:val="20"/>
          <w:lang w:val="ru-RU"/>
        </w:rPr>
      </w:pPr>
      <w:r w:rsidRPr="008D35C4">
        <w:rPr>
          <w:rFonts w:ascii="Times New Roman" w:hAnsi="Times New Roman" w:cs="Times New Roman"/>
          <w:b/>
          <w:sz w:val="22"/>
          <w:szCs w:val="20"/>
          <w:lang w:val="ru-RU"/>
        </w:rPr>
        <w:t>Дополнительные требования</w:t>
      </w:r>
      <w:r w:rsidRPr="00810B65">
        <w:rPr>
          <w:rFonts w:ascii="Times New Roman" w:hAnsi="Times New Roman" w:cs="Times New Roman"/>
          <w:b/>
          <w:sz w:val="22"/>
          <w:szCs w:val="20"/>
          <w:lang w:val="ru-RU"/>
        </w:rPr>
        <w:t>:</w:t>
      </w:r>
    </w:p>
    <w:p w:rsidR="008D7546" w:rsidRPr="00364901" w:rsidRDefault="00C554D3" w:rsidP="00364901">
      <w:pPr>
        <w:pStyle w:val="ListParagraph"/>
        <w:numPr>
          <w:ilvl w:val="0"/>
          <w:numId w:val="21"/>
        </w:numPr>
        <w:rPr>
          <w:rFonts w:ascii="Sylfaen" w:hAnsi="Sylfaen" w:cs="Times New Roman"/>
          <w:sz w:val="22"/>
          <w:szCs w:val="20"/>
          <w:lang w:val="ru-RU"/>
        </w:rPr>
      </w:pPr>
      <w:r w:rsidRPr="00364901">
        <w:rPr>
          <w:rFonts w:ascii="Sylfaen" w:hAnsi="Sylfaen" w:cs="Times New Roman"/>
          <w:sz w:val="22"/>
          <w:szCs w:val="20"/>
          <w:lang w:val="ru-RU"/>
        </w:rPr>
        <w:t>Конструкции металлические выполнить на болтовом соединении</w:t>
      </w:r>
      <w:r w:rsidR="008D7546" w:rsidRPr="00364901">
        <w:rPr>
          <w:rFonts w:ascii="Sylfaen" w:hAnsi="Sylfaen" w:cs="Times New Roman"/>
          <w:sz w:val="22"/>
          <w:szCs w:val="20"/>
          <w:lang w:val="ru-RU"/>
        </w:rPr>
        <w:t>;</w:t>
      </w:r>
    </w:p>
    <w:p w:rsidR="00C554D3" w:rsidRPr="00364901" w:rsidRDefault="00C554D3" w:rsidP="00364901">
      <w:pPr>
        <w:pStyle w:val="ListParagraph"/>
        <w:numPr>
          <w:ilvl w:val="0"/>
          <w:numId w:val="21"/>
        </w:numPr>
        <w:rPr>
          <w:rFonts w:ascii="Sylfaen" w:hAnsi="Sylfaen" w:cs="Times New Roman"/>
          <w:sz w:val="22"/>
          <w:szCs w:val="20"/>
          <w:lang w:val="ru-RU"/>
        </w:rPr>
      </w:pPr>
      <w:r w:rsidRPr="00364901">
        <w:rPr>
          <w:rFonts w:ascii="Sylfaen" w:hAnsi="Sylfaen" w:cs="Times New Roman"/>
          <w:sz w:val="22"/>
          <w:szCs w:val="20"/>
          <w:lang w:val="ru-RU"/>
        </w:rPr>
        <w:t>КМД согласовать с Заказчиком перед началом производства.</w:t>
      </w:r>
    </w:p>
    <w:p w:rsidR="00017F58" w:rsidRPr="00364901" w:rsidRDefault="008D7546" w:rsidP="00364901">
      <w:pPr>
        <w:pStyle w:val="ListParagraph"/>
        <w:numPr>
          <w:ilvl w:val="0"/>
          <w:numId w:val="21"/>
        </w:numPr>
        <w:rPr>
          <w:rFonts w:ascii="Sylfaen" w:hAnsi="Sylfaen" w:cs="Times New Roman"/>
          <w:sz w:val="22"/>
          <w:szCs w:val="20"/>
          <w:lang w:val="ru-RU"/>
        </w:rPr>
      </w:pPr>
      <w:r w:rsidRPr="00364901">
        <w:rPr>
          <w:rFonts w:ascii="Sylfaen" w:hAnsi="Sylfaen" w:cs="Times New Roman"/>
          <w:sz w:val="22"/>
          <w:szCs w:val="20"/>
          <w:lang w:val="ru-RU"/>
        </w:rPr>
        <w:t>В коммерческом предложении должно быть указана расценка как за единичное количество (1 тонну металлоконструкций), так и за весь объем</w:t>
      </w:r>
      <w:r w:rsidR="00364901" w:rsidRPr="00364901">
        <w:rPr>
          <w:rFonts w:ascii="Sylfaen" w:hAnsi="Sylfaen" w:cs="Times New Roman"/>
          <w:sz w:val="22"/>
          <w:szCs w:val="20"/>
          <w:lang w:val="ru-RU"/>
        </w:rPr>
        <w:t xml:space="preserve">, желательно указать </w:t>
      </w:r>
      <w:r w:rsidR="00017F58" w:rsidRPr="00364901">
        <w:rPr>
          <w:rFonts w:ascii="Sylfaen" w:hAnsi="Sylfaen" w:cs="Times New Roman"/>
          <w:sz w:val="22"/>
          <w:szCs w:val="20"/>
          <w:lang w:val="ru-RU"/>
        </w:rPr>
        <w:t xml:space="preserve">расценка каждого </w:t>
      </w:r>
      <w:r w:rsidR="00364901">
        <w:rPr>
          <w:rFonts w:ascii="Sylfaen" w:hAnsi="Sylfaen" w:cs="Times New Roman"/>
          <w:sz w:val="22"/>
          <w:szCs w:val="20"/>
          <w:lang w:val="ru-RU"/>
        </w:rPr>
        <w:t>изделия</w:t>
      </w:r>
      <w:r w:rsidR="00017F58" w:rsidRPr="00364901">
        <w:rPr>
          <w:rFonts w:ascii="Sylfaen" w:hAnsi="Sylfaen" w:cs="Times New Roman"/>
          <w:sz w:val="22"/>
          <w:szCs w:val="20"/>
          <w:lang w:val="ru-RU"/>
        </w:rPr>
        <w:t xml:space="preserve"> согласно маркировкам в конструктивных чертежах</w:t>
      </w:r>
    </w:p>
    <w:p w:rsidR="008D7546" w:rsidRPr="00364901" w:rsidRDefault="008D7546" w:rsidP="00364901">
      <w:pPr>
        <w:pStyle w:val="ListParagraph"/>
        <w:numPr>
          <w:ilvl w:val="0"/>
          <w:numId w:val="21"/>
        </w:numPr>
        <w:rPr>
          <w:rFonts w:ascii="Sylfaen" w:hAnsi="Sylfaen" w:cs="Times New Roman"/>
          <w:sz w:val="22"/>
          <w:szCs w:val="20"/>
          <w:lang w:val="ru-RU"/>
        </w:rPr>
      </w:pPr>
      <w:r>
        <w:rPr>
          <w:rFonts w:ascii="Sylfaen" w:hAnsi="Sylfaen" w:cs="Times New Roman"/>
          <w:sz w:val="22"/>
          <w:szCs w:val="20"/>
          <w:lang w:val="ru-RU"/>
        </w:rPr>
        <w:t>В коммерческом предложении необходимо указать срок</w:t>
      </w:r>
      <w:r w:rsidR="001B456C">
        <w:rPr>
          <w:rFonts w:ascii="Sylfaen" w:hAnsi="Sylfaen" w:cs="Times New Roman"/>
          <w:sz w:val="22"/>
          <w:szCs w:val="20"/>
          <w:lang w:val="ru-RU"/>
        </w:rPr>
        <w:t>и</w:t>
      </w:r>
      <w:r w:rsidRPr="006B6A1D">
        <w:rPr>
          <w:rFonts w:ascii="Sylfaen" w:hAnsi="Sylfaen" w:cs="Times New Roman"/>
          <w:sz w:val="22"/>
          <w:szCs w:val="20"/>
          <w:lang w:val="ru-RU"/>
        </w:rPr>
        <w:t xml:space="preserve"> </w:t>
      </w:r>
      <w:r w:rsidR="001B456C">
        <w:rPr>
          <w:rFonts w:ascii="Sylfaen" w:hAnsi="Sylfaen" w:cs="Times New Roman"/>
          <w:sz w:val="22"/>
          <w:szCs w:val="20"/>
          <w:lang w:val="ru-RU"/>
        </w:rPr>
        <w:t xml:space="preserve">выполнения </w:t>
      </w:r>
      <w:r w:rsidR="008B7757">
        <w:rPr>
          <w:rFonts w:ascii="Sylfaen" w:hAnsi="Sylfaen" w:cs="Times New Roman"/>
          <w:sz w:val="22"/>
          <w:szCs w:val="20"/>
          <w:lang w:val="ru-RU"/>
        </w:rPr>
        <w:t>работ</w:t>
      </w:r>
      <w:r w:rsidRPr="00364901">
        <w:rPr>
          <w:rFonts w:ascii="Sylfaen" w:hAnsi="Sylfaen" w:cs="Times New Roman"/>
          <w:sz w:val="22"/>
          <w:szCs w:val="20"/>
          <w:lang w:val="ru-RU"/>
        </w:rPr>
        <w:t>;</w:t>
      </w:r>
    </w:p>
    <w:p w:rsidR="008D7546" w:rsidRPr="00364901" w:rsidRDefault="008D7546" w:rsidP="00364901">
      <w:pPr>
        <w:pStyle w:val="ListParagraph"/>
        <w:numPr>
          <w:ilvl w:val="0"/>
          <w:numId w:val="21"/>
        </w:numPr>
        <w:rPr>
          <w:rFonts w:ascii="Sylfaen" w:hAnsi="Sylfaen" w:cs="Times New Roman"/>
          <w:sz w:val="22"/>
          <w:szCs w:val="20"/>
          <w:lang w:val="ru-RU"/>
        </w:rPr>
      </w:pPr>
      <w:r>
        <w:rPr>
          <w:rFonts w:ascii="Sylfaen" w:hAnsi="Sylfaen" w:cs="Times New Roman"/>
          <w:sz w:val="22"/>
          <w:szCs w:val="20"/>
          <w:lang w:val="ru-RU"/>
        </w:rPr>
        <w:t xml:space="preserve">Необходимо выполнить двухкомпонентную окраску металлоконструкций (грунтовка + эмаль), </w:t>
      </w:r>
      <w:r w:rsidR="00C554D3">
        <w:rPr>
          <w:rFonts w:ascii="Sylfaen" w:hAnsi="Sylfaen" w:cs="Times New Roman"/>
          <w:sz w:val="22"/>
          <w:szCs w:val="20"/>
          <w:lang w:val="ru-RU"/>
        </w:rPr>
        <w:t>цвет согласовать дополнительно</w:t>
      </w:r>
      <w:r>
        <w:rPr>
          <w:rFonts w:ascii="Sylfaen" w:hAnsi="Sylfaen" w:cs="Times New Roman"/>
          <w:sz w:val="22"/>
          <w:szCs w:val="20"/>
          <w:lang w:val="ru-RU"/>
        </w:rPr>
        <w:t>.</w:t>
      </w:r>
    </w:p>
    <w:p w:rsidR="008D7546" w:rsidRDefault="008D7546" w:rsidP="008D7546">
      <w:pPr>
        <w:pStyle w:val="ListParagraph"/>
        <w:rPr>
          <w:rFonts w:ascii="Sylfaen" w:hAnsi="Sylfaen" w:cs="Times New Roman"/>
          <w:sz w:val="22"/>
          <w:szCs w:val="20"/>
          <w:lang w:val="ru-RU"/>
        </w:rPr>
      </w:pPr>
    </w:p>
    <w:p w:rsidR="008D7546" w:rsidRPr="004A6A9E" w:rsidRDefault="008D7546" w:rsidP="008D7546">
      <w:pPr>
        <w:pStyle w:val="ListParagraph"/>
        <w:rPr>
          <w:rFonts w:ascii="Sylfaen" w:hAnsi="Sylfaen" w:cs="Times New Roman"/>
          <w:sz w:val="22"/>
          <w:szCs w:val="20"/>
          <w:lang w:val="ru-RU"/>
        </w:rPr>
      </w:pPr>
    </w:p>
    <w:p w:rsidR="008D7546" w:rsidRDefault="008D7546" w:rsidP="008D7546">
      <w:pPr>
        <w:pStyle w:val="ListParagraph"/>
        <w:rPr>
          <w:rFonts w:ascii="Sylfaen" w:hAnsi="Sylfaen" w:cs="Times New Roman"/>
          <w:sz w:val="22"/>
          <w:szCs w:val="20"/>
          <w:lang w:val="ru-RU"/>
        </w:rPr>
      </w:pPr>
    </w:p>
    <w:p w:rsidR="008D7546" w:rsidRPr="009C36E0" w:rsidRDefault="008D7546" w:rsidP="008D7546">
      <w:pPr>
        <w:jc w:val="center"/>
        <w:rPr>
          <w:rFonts w:ascii="Times New Roman" w:hAnsi="Times New Roman" w:cs="Times New Roman"/>
          <w:sz w:val="22"/>
          <w:szCs w:val="20"/>
          <w:lang w:val="ru-RU"/>
        </w:rPr>
      </w:pPr>
    </w:p>
    <w:p w:rsidR="008D7546" w:rsidRPr="008D7546" w:rsidRDefault="008D7546" w:rsidP="004C594F">
      <w:pPr>
        <w:rPr>
          <w:b/>
          <w:szCs w:val="20"/>
          <w:lang w:val="ka-GE"/>
        </w:rPr>
      </w:pPr>
    </w:p>
    <w:p w:rsidR="00AA041D" w:rsidRDefault="00AA041D" w:rsidP="004D5AAB">
      <w:pPr>
        <w:rPr>
          <w:rFonts w:ascii="Times New Roman" w:hAnsi="Times New Roman" w:cs="Times New Roman"/>
          <w:sz w:val="22"/>
          <w:szCs w:val="20"/>
          <w:lang w:val="ru-RU"/>
        </w:rPr>
      </w:pPr>
    </w:p>
    <w:p w:rsidR="00AA041D" w:rsidRPr="00AA041D" w:rsidRDefault="00AA041D" w:rsidP="00AA041D">
      <w:pPr>
        <w:rPr>
          <w:rFonts w:ascii="Times New Roman" w:hAnsi="Times New Roman" w:cs="Times New Roman"/>
          <w:sz w:val="22"/>
          <w:szCs w:val="20"/>
          <w:lang w:val="ru-RU"/>
        </w:rPr>
      </w:pPr>
    </w:p>
    <w:p w:rsidR="008D35C4" w:rsidRPr="00AA041D" w:rsidRDefault="008D35C4" w:rsidP="00AA041D">
      <w:pPr>
        <w:rPr>
          <w:rFonts w:ascii="Times New Roman" w:hAnsi="Times New Roman" w:cs="Times New Roman"/>
          <w:sz w:val="22"/>
          <w:szCs w:val="20"/>
          <w:lang w:val="ru-RU"/>
        </w:rPr>
      </w:pPr>
    </w:p>
    <w:sectPr w:rsidR="008D35C4" w:rsidRPr="00AA041D" w:rsidSect="00562A81">
      <w:pgSz w:w="11906" w:h="16838" w:code="9"/>
      <w:pgMar w:top="1134" w:right="1134" w:bottom="1134" w:left="1418" w:header="527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45D4" w:rsidRDefault="005E45D4" w:rsidP="00114A69">
      <w:pPr>
        <w:spacing w:line="240" w:lineRule="auto"/>
      </w:pPr>
      <w:r>
        <w:separator/>
      </w:r>
    </w:p>
  </w:endnote>
  <w:endnote w:type="continuationSeparator" w:id="0">
    <w:p w:rsidR="005E45D4" w:rsidRDefault="005E45D4" w:rsidP="00114A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45D4" w:rsidRDefault="005E45D4" w:rsidP="00114A69">
      <w:pPr>
        <w:spacing w:line="240" w:lineRule="auto"/>
      </w:pPr>
      <w:r>
        <w:separator/>
      </w:r>
    </w:p>
  </w:footnote>
  <w:footnote w:type="continuationSeparator" w:id="0">
    <w:p w:rsidR="005E45D4" w:rsidRDefault="005E45D4" w:rsidP="00114A6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4E2E9D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9DEC0D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F3E6D83"/>
    <w:multiLevelType w:val="multilevel"/>
    <w:tmpl w:val="DF265C4E"/>
    <w:styleLink w:val="MObullets"/>
    <w:lvl w:ilvl="0">
      <w:start w:val="1"/>
      <w:numFmt w:val="bullet"/>
      <w:pStyle w:val="ListBullet"/>
      <w:lvlText w:val="•"/>
      <w:lvlJc w:val="left"/>
      <w:pPr>
        <w:tabs>
          <w:tab w:val="num" w:pos="397"/>
        </w:tabs>
        <w:ind w:left="567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tabs>
          <w:tab w:val="num" w:pos="567"/>
        </w:tabs>
        <w:ind w:left="737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tabs>
          <w:tab w:val="num" w:pos="737"/>
        </w:tabs>
        <w:ind w:left="907" w:hanging="170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tabs>
          <w:tab w:val="num" w:pos="907"/>
        </w:tabs>
        <w:ind w:left="1077" w:hanging="170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tabs>
          <w:tab w:val="num" w:pos="1077"/>
        </w:tabs>
        <w:ind w:left="1247" w:hanging="170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tabs>
          <w:tab w:val="num" w:pos="1247"/>
        </w:tabs>
        <w:ind w:left="1417" w:hanging="170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1417"/>
        </w:tabs>
        <w:ind w:left="1587" w:hanging="170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1587"/>
        </w:tabs>
        <w:ind w:left="1757" w:hanging="170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1757"/>
        </w:tabs>
        <w:ind w:left="1927" w:hanging="170"/>
      </w:pPr>
      <w:rPr>
        <w:rFonts w:ascii="Arial" w:hAnsi="Arial" w:hint="default"/>
        <w:b/>
        <w:i w:val="0"/>
        <w:sz w:val="20"/>
      </w:rPr>
    </w:lvl>
  </w:abstractNum>
  <w:abstractNum w:abstractNumId="3" w15:restartNumberingAfterBreak="0">
    <w:nsid w:val="19AA41B0"/>
    <w:multiLevelType w:val="hybridMultilevel"/>
    <w:tmpl w:val="758884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FB7EEF"/>
    <w:multiLevelType w:val="multilevel"/>
    <w:tmpl w:val="9A204758"/>
    <w:numStyleLink w:val="MONumbering"/>
  </w:abstractNum>
  <w:abstractNum w:abstractNumId="5" w15:restartNumberingAfterBreak="0">
    <w:nsid w:val="2E581316"/>
    <w:multiLevelType w:val="multilevel"/>
    <w:tmpl w:val="E9BA1472"/>
    <w:styleLink w:val="Metsobullets"/>
    <w:lvl w:ilvl="0">
      <w:start w:val="1"/>
      <w:numFmt w:val="bullet"/>
      <w:lvlText w:val="•"/>
      <w:lvlJc w:val="left"/>
      <w:pPr>
        <w:ind w:left="454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ind w:left="680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ind w:left="907" w:hanging="113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ind w:left="1191" w:hanging="114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1474" w:hanging="11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1758" w:hanging="114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1928"/>
        </w:tabs>
        <w:ind w:left="2041" w:hanging="11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2211"/>
        </w:tabs>
        <w:ind w:left="2325" w:hanging="114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2495"/>
        </w:tabs>
        <w:ind w:left="2608" w:hanging="113"/>
      </w:pPr>
      <w:rPr>
        <w:rFonts w:ascii="Arial" w:hAnsi="Arial" w:hint="default"/>
        <w:b/>
        <w:i w:val="0"/>
        <w:sz w:val="20"/>
      </w:rPr>
    </w:lvl>
  </w:abstractNum>
  <w:abstractNum w:abstractNumId="6" w15:restartNumberingAfterBreak="0">
    <w:nsid w:val="37B55A8F"/>
    <w:multiLevelType w:val="hybridMultilevel"/>
    <w:tmpl w:val="EDB0FE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84679B"/>
    <w:multiLevelType w:val="hybridMultilevel"/>
    <w:tmpl w:val="C680CF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09694F"/>
    <w:multiLevelType w:val="hybridMultilevel"/>
    <w:tmpl w:val="86B2B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F51959"/>
    <w:multiLevelType w:val="multilevel"/>
    <w:tmpl w:val="6186B066"/>
    <w:lvl w:ilvl="0">
      <w:start w:val="1"/>
      <w:numFmt w:val="decimal"/>
      <w:lvlText w:val="%1."/>
      <w:lvlJc w:val="left"/>
      <w:pPr>
        <w:ind w:left="737" w:hanging="453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077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1304" w:hanging="170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tabs>
          <w:tab w:val="num" w:pos="1474"/>
        </w:tabs>
        <w:ind w:left="1588" w:hanging="114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tabs>
          <w:tab w:val="num" w:pos="1758"/>
        </w:tabs>
        <w:ind w:left="1871" w:hanging="11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tabs>
          <w:tab w:val="num" w:pos="2041"/>
        </w:tabs>
        <w:ind w:left="2155" w:hanging="114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2325"/>
        </w:tabs>
        <w:ind w:left="2438" w:hanging="11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2608"/>
        </w:tabs>
        <w:ind w:left="2722" w:hanging="114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2892"/>
        </w:tabs>
        <w:ind w:left="3005" w:hanging="113"/>
      </w:pPr>
      <w:rPr>
        <w:rFonts w:ascii="Arial" w:hAnsi="Arial" w:hint="default"/>
        <w:b/>
        <w:i w:val="0"/>
        <w:sz w:val="20"/>
      </w:rPr>
    </w:lvl>
  </w:abstractNum>
  <w:abstractNum w:abstractNumId="10" w15:restartNumberingAfterBreak="0">
    <w:nsid w:val="532C0E45"/>
    <w:multiLevelType w:val="multilevel"/>
    <w:tmpl w:val="04AE007A"/>
    <w:lvl w:ilvl="0">
      <w:start w:val="1"/>
      <w:numFmt w:val="decimal"/>
      <w:lvlText w:val="%1."/>
      <w:lvlJc w:val="left"/>
      <w:pPr>
        <w:ind w:left="1304" w:hanging="453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928" w:hanging="453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2552" w:hanging="453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ind w:left="3176" w:hanging="453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3800" w:hanging="45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4424" w:hanging="453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5048" w:hanging="45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5672" w:hanging="453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6296" w:hanging="453"/>
      </w:pPr>
      <w:rPr>
        <w:rFonts w:ascii="Arial" w:hAnsi="Arial" w:hint="default"/>
        <w:b/>
        <w:i w:val="0"/>
        <w:sz w:val="20"/>
      </w:rPr>
    </w:lvl>
  </w:abstractNum>
  <w:abstractNum w:abstractNumId="11" w15:restartNumberingAfterBreak="0">
    <w:nsid w:val="56AC4BDA"/>
    <w:multiLevelType w:val="multilevel"/>
    <w:tmpl w:val="9A204758"/>
    <w:styleLink w:val="MONumbering"/>
    <w:lvl w:ilvl="0">
      <w:start w:val="1"/>
      <w:numFmt w:val="decimal"/>
      <w:pStyle w:val="ListNumber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bullet"/>
      <w:lvlText w:val="•"/>
      <w:lvlJc w:val="left"/>
      <w:pPr>
        <w:ind w:left="794" w:hanging="397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1191" w:hanging="397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ind w:left="1588" w:hanging="397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1985" w:hanging="397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2382" w:hanging="397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2779" w:hanging="397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3176" w:hanging="397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3573" w:hanging="397"/>
      </w:pPr>
      <w:rPr>
        <w:rFonts w:ascii="Arial" w:hAnsi="Arial" w:hint="default"/>
        <w:b/>
        <w:i w:val="0"/>
        <w:sz w:val="20"/>
      </w:rPr>
    </w:lvl>
  </w:abstractNum>
  <w:abstractNum w:abstractNumId="12" w15:restartNumberingAfterBreak="0">
    <w:nsid w:val="5D0A207A"/>
    <w:multiLevelType w:val="multilevel"/>
    <w:tmpl w:val="DF265C4E"/>
    <w:numStyleLink w:val="MObullets"/>
  </w:abstractNum>
  <w:abstractNum w:abstractNumId="13" w15:restartNumberingAfterBreak="0">
    <w:nsid w:val="601D73E5"/>
    <w:multiLevelType w:val="hybridMultilevel"/>
    <w:tmpl w:val="C888B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C466A2"/>
    <w:multiLevelType w:val="hybridMultilevel"/>
    <w:tmpl w:val="38D81E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6D6CF0"/>
    <w:multiLevelType w:val="multilevel"/>
    <w:tmpl w:val="B82E51F2"/>
    <w:lvl w:ilvl="0">
      <w:start w:val="1"/>
      <w:numFmt w:val="bullet"/>
      <w:lvlText w:val="•"/>
      <w:lvlJc w:val="left"/>
      <w:pPr>
        <w:ind w:left="1304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ind w:left="1531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ind w:left="1758" w:hanging="170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ind w:left="1985" w:hanging="170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2212" w:hanging="170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2439" w:hanging="170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2666" w:hanging="170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2893" w:hanging="170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3120" w:hanging="170"/>
      </w:pPr>
      <w:rPr>
        <w:rFonts w:ascii="Arial" w:hAnsi="Arial" w:hint="default"/>
        <w:b/>
        <w:i w:val="0"/>
        <w:sz w:val="20"/>
      </w:rPr>
    </w:lvl>
  </w:abstractNum>
  <w:abstractNum w:abstractNumId="16" w15:restartNumberingAfterBreak="0">
    <w:nsid w:val="7F257797"/>
    <w:multiLevelType w:val="hybridMultilevel"/>
    <w:tmpl w:val="758884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9"/>
  </w:num>
  <w:num w:numId="5">
    <w:abstractNumId w:val="5"/>
  </w:num>
  <w:num w:numId="6">
    <w:abstractNumId w:val="11"/>
  </w:num>
  <w:num w:numId="7">
    <w:abstractNumId w:val="15"/>
  </w:num>
  <w:num w:numId="8">
    <w:abstractNumId w:val="10"/>
  </w:num>
  <w:num w:numId="9">
    <w:abstractNumId w:val="2"/>
  </w:num>
  <w:num w:numId="10">
    <w:abstractNumId w:val="11"/>
  </w:num>
  <w:num w:numId="11">
    <w:abstractNumId w:val="12"/>
  </w:num>
  <w:num w:numId="12">
    <w:abstractNumId w:val="4"/>
  </w:num>
  <w:num w:numId="13">
    <w:abstractNumId w:val="2"/>
  </w:num>
  <w:num w:numId="14">
    <w:abstractNumId w:val="11"/>
  </w:num>
  <w:num w:numId="15">
    <w:abstractNumId w:val="6"/>
  </w:num>
  <w:num w:numId="16">
    <w:abstractNumId w:val="14"/>
  </w:num>
  <w:num w:numId="17">
    <w:abstractNumId w:val="7"/>
  </w:num>
  <w:num w:numId="18">
    <w:abstractNumId w:val="3"/>
  </w:num>
  <w:num w:numId="19">
    <w:abstractNumId w:val="16"/>
  </w:num>
  <w:num w:numId="20">
    <w:abstractNumId w:val="13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F0D"/>
    <w:rsid w:val="00017F58"/>
    <w:rsid w:val="000402F8"/>
    <w:rsid w:val="000751B5"/>
    <w:rsid w:val="00092AD3"/>
    <w:rsid w:val="0009551F"/>
    <w:rsid w:val="000F3F0D"/>
    <w:rsid w:val="00114A69"/>
    <w:rsid w:val="00115EBE"/>
    <w:rsid w:val="00137FBF"/>
    <w:rsid w:val="00153D0F"/>
    <w:rsid w:val="00153DA1"/>
    <w:rsid w:val="00155469"/>
    <w:rsid w:val="00186258"/>
    <w:rsid w:val="001B456C"/>
    <w:rsid w:val="001B4642"/>
    <w:rsid w:val="001B6E44"/>
    <w:rsid w:val="001E1470"/>
    <w:rsid w:val="001F736A"/>
    <w:rsid w:val="00247516"/>
    <w:rsid w:val="0026235B"/>
    <w:rsid w:val="00263498"/>
    <w:rsid w:val="0028256B"/>
    <w:rsid w:val="002C77F6"/>
    <w:rsid w:val="002F32DA"/>
    <w:rsid w:val="0031378D"/>
    <w:rsid w:val="003145F4"/>
    <w:rsid w:val="00315981"/>
    <w:rsid w:val="00322EE8"/>
    <w:rsid w:val="00335133"/>
    <w:rsid w:val="00346929"/>
    <w:rsid w:val="00364901"/>
    <w:rsid w:val="00366932"/>
    <w:rsid w:val="00382083"/>
    <w:rsid w:val="00386003"/>
    <w:rsid w:val="00391154"/>
    <w:rsid w:val="003C010E"/>
    <w:rsid w:val="003C11BC"/>
    <w:rsid w:val="003E5A0B"/>
    <w:rsid w:val="003F0BB3"/>
    <w:rsid w:val="00463D50"/>
    <w:rsid w:val="00481DD9"/>
    <w:rsid w:val="00490C15"/>
    <w:rsid w:val="004A6A9E"/>
    <w:rsid w:val="004C594F"/>
    <w:rsid w:val="004D5AAB"/>
    <w:rsid w:val="004F2AB3"/>
    <w:rsid w:val="00562A81"/>
    <w:rsid w:val="005756F9"/>
    <w:rsid w:val="00576403"/>
    <w:rsid w:val="005837D8"/>
    <w:rsid w:val="0059526D"/>
    <w:rsid w:val="005A2140"/>
    <w:rsid w:val="005B46B1"/>
    <w:rsid w:val="005E45D4"/>
    <w:rsid w:val="006304D5"/>
    <w:rsid w:val="00641DF5"/>
    <w:rsid w:val="00670819"/>
    <w:rsid w:val="0067347C"/>
    <w:rsid w:val="00681D07"/>
    <w:rsid w:val="006A6110"/>
    <w:rsid w:val="006B6A1D"/>
    <w:rsid w:val="006C022E"/>
    <w:rsid w:val="006C1CF1"/>
    <w:rsid w:val="006D165F"/>
    <w:rsid w:val="006D4DCE"/>
    <w:rsid w:val="006F198D"/>
    <w:rsid w:val="00724085"/>
    <w:rsid w:val="007324DC"/>
    <w:rsid w:val="007329B3"/>
    <w:rsid w:val="00751866"/>
    <w:rsid w:val="00752912"/>
    <w:rsid w:val="00754A4D"/>
    <w:rsid w:val="00757F33"/>
    <w:rsid w:val="00767E95"/>
    <w:rsid w:val="007C2ECD"/>
    <w:rsid w:val="00803D48"/>
    <w:rsid w:val="00810B65"/>
    <w:rsid w:val="00854DCB"/>
    <w:rsid w:val="0085695F"/>
    <w:rsid w:val="008869CF"/>
    <w:rsid w:val="008B7757"/>
    <w:rsid w:val="008D35C4"/>
    <w:rsid w:val="008D7546"/>
    <w:rsid w:val="008E2B0A"/>
    <w:rsid w:val="008F5CD8"/>
    <w:rsid w:val="00917CD8"/>
    <w:rsid w:val="00925BB5"/>
    <w:rsid w:val="009264F2"/>
    <w:rsid w:val="00941E7E"/>
    <w:rsid w:val="0094365A"/>
    <w:rsid w:val="0096573A"/>
    <w:rsid w:val="009A3739"/>
    <w:rsid w:val="009C36E0"/>
    <w:rsid w:val="009D0B1E"/>
    <w:rsid w:val="009E0A96"/>
    <w:rsid w:val="009E7558"/>
    <w:rsid w:val="00A0221F"/>
    <w:rsid w:val="00A02AA2"/>
    <w:rsid w:val="00A053A8"/>
    <w:rsid w:val="00A234B0"/>
    <w:rsid w:val="00A35F77"/>
    <w:rsid w:val="00A46D30"/>
    <w:rsid w:val="00A5024F"/>
    <w:rsid w:val="00A544FF"/>
    <w:rsid w:val="00A7147C"/>
    <w:rsid w:val="00AA041D"/>
    <w:rsid w:val="00AA6D1B"/>
    <w:rsid w:val="00AC6C49"/>
    <w:rsid w:val="00AD2191"/>
    <w:rsid w:val="00B07C73"/>
    <w:rsid w:val="00B21D13"/>
    <w:rsid w:val="00B2226F"/>
    <w:rsid w:val="00B27CF0"/>
    <w:rsid w:val="00B57508"/>
    <w:rsid w:val="00B57611"/>
    <w:rsid w:val="00BC0D5F"/>
    <w:rsid w:val="00BC6A81"/>
    <w:rsid w:val="00BE325F"/>
    <w:rsid w:val="00BE74CB"/>
    <w:rsid w:val="00C17B87"/>
    <w:rsid w:val="00C35BBC"/>
    <w:rsid w:val="00C554D3"/>
    <w:rsid w:val="00C6401E"/>
    <w:rsid w:val="00C71B2F"/>
    <w:rsid w:val="00C80494"/>
    <w:rsid w:val="00C84FD6"/>
    <w:rsid w:val="00C91577"/>
    <w:rsid w:val="00CB0012"/>
    <w:rsid w:val="00CC46A9"/>
    <w:rsid w:val="00CF12A6"/>
    <w:rsid w:val="00CF1D86"/>
    <w:rsid w:val="00D2305B"/>
    <w:rsid w:val="00D45B7C"/>
    <w:rsid w:val="00D5129D"/>
    <w:rsid w:val="00D673B8"/>
    <w:rsid w:val="00D717DD"/>
    <w:rsid w:val="00DB1780"/>
    <w:rsid w:val="00DB6C2D"/>
    <w:rsid w:val="00DE7B83"/>
    <w:rsid w:val="00E15F9F"/>
    <w:rsid w:val="00E32A40"/>
    <w:rsid w:val="00E43C68"/>
    <w:rsid w:val="00E51934"/>
    <w:rsid w:val="00E5355C"/>
    <w:rsid w:val="00E765B1"/>
    <w:rsid w:val="00E825D7"/>
    <w:rsid w:val="00E94BC5"/>
    <w:rsid w:val="00EB1627"/>
    <w:rsid w:val="00F4454A"/>
    <w:rsid w:val="00F502EB"/>
    <w:rsid w:val="00F5239B"/>
    <w:rsid w:val="00F72298"/>
    <w:rsid w:val="00F95ED5"/>
    <w:rsid w:val="00FA48FB"/>
    <w:rsid w:val="00FA67FA"/>
    <w:rsid w:val="00FB0FFE"/>
    <w:rsid w:val="00FF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431F09-E247-4790-BE59-087905DA4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 w:qFormat="1"/>
    <w:lsdException w:name="List Number" w:semiHidden="1" w:uiPriority="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5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D45B7C"/>
    <w:pPr>
      <w:spacing w:after="0" w:line="264" w:lineRule="auto"/>
    </w:pPr>
    <w:rPr>
      <w:sz w:val="20"/>
      <w:szCs w:val="24"/>
    </w:rPr>
  </w:style>
  <w:style w:type="paragraph" w:styleId="Heading1">
    <w:name w:val="heading 1"/>
    <w:basedOn w:val="NoSpacing"/>
    <w:next w:val="NoSpacing"/>
    <w:link w:val="Heading1Char"/>
    <w:uiPriority w:val="9"/>
    <w:qFormat/>
    <w:rsid w:val="00D45B7C"/>
    <w:pPr>
      <w:keepNext/>
      <w:keepLines/>
      <w:spacing w:before="240" w:after="24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qFormat/>
    <w:rsid w:val="00D45B7C"/>
    <w:pPr>
      <w:keepNext/>
      <w:keepLines/>
      <w:spacing w:before="200" w:after="200"/>
      <w:outlineLvl w:val="1"/>
    </w:pPr>
    <w:rPr>
      <w:rFonts w:asciiTheme="majorHAnsi" w:eastAsiaTheme="majorEastAsia" w:hAnsiTheme="majorHAnsi" w:cstheme="majorBidi"/>
      <w:b/>
      <w:bCs/>
      <w:sz w:val="22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qFormat/>
    <w:rsid w:val="00D45B7C"/>
    <w:pPr>
      <w:keepNext/>
      <w:keepLines/>
      <w:spacing w:before="200" w:after="20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Spacing"/>
    <w:next w:val="NoSpacing"/>
    <w:link w:val="Heading4Char"/>
    <w:uiPriority w:val="9"/>
    <w:qFormat/>
    <w:rsid w:val="00D45B7C"/>
    <w:pPr>
      <w:keepNext/>
      <w:keepLines/>
      <w:spacing w:before="200" w:after="200"/>
      <w:outlineLvl w:val="3"/>
    </w:pPr>
    <w:rPr>
      <w:rFonts w:asciiTheme="majorHAnsi" w:eastAsiaTheme="majorEastAsia" w:hAnsiTheme="majorHAnsi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qFormat/>
    <w:rsid w:val="00D45B7C"/>
    <w:pPr>
      <w:keepNext/>
      <w:keepLines/>
      <w:spacing w:before="240" w:after="240"/>
      <w:outlineLvl w:val="4"/>
    </w:pPr>
    <w:rPr>
      <w:rFonts w:asciiTheme="majorHAnsi" w:eastAsiaTheme="majorEastAsia" w:hAnsiTheme="majorHAnsi" w:cstheme="majorBidi"/>
    </w:rPr>
  </w:style>
  <w:style w:type="paragraph" w:styleId="Heading6">
    <w:name w:val="heading 6"/>
    <w:basedOn w:val="Normal"/>
    <w:next w:val="Normal"/>
    <w:link w:val="Heading6Char"/>
    <w:uiPriority w:val="9"/>
    <w:semiHidden/>
    <w:qFormat/>
    <w:rsid w:val="00D45B7C"/>
    <w:pPr>
      <w:keepNext/>
      <w:keepLines/>
      <w:spacing w:before="240" w:after="24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qFormat/>
    <w:rsid w:val="00D45B7C"/>
    <w:pPr>
      <w:keepNext/>
      <w:keepLines/>
      <w:spacing w:before="240" w:after="24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qFormat/>
    <w:rsid w:val="00D45B7C"/>
    <w:pPr>
      <w:keepNext/>
      <w:keepLines/>
      <w:spacing w:before="240" w:after="240"/>
      <w:outlineLvl w:val="7"/>
    </w:pPr>
    <w:rPr>
      <w:rFonts w:asciiTheme="majorHAnsi" w:eastAsiaTheme="majorEastAsia" w:hAnsiTheme="majorHAnsi" w:cstheme="majorBidi"/>
    </w:rPr>
  </w:style>
  <w:style w:type="paragraph" w:styleId="Heading9">
    <w:name w:val="heading 9"/>
    <w:basedOn w:val="Normal"/>
    <w:next w:val="Normal"/>
    <w:link w:val="Heading9Char"/>
    <w:uiPriority w:val="9"/>
    <w:semiHidden/>
    <w:qFormat/>
    <w:rsid w:val="00D45B7C"/>
    <w:pPr>
      <w:keepNext/>
      <w:keepLines/>
      <w:spacing w:before="240" w:after="240"/>
      <w:outlineLvl w:val="8"/>
    </w:pPr>
    <w:rPr>
      <w:rFonts w:asciiTheme="majorHAnsi" w:eastAsiaTheme="majorEastAsia" w:hAnsiTheme="majorHAnsi" w:cstheme="majorBidi"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5B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5B7C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next w:val="BodyText2"/>
    <w:link w:val="BodyTextChar"/>
    <w:uiPriority w:val="99"/>
    <w:semiHidden/>
    <w:rsid w:val="00D45B7C"/>
  </w:style>
  <w:style w:type="character" w:customStyle="1" w:styleId="BodyTextChar">
    <w:name w:val="Body Text Char"/>
    <w:basedOn w:val="DefaultParagraphFont"/>
    <w:link w:val="BodyText"/>
    <w:uiPriority w:val="99"/>
    <w:semiHidden/>
    <w:rsid w:val="00D45B7C"/>
    <w:rPr>
      <w:sz w:val="20"/>
      <w:szCs w:val="24"/>
    </w:rPr>
  </w:style>
  <w:style w:type="paragraph" w:styleId="BodyText2">
    <w:name w:val="Body Text 2"/>
    <w:basedOn w:val="Normal"/>
    <w:link w:val="BodyText2Char"/>
    <w:uiPriority w:val="99"/>
    <w:semiHidden/>
    <w:rsid w:val="00D45B7C"/>
    <w:pPr>
      <w:ind w:firstLine="170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D45B7C"/>
    <w:rPr>
      <w:sz w:val="20"/>
      <w:szCs w:val="24"/>
    </w:rPr>
  </w:style>
  <w:style w:type="paragraph" w:styleId="NoSpacing">
    <w:name w:val="No Spacing"/>
    <w:link w:val="NoSpacingChar"/>
    <w:uiPriority w:val="1"/>
    <w:qFormat/>
    <w:rsid w:val="00D45B7C"/>
    <w:pPr>
      <w:spacing w:after="0" w:line="264" w:lineRule="auto"/>
    </w:pPr>
    <w:rPr>
      <w:sz w:val="20"/>
      <w:szCs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D45B7C"/>
    <w:rPr>
      <w:sz w:val="20"/>
      <w:szCs w:val="24"/>
    </w:rPr>
  </w:style>
  <w:style w:type="paragraph" w:styleId="Footer">
    <w:name w:val="footer"/>
    <w:link w:val="FooterChar"/>
    <w:uiPriority w:val="99"/>
    <w:rsid w:val="00D45B7C"/>
    <w:pPr>
      <w:spacing w:after="0" w:line="240" w:lineRule="auto"/>
    </w:pPr>
    <w:rPr>
      <w:color w:val="6E6C70"/>
      <w:sz w:val="16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D45B7C"/>
    <w:rPr>
      <w:color w:val="6E6C70"/>
      <w:sz w:val="16"/>
      <w:szCs w:val="24"/>
    </w:rPr>
  </w:style>
  <w:style w:type="paragraph" w:styleId="Header">
    <w:name w:val="header"/>
    <w:basedOn w:val="Normal"/>
    <w:link w:val="HeaderChar"/>
    <w:rsid w:val="00D45B7C"/>
    <w:rPr>
      <w:sz w:val="16"/>
    </w:rPr>
  </w:style>
  <w:style w:type="character" w:customStyle="1" w:styleId="HeaderChar">
    <w:name w:val="Header Char"/>
    <w:basedOn w:val="DefaultParagraphFont"/>
    <w:link w:val="Header"/>
    <w:rsid w:val="00D45B7C"/>
    <w:rPr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D45B7C"/>
    <w:rPr>
      <w:rFonts w:asciiTheme="majorHAnsi" w:eastAsiaTheme="majorEastAsia" w:hAnsiTheme="majorHAnsi" w:cstheme="majorBidi"/>
      <w:b/>
      <w:bCs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45B7C"/>
    <w:rPr>
      <w:rFonts w:asciiTheme="majorHAnsi" w:eastAsiaTheme="majorEastAsia" w:hAnsiTheme="majorHAnsi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45B7C"/>
    <w:rPr>
      <w:rFonts w:asciiTheme="majorHAnsi" w:eastAsiaTheme="majorEastAsia" w:hAnsiTheme="majorHAnsi" w:cstheme="majorBidi"/>
      <w:b/>
      <w:bCs/>
      <w:sz w:val="20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D45B7C"/>
    <w:rPr>
      <w:rFonts w:asciiTheme="majorHAnsi" w:eastAsiaTheme="majorEastAsia" w:hAnsiTheme="majorHAnsi" w:cstheme="majorBidi"/>
      <w:bCs/>
      <w:iCs/>
      <w:sz w:val="20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45B7C"/>
    <w:rPr>
      <w:rFonts w:asciiTheme="majorHAnsi" w:eastAsiaTheme="majorEastAsia" w:hAnsiTheme="majorHAnsi" w:cstheme="majorBidi"/>
      <w:sz w:val="20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45B7C"/>
    <w:rPr>
      <w:rFonts w:asciiTheme="majorHAnsi" w:eastAsiaTheme="majorEastAsia" w:hAnsiTheme="majorHAnsi" w:cstheme="majorBidi"/>
      <w:sz w:val="20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styleId="Hyperlink">
    <w:name w:val="Hyperlink"/>
    <w:basedOn w:val="DefaultParagraphFont"/>
    <w:uiPriority w:val="99"/>
    <w:unhideWhenUsed/>
    <w:rsid w:val="00D45B7C"/>
    <w:rPr>
      <w:color w:val="4E2098" w:themeColor="hyperlink"/>
      <w:u w:val="single"/>
    </w:rPr>
  </w:style>
  <w:style w:type="paragraph" w:styleId="ListBullet">
    <w:name w:val="List Bullet"/>
    <w:basedOn w:val="Normal"/>
    <w:uiPriority w:val="2"/>
    <w:qFormat/>
    <w:rsid w:val="00D45B7C"/>
    <w:pPr>
      <w:numPr>
        <w:numId w:val="13"/>
      </w:numPr>
      <w:contextualSpacing/>
    </w:pPr>
  </w:style>
  <w:style w:type="paragraph" w:styleId="ListNumber">
    <w:name w:val="List Number"/>
    <w:basedOn w:val="Normal"/>
    <w:uiPriority w:val="3"/>
    <w:qFormat/>
    <w:rsid w:val="00D45B7C"/>
    <w:pPr>
      <w:numPr>
        <w:numId w:val="14"/>
      </w:numPr>
      <w:contextualSpacing/>
    </w:pPr>
  </w:style>
  <w:style w:type="numbering" w:customStyle="1" w:styleId="Metsobullets">
    <w:name w:val="Metso bullets"/>
    <w:uiPriority w:val="99"/>
    <w:rsid w:val="005A2140"/>
    <w:pPr>
      <w:numPr>
        <w:numId w:val="2"/>
      </w:numPr>
    </w:pPr>
  </w:style>
  <w:style w:type="numbering" w:customStyle="1" w:styleId="MetsoNumbering">
    <w:name w:val="Metso Numbering"/>
    <w:uiPriority w:val="99"/>
    <w:rsid w:val="005A2140"/>
  </w:style>
  <w:style w:type="table" w:customStyle="1" w:styleId="MetsoTable">
    <w:name w:val="Metso Table"/>
    <w:basedOn w:val="TableNormal"/>
    <w:uiPriority w:val="99"/>
    <w:qFormat/>
    <w:rsid w:val="004C594F"/>
    <w:pPr>
      <w:spacing w:after="0" w:line="240" w:lineRule="auto"/>
    </w:pPr>
    <w:rPr>
      <w:sz w:val="24"/>
      <w:szCs w:val="24"/>
    </w:rPr>
    <w:tblPr>
      <w:tblBorders>
        <w:top w:val="single" w:sz="4" w:space="0" w:color="6E6C70"/>
        <w:left w:val="single" w:sz="4" w:space="0" w:color="6E6C70"/>
        <w:bottom w:val="single" w:sz="4" w:space="0" w:color="6E6C70"/>
        <w:right w:val="single" w:sz="4" w:space="0" w:color="6E6C70"/>
        <w:insideH w:val="single" w:sz="4" w:space="0" w:color="6E6C70"/>
        <w:insideV w:val="single" w:sz="4" w:space="0" w:color="6E6C70"/>
      </w:tblBorders>
    </w:tblPr>
    <w:tblStylePr w:type="firstRow">
      <w:pPr>
        <w:wordWrap/>
        <w:spacing w:line="240" w:lineRule="auto"/>
      </w:pPr>
      <w:rPr>
        <w:rFonts w:asciiTheme="minorHAnsi" w:hAnsiTheme="minorHAnsi"/>
        <w:b/>
        <w:caps w:val="0"/>
        <w:smallCaps w:val="0"/>
        <w:color w:val="FFFFFF"/>
        <w:sz w:val="24"/>
      </w:rPr>
      <w:tblPr/>
      <w:tcPr>
        <w:shd w:val="clear" w:color="auto" w:fill="005E57"/>
      </w:tcPr>
    </w:tblStylePr>
    <w:tblStylePr w:type="lastRow">
      <w:rPr>
        <w:rFonts w:asciiTheme="minorHAnsi" w:hAnsiTheme="minorHAnsi"/>
        <w:b/>
        <w:sz w:val="22"/>
      </w:rPr>
      <w:tblPr/>
      <w:tcPr>
        <w:tcBorders>
          <w:top w:val="single" w:sz="4" w:space="0" w:color="817E83"/>
          <w:left w:val="single" w:sz="4" w:space="0" w:color="817E83"/>
          <w:bottom w:val="single" w:sz="4" w:space="0" w:color="817E83"/>
          <w:right w:val="single" w:sz="4" w:space="0" w:color="817E83"/>
          <w:insideH w:val="single" w:sz="4" w:space="0" w:color="817E83"/>
          <w:insideV w:val="single" w:sz="4" w:space="0" w:color="817E83"/>
          <w:tl2br w:val="nil"/>
          <w:tr2bl w:val="nil"/>
        </w:tcBorders>
      </w:tcPr>
    </w:tblStylePr>
  </w:style>
  <w:style w:type="character" w:styleId="PageNumber">
    <w:name w:val="page number"/>
    <w:basedOn w:val="DefaultParagraphFont"/>
    <w:uiPriority w:val="99"/>
    <w:rsid w:val="00D45B7C"/>
    <w:rPr>
      <w:rFonts w:asciiTheme="minorHAnsi" w:hAnsiTheme="minorHAnsi"/>
      <w:sz w:val="24"/>
    </w:rPr>
  </w:style>
  <w:style w:type="character" w:styleId="PlaceholderText">
    <w:name w:val="Placeholder Text"/>
    <w:basedOn w:val="DefaultParagraphFont"/>
    <w:uiPriority w:val="99"/>
    <w:rsid w:val="00D45B7C"/>
    <w:rPr>
      <w:color w:val="auto"/>
    </w:rPr>
  </w:style>
  <w:style w:type="paragraph" w:styleId="Subtitle">
    <w:name w:val="Subtitle"/>
    <w:basedOn w:val="NoSpacing"/>
    <w:next w:val="Normal"/>
    <w:link w:val="SubtitleChar"/>
    <w:uiPriority w:val="11"/>
    <w:rsid w:val="00D45B7C"/>
    <w:pPr>
      <w:numPr>
        <w:ilvl w:val="1"/>
      </w:numPr>
      <w:spacing w:after="240"/>
      <w:ind w:left="851"/>
    </w:pPr>
    <w:rPr>
      <w:rFonts w:asciiTheme="majorHAnsi" w:eastAsiaTheme="majorEastAsia" w:hAnsiTheme="majorHAnsi" w:cstheme="majorBidi"/>
      <w:b/>
      <w:iCs/>
    </w:rPr>
  </w:style>
  <w:style w:type="character" w:customStyle="1" w:styleId="SubtitleChar">
    <w:name w:val="Subtitle Char"/>
    <w:basedOn w:val="DefaultParagraphFont"/>
    <w:link w:val="Subtitle"/>
    <w:uiPriority w:val="11"/>
    <w:rsid w:val="00D45B7C"/>
    <w:rPr>
      <w:rFonts w:asciiTheme="majorHAnsi" w:eastAsiaTheme="majorEastAsia" w:hAnsiTheme="majorHAnsi" w:cstheme="majorBidi"/>
      <w:b/>
      <w:iCs/>
      <w:sz w:val="20"/>
      <w:szCs w:val="24"/>
    </w:rPr>
  </w:style>
  <w:style w:type="table" w:styleId="TableGrid">
    <w:name w:val="Table Grid"/>
    <w:basedOn w:val="TableNormal"/>
    <w:uiPriority w:val="1"/>
    <w:rsid w:val="00D45B7C"/>
    <w:pPr>
      <w:spacing w:after="0" w:line="240" w:lineRule="auto"/>
    </w:pPr>
    <w:rPr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itle">
    <w:name w:val="Title"/>
    <w:basedOn w:val="NoSpacing"/>
    <w:next w:val="NoSpacing"/>
    <w:link w:val="TitleChar"/>
    <w:uiPriority w:val="5"/>
    <w:qFormat/>
    <w:rsid w:val="00D45B7C"/>
    <w:pPr>
      <w:spacing w:after="240"/>
      <w:contextualSpacing/>
    </w:pPr>
    <w:rPr>
      <w:rFonts w:asciiTheme="majorHAnsi" w:eastAsiaTheme="majorEastAsia" w:hAnsiTheme="majorHAnsi" w:cstheme="majorBidi"/>
      <w:b/>
      <w:sz w:val="24"/>
      <w:szCs w:val="52"/>
    </w:rPr>
  </w:style>
  <w:style w:type="character" w:customStyle="1" w:styleId="TitleChar">
    <w:name w:val="Title Char"/>
    <w:basedOn w:val="DefaultParagraphFont"/>
    <w:link w:val="Title"/>
    <w:uiPriority w:val="5"/>
    <w:rsid w:val="00D45B7C"/>
    <w:rPr>
      <w:rFonts w:asciiTheme="majorHAnsi" w:eastAsiaTheme="majorEastAsia" w:hAnsiTheme="majorHAnsi" w:cstheme="majorBidi"/>
      <w:b/>
      <w:sz w:val="24"/>
      <w:szCs w:val="52"/>
    </w:rPr>
  </w:style>
  <w:style w:type="paragraph" w:styleId="TOAHeading">
    <w:name w:val="toa heading"/>
    <w:basedOn w:val="Normal"/>
    <w:next w:val="Normal"/>
    <w:uiPriority w:val="99"/>
    <w:semiHidden/>
    <w:unhideWhenUsed/>
    <w:rsid w:val="00D45B7C"/>
    <w:pPr>
      <w:spacing w:before="120"/>
    </w:pPr>
    <w:rPr>
      <w:rFonts w:asciiTheme="majorHAnsi" w:eastAsiaTheme="majorEastAsia" w:hAnsiTheme="majorHAnsi" w:cstheme="majorBidi"/>
      <w:b/>
      <w:bCs/>
      <w:color w:val="EB2814" w:themeColor="text2"/>
    </w:rPr>
  </w:style>
  <w:style w:type="paragraph" w:styleId="TOC1">
    <w:name w:val="toc 1"/>
    <w:basedOn w:val="NoSpacing"/>
    <w:next w:val="NoSpacing"/>
    <w:autoRedefine/>
    <w:uiPriority w:val="39"/>
    <w:unhideWhenUsed/>
    <w:rsid w:val="00D45B7C"/>
    <w:pPr>
      <w:pBdr>
        <w:top w:val="single" w:sz="4" w:space="4" w:color="6E6C70"/>
      </w:pBdr>
      <w:tabs>
        <w:tab w:val="right" w:pos="9356"/>
      </w:tabs>
      <w:spacing w:line="240" w:lineRule="auto"/>
    </w:pPr>
  </w:style>
  <w:style w:type="paragraph" w:styleId="TOC2">
    <w:name w:val="toc 2"/>
    <w:basedOn w:val="NoSpacing"/>
    <w:next w:val="NoSpacing"/>
    <w:autoRedefine/>
    <w:uiPriority w:val="39"/>
    <w:unhideWhenUsed/>
    <w:rsid w:val="00D45B7C"/>
    <w:pPr>
      <w:tabs>
        <w:tab w:val="right" w:pos="9356"/>
      </w:tabs>
      <w:spacing w:line="240" w:lineRule="auto"/>
      <w:ind w:left="227"/>
    </w:pPr>
  </w:style>
  <w:style w:type="paragraph" w:styleId="TOC3">
    <w:name w:val="toc 3"/>
    <w:basedOn w:val="NoSpacing"/>
    <w:next w:val="NoSpacing"/>
    <w:autoRedefine/>
    <w:uiPriority w:val="39"/>
    <w:unhideWhenUsed/>
    <w:rsid w:val="00D45B7C"/>
    <w:pPr>
      <w:tabs>
        <w:tab w:val="right" w:pos="9356"/>
      </w:tabs>
      <w:spacing w:line="240" w:lineRule="auto"/>
      <w:ind w:left="454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680"/>
    </w:pPr>
    <w:rPr>
      <w:sz w:val="24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907"/>
    </w:pPr>
    <w:rPr>
      <w:sz w:val="24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134"/>
    </w:pPr>
    <w:rPr>
      <w:sz w:val="24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361"/>
    </w:pPr>
    <w:rPr>
      <w:sz w:val="24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588"/>
    </w:pPr>
    <w:rPr>
      <w:sz w:val="24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814"/>
    </w:pPr>
    <w:rPr>
      <w:sz w:val="24"/>
    </w:rPr>
  </w:style>
  <w:style w:type="paragraph" w:styleId="TOCHeading">
    <w:name w:val="TOC Heading"/>
    <w:basedOn w:val="NoSpacing"/>
    <w:next w:val="NoSpacing"/>
    <w:uiPriority w:val="39"/>
    <w:unhideWhenUsed/>
    <w:rsid w:val="00D45B7C"/>
    <w:pPr>
      <w:spacing w:before="240" w:line="240" w:lineRule="auto"/>
    </w:pPr>
    <w:rPr>
      <w:b/>
      <w:sz w:val="28"/>
      <w:lang w:val="en-US"/>
    </w:rPr>
  </w:style>
  <w:style w:type="numbering" w:customStyle="1" w:styleId="MObullets">
    <w:name w:val="MO bullets"/>
    <w:uiPriority w:val="99"/>
    <w:rsid w:val="00D45B7C"/>
    <w:pPr>
      <w:numPr>
        <w:numId w:val="9"/>
      </w:numPr>
    </w:pPr>
  </w:style>
  <w:style w:type="numbering" w:customStyle="1" w:styleId="MONumbering">
    <w:name w:val="MO Numbering"/>
    <w:uiPriority w:val="99"/>
    <w:rsid w:val="00D45B7C"/>
    <w:pPr>
      <w:numPr>
        <w:numId w:val="6"/>
      </w:numPr>
    </w:pPr>
  </w:style>
  <w:style w:type="table" w:customStyle="1" w:styleId="MetsoOutotecTable">
    <w:name w:val="Metso Outotec Table"/>
    <w:basedOn w:val="TableNormal"/>
    <w:uiPriority w:val="99"/>
    <w:qFormat/>
    <w:rsid w:val="00D45B7C"/>
    <w:pPr>
      <w:spacing w:after="0" w:line="240" w:lineRule="auto"/>
    </w:pPr>
    <w:rPr>
      <w:sz w:val="24"/>
      <w:szCs w:val="24"/>
    </w:rPr>
    <w:tblPr>
      <w:tblBorders>
        <w:top w:val="single" w:sz="4" w:space="0" w:color="6E6C70"/>
        <w:left w:val="single" w:sz="4" w:space="0" w:color="6E6C70"/>
        <w:bottom w:val="single" w:sz="4" w:space="0" w:color="6E6C70"/>
        <w:right w:val="single" w:sz="4" w:space="0" w:color="6E6C70"/>
        <w:insideH w:val="single" w:sz="4" w:space="0" w:color="6E6C70"/>
        <w:insideV w:val="single" w:sz="4" w:space="0" w:color="6E6C70"/>
      </w:tblBorders>
    </w:tblPr>
    <w:tblStylePr w:type="firstRow">
      <w:pPr>
        <w:wordWrap/>
        <w:spacing w:line="240" w:lineRule="auto"/>
      </w:pPr>
      <w:rPr>
        <w:rFonts w:asciiTheme="minorHAnsi" w:hAnsiTheme="minorHAnsi"/>
        <w:b/>
        <w:caps w:val="0"/>
        <w:smallCaps w:val="0"/>
        <w:color w:val="FFFFFF"/>
        <w:sz w:val="24"/>
      </w:rPr>
      <w:tblPr/>
      <w:tcPr>
        <w:shd w:val="clear" w:color="auto" w:fill="000000" w:themeFill="text1"/>
      </w:tcPr>
    </w:tblStylePr>
    <w:tblStylePr w:type="lastRow">
      <w:rPr>
        <w:rFonts w:asciiTheme="minorHAnsi" w:hAnsiTheme="minorHAnsi"/>
        <w:b/>
        <w:sz w:val="22"/>
      </w:rPr>
      <w:tblPr/>
      <w:tcPr>
        <w:tcBorders>
          <w:top w:val="single" w:sz="4" w:space="0" w:color="817E83"/>
          <w:left w:val="single" w:sz="4" w:space="0" w:color="817E83"/>
          <w:bottom w:val="single" w:sz="4" w:space="0" w:color="817E83"/>
          <w:right w:val="single" w:sz="4" w:space="0" w:color="817E83"/>
          <w:insideH w:val="single" w:sz="4" w:space="0" w:color="817E83"/>
          <w:insideV w:val="single" w:sz="4" w:space="0" w:color="817E83"/>
          <w:tl2br w:val="nil"/>
          <w:tr2bl w:val="nil"/>
        </w:tcBorders>
      </w:tcPr>
    </w:tblStylePr>
  </w:style>
  <w:style w:type="character" w:customStyle="1" w:styleId="ezkurwreuab5ozgtqnkl">
    <w:name w:val="ezkurwreuab5ozgtqnkl"/>
    <w:basedOn w:val="DefaultParagraphFont"/>
    <w:rsid w:val="005756F9"/>
  </w:style>
  <w:style w:type="paragraph" w:styleId="ListParagraph">
    <w:name w:val="List Paragraph"/>
    <w:basedOn w:val="Normal"/>
    <w:uiPriority w:val="34"/>
    <w:semiHidden/>
    <w:qFormat/>
    <w:rsid w:val="008D35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41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etso">
  <a:themeElements>
    <a:clrScheme name="Metso colors">
      <a:dk1>
        <a:sysClr val="windowText" lastClr="000000"/>
      </a:dk1>
      <a:lt1>
        <a:sysClr val="window" lastClr="FFFFFF"/>
      </a:lt1>
      <a:dk2>
        <a:srgbClr val="EB2814"/>
      </a:dk2>
      <a:lt2>
        <a:srgbClr val="B3B3B3"/>
      </a:lt2>
      <a:accent1>
        <a:srgbClr val="000000"/>
      </a:accent1>
      <a:accent2>
        <a:srgbClr val="70777F"/>
      </a:accent2>
      <a:accent3>
        <a:srgbClr val="EB2814"/>
      </a:accent3>
      <a:accent4>
        <a:srgbClr val="51D645"/>
      </a:accent4>
      <a:accent5>
        <a:srgbClr val="DEEC29"/>
      </a:accent5>
      <a:accent6>
        <a:srgbClr val="00E2B2"/>
      </a:accent6>
      <a:hlink>
        <a:srgbClr val="4E2098"/>
      </a:hlink>
      <a:folHlink>
        <a:srgbClr val="B3B3B3"/>
      </a:folHlink>
    </a:clrScheme>
    <a:fontScheme name="Metso 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noFill/>
        </a:ln>
      </a:spPr>
      <a:bodyPr lIns="36000" tIns="36000" rIns="36000" bIns="36000" rtlCol="0" anchor="ctr"/>
      <a:lstStyle>
        <a:defPPr algn="ctr">
          <a:lnSpc>
            <a:spcPct val="90000"/>
          </a:lnSpc>
          <a:spcAft>
            <a:spcPts val="1000"/>
          </a:spcAft>
          <a:defRPr dirty="0" smtClean="0">
            <a:solidFill>
              <a:schemeClr val="bg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6350">
          <a:solidFill>
            <a:schemeClr val="tx1"/>
          </a:solidFill>
          <a:tailEnd type="none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noAutofit/>
      </a:bodyPr>
      <a:lstStyle>
        <a:defPPr algn="l">
          <a:lnSpc>
            <a:spcPct val="110000"/>
          </a:lnSpc>
          <a:spcAft>
            <a:spcPts val="400"/>
          </a:spcAft>
          <a:defRPr dirty="0" smtClean="0"/>
        </a:defPPr>
      </a:lstStyle>
    </a:txDef>
  </a:objectDefaults>
  <a:extraClrSchemeLst/>
  <a:custClrLst>
    <a:custClr name="Black">
      <a:srgbClr val="000000"/>
    </a:custClr>
    <a:custClr name="Dark Grey">
      <a:srgbClr val="70777F"/>
    </a:custClr>
    <a:custClr name="Red">
      <a:srgbClr val="EB2814"/>
    </a:custClr>
    <a:custClr name="Grey">
      <a:srgbClr val="B3B3B3"/>
    </a:custClr>
    <a:custClr name="Light Grey">
      <a:srgbClr val="E6E6E6"/>
    </a:custClr>
    <a:custClr name="G1">
      <a:srgbClr val="51D645"/>
    </a:custClr>
    <a:custClr name="G2">
      <a:srgbClr val="DEEC29"/>
    </a:custClr>
    <a:custClr name="G3">
      <a:srgbClr val="00E2B2"/>
    </a:custClr>
    <a:custClr name="Medium Grey">
      <a:srgbClr val="B3B3B3"/>
    </a:custClr>
    <a:custClr name="Purple">
      <a:srgbClr val="4E2098"/>
    </a:custClr>
  </a:custClrLst>
  <a:extLst>
    <a:ext uri="{05A4C25C-085E-4340-85A3-A5531E510DB2}">
      <thm15:themeFamily xmlns:thm15="http://schemas.microsoft.com/office/thememl/2012/main" name="Metso" id="{09F6C36E-FF66-43DE-B327-1FC7C1DFE8A7}" vid="{4D45564D-5A06-47A1-BF1F-90DF1792235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CCD482-C0B0-4128-BCF2-CCEF9DA65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Metso:Outotec</Company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 Grigorev</dc:creator>
  <cp:keywords/>
  <dc:description/>
  <cp:lastModifiedBy>Nino Guramishvili</cp:lastModifiedBy>
  <cp:revision>7</cp:revision>
  <cp:lastPrinted>2024-09-10T13:50:00Z</cp:lastPrinted>
  <dcterms:created xsi:type="dcterms:W3CDTF">2024-09-10T06:33:00Z</dcterms:created>
  <dcterms:modified xsi:type="dcterms:W3CDTF">2024-09-12T10:34:00Z</dcterms:modified>
</cp:coreProperties>
</file>