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0220" w:rsidRPr="0069639C" w:rsidRDefault="0069639C" w:rsidP="001F0220">
      <w:pPr>
        <w:jc w:val="right"/>
        <w:rPr>
          <w:lang w:val="en-US"/>
        </w:rPr>
      </w:pPr>
      <w:r>
        <w:rPr>
          <w:b/>
          <w:bCs/>
          <w:sz w:val="28"/>
          <w:szCs w:val="28"/>
          <w:lang w:val="en-US"/>
        </w:rPr>
        <w:t xml:space="preserve"> </w:t>
      </w:r>
    </w:p>
    <w:p w:rsidR="001F0220" w:rsidRPr="00EF6ABB" w:rsidRDefault="001F0220" w:rsidP="001F0220"/>
    <w:p w:rsidR="00F61769" w:rsidRDefault="00075ACC" w:rsidP="00F61769">
      <w:pPr>
        <w:jc w:val="center"/>
        <w:rPr>
          <w:b/>
          <w:bCs/>
          <w:lang w:val="en-US"/>
        </w:rPr>
      </w:pPr>
      <w:r>
        <w:rPr>
          <w:b/>
          <w:bCs/>
          <w:lang w:val="en-US"/>
        </w:rPr>
        <w:t>Terms of Reference</w:t>
      </w:r>
      <w:r w:rsidR="00F61769">
        <w:rPr>
          <w:b/>
          <w:bCs/>
          <w:lang w:val="en-US"/>
        </w:rPr>
        <w:t xml:space="preserve"> </w:t>
      </w:r>
    </w:p>
    <w:p w:rsidR="001F0220" w:rsidRPr="00F61769" w:rsidRDefault="00F61769" w:rsidP="00F61769">
      <w:pPr>
        <w:jc w:val="center"/>
        <w:rPr>
          <w:b/>
          <w:bCs/>
          <w:lang w:val="en-US"/>
        </w:rPr>
      </w:pPr>
      <w:r>
        <w:rPr>
          <w:b/>
          <w:bCs/>
          <w:lang w:val="en-US"/>
        </w:rPr>
        <w:t xml:space="preserve">for </w:t>
      </w:r>
      <w:r w:rsidR="00075ACC">
        <w:rPr>
          <w:b/>
          <w:bCs/>
          <w:lang w:val="en-US"/>
        </w:rPr>
        <w:t xml:space="preserve">Test Carrying out, Delivery of Device, Developing of Project Documentation, </w:t>
      </w:r>
      <w:r w:rsidR="00F50B0C">
        <w:rPr>
          <w:b/>
          <w:bCs/>
          <w:lang w:val="en-US"/>
        </w:rPr>
        <w:t xml:space="preserve">Installation </w:t>
      </w:r>
      <w:r>
        <w:rPr>
          <w:b/>
          <w:bCs/>
          <w:lang w:val="en-US"/>
        </w:rPr>
        <w:t xml:space="preserve"> and Commissioning the Devices  </w:t>
      </w:r>
    </w:p>
    <w:tbl>
      <w:tblPr>
        <w:tblStyle w:val="TableGrid"/>
        <w:tblW w:w="0" w:type="auto"/>
        <w:tblLook w:val="04A0" w:firstRow="1" w:lastRow="0" w:firstColumn="1" w:lastColumn="0" w:noHBand="0" w:noVBand="1"/>
      </w:tblPr>
      <w:tblGrid>
        <w:gridCol w:w="2972"/>
        <w:gridCol w:w="6657"/>
      </w:tblGrid>
      <w:tr w:rsidR="001F0220" w:rsidTr="001F0220">
        <w:tc>
          <w:tcPr>
            <w:tcW w:w="2972" w:type="dxa"/>
          </w:tcPr>
          <w:p w:rsidR="001F0220" w:rsidRPr="00F61769" w:rsidRDefault="00F61769" w:rsidP="001F0220">
            <w:pPr>
              <w:spacing w:line="276" w:lineRule="auto"/>
              <w:rPr>
                <w:lang w:val="en-US"/>
              </w:rPr>
            </w:pPr>
            <w:r>
              <w:rPr>
                <w:lang w:val="en-US"/>
              </w:rPr>
              <w:t>Client</w:t>
            </w:r>
          </w:p>
        </w:tc>
        <w:tc>
          <w:tcPr>
            <w:tcW w:w="6657" w:type="dxa"/>
          </w:tcPr>
          <w:p w:rsidR="001F0220" w:rsidRPr="00A7265B" w:rsidRDefault="001F0220" w:rsidP="001F0220">
            <w:pPr>
              <w:spacing w:line="276" w:lineRule="auto"/>
              <w:rPr>
                <w:lang w:val="en-US"/>
              </w:rPr>
            </w:pPr>
            <w:r w:rsidRPr="00A7265B">
              <w:rPr>
                <w:lang w:val="en-US"/>
              </w:rPr>
              <w:t>RICH METALS GROUP</w:t>
            </w:r>
          </w:p>
        </w:tc>
      </w:tr>
      <w:tr w:rsidR="001F0220" w:rsidTr="001F0220">
        <w:tc>
          <w:tcPr>
            <w:tcW w:w="2972" w:type="dxa"/>
          </w:tcPr>
          <w:p w:rsidR="001F0220" w:rsidRPr="00A7265B" w:rsidRDefault="00F61769" w:rsidP="001F0220">
            <w:pPr>
              <w:spacing w:line="276" w:lineRule="auto"/>
            </w:pPr>
            <w:r>
              <w:rPr>
                <w:lang w:val="en-US"/>
              </w:rPr>
              <w:t xml:space="preserve">Facility </w:t>
            </w:r>
            <w:r w:rsidRPr="00F61769">
              <w:t>(construction site)</w:t>
            </w:r>
          </w:p>
        </w:tc>
        <w:tc>
          <w:tcPr>
            <w:tcW w:w="6657" w:type="dxa"/>
          </w:tcPr>
          <w:p w:rsidR="001F0220" w:rsidRPr="00F61769" w:rsidRDefault="00F61769" w:rsidP="00F61769">
            <w:pPr>
              <w:spacing w:line="276" w:lineRule="auto"/>
              <w:rPr>
                <w:lang w:val="en-US"/>
              </w:rPr>
            </w:pPr>
            <w:r w:rsidRPr="00F61769">
              <w:t xml:space="preserve">Dry waste storage, thickening </w:t>
            </w:r>
            <w:r>
              <w:rPr>
                <w:lang w:val="en-US"/>
              </w:rPr>
              <w:t xml:space="preserve">node </w:t>
            </w:r>
          </w:p>
        </w:tc>
      </w:tr>
      <w:tr w:rsidR="001F0220" w:rsidTr="001F0220">
        <w:tc>
          <w:tcPr>
            <w:tcW w:w="2972" w:type="dxa"/>
          </w:tcPr>
          <w:p w:rsidR="001F0220" w:rsidRPr="00F61769" w:rsidRDefault="00F61769" w:rsidP="001F0220">
            <w:pPr>
              <w:spacing w:line="276" w:lineRule="auto"/>
              <w:rPr>
                <w:lang w:val="en-US"/>
              </w:rPr>
            </w:pPr>
            <w:r>
              <w:rPr>
                <w:lang w:val="en-US"/>
              </w:rPr>
              <w:t>Address:</w:t>
            </w:r>
          </w:p>
        </w:tc>
        <w:tc>
          <w:tcPr>
            <w:tcW w:w="6657" w:type="dxa"/>
          </w:tcPr>
          <w:p w:rsidR="001F0220" w:rsidRPr="00A7265B" w:rsidRDefault="00F61769" w:rsidP="001F0220">
            <w:pPr>
              <w:spacing w:line="276" w:lineRule="auto"/>
            </w:pPr>
            <w:r w:rsidRPr="00F61769">
              <w:t>Georgia, Kazreti</w:t>
            </w:r>
          </w:p>
        </w:tc>
      </w:tr>
      <w:tr w:rsidR="001F0220" w:rsidTr="001F0220">
        <w:tc>
          <w:tcPr>
            <w:tcW w:w="2972" w:type="dxa"/>
          </w:tcPr>
          <w:p w:rsidR="001F0220" w:rsidRPr="00F61769" w:rsidRDefault="00F61769" w:rsidP="001F0220">
            <w:pPr>
              <w:spacing w:line="276" w:lineRule="auto"/>
              <w:rPr>
                <w:lang w:val="en-US"/>
              </w:rPr>
            </w:pPr>
            <w:r>
              <w:rPr>
                <w:lang w:val="en-US"/>
              </w:rPr>
              <w:t>Construction type</w:t>
            </w:r>
          </w:p>
        </w:tc>
        <w:tc>
          <w:tcPr>
            <w:tcW w:w="6657" w:type="dxa"/>
          </w:tcPr>
          <w:p w:rsidR="001F0220" w:rsidRPr="00F61769" w:rsidRDefault="00F61769" w:rsidP="001F0220">
            <w:pPr>
              <w:spacing w:line="276" w:lineRule="auto"/>
              <w:rPr>
                <w:lang w:val="en-US"/>
              </w:rPr>
            </w:pPr>
            <w:r>
              <w:rPr>
                <w:lang w:val="en-US"/>
              </w:rPr>
              <w:t xml:space="preserve">Production modernization </w:t>
            </w:r>
          </w:p>
        </w:tc>
      </w:tr>
      <w:tr w:rsidR="001F0220" w:rsidTr="001F0220">
        <w:tc>
          <w:tcPr>
            <w:tcW w:w="2972" w:type="dxa"/>
          </w:tcPr>
          <w:p w:rsidR="001F0220" w:rsidRDefault="00F61769" w:rsidP="001F0220">
            <w:pPr>
              <w:spacing w:line="276" w:lineRule="auto"/>
            </w:pPr>
            <w:r w:rsidRPr="00F61769">
              <w:t>Production work mode</w:t>
            </w:r>
          </w:p>
        </w:tc>
        <w:tc>
          <w:tcPr>
            <w:tcW w:w="6657" w:type="dxa"/>
          </w:tcPr>
          <w:p w:rsidR="001F0220" w:rsidRPr="00F61769" w:rsidRDefault="00F61769" w:rsidP="00F61769">
            <w:pPr>
              <w:spacing w:line="276" w:lineRule="auto"/>
              <w:rPr>
                <w:lang w:val="en-US"/>
              </w:rPr>
            </w:pPr>
            <w:r w:rsidRPr="00F61769">
              <w:t xml:space="preserve">Day and night, </w:t>
            </w:r>
            <w:r>
              <w:rPr>
                <w:lang w:val="en-US"/>
              </w:rPr>
              <w:t>during the whole year</w:t>
            </w:r>
          </w:p>
        </w:tc>
      </w:tr>
      <w:tr w:rsidR="001F0220" w:rsidTr="001F0220">
        <w:tc>
          <w:tcPr>
            <w:tcW w:w="2972" w:type="dxa"/>
          </w:tcPr>
          <w:p w:rsidR="001F0220" w:rsidRPr="00F61769" w:rsidRDefault="00F61769" w:rsidP="00F61769">
            <w:pPr>
              <w:spacing w:line="276" w:lineRule="auto"/>
              <w:rPr>
                <w:lang w:val="en-US"/>
              </w:rPr>
            </w:pPr>
            <w:r w:rsidRPr="00F61769">
              <w:t xml:space="preserve">Purpose of the </w:t>
            </w:r>
            <w:r>
              <w:rPr>
                <w:lang w:val="en-US"/>
              </w:rPr>
              <w:t xml:space="preserve">activities </w:t>
            </w:r>
          </w:p>
        </w:tc>
        <w:tc>
          <w:tcPr>
            <w:tcW w:w="6657" w:type="dxa"/>
          </w:tcPr>
          <w:p w:rsidR="00F61769" w:rsidRDefault="00F61769" w:rsidP="00F61769">
            <w:pPr>
              <w:pStyle w:val="ListParagraph"/>
              <w:numPr>
                <w:ilvl w:val="0"/>
                <w:numId w:val="1"/>
              </w:numPr>
            </w:pPr>
            <w:r>
              <w:t>Evaluation and selection of optimal flotation tailings thickening technology;</w:t>
            </w:r>
          </w:p>
          <w:p w:rsidR="00F61769" w:rsidRDefault="00F61769" w:rsidP="00F61769">
            <w:pPr>
              <w:pStyle w:val="ListParagraph"/>
              <w:numPr>
                <w:ilvl w:val="0"/>
                <w:numId w:val="1"/>
              </w:numPr>
            </w:pPr>
            <w:r>
              <w:t>Reduction of flocculant consumption;</w:t>
            </w:r>
          </w:p>
          <w:p w:rsidR="00A7265B" w:rsidRDefault="00F61769" w:rsidP="00F61769">
            <w:pPr>
              <w:pStyle w:val="ListParagraph"/>
              <w:numPr>
                <w:ilvl w:val="0"/>
                <w:numId w:val="1"/>
              </w:numPr>
            </w:pPr>
            <w:r>
              <w:t>Reduction of moisture in bulk cake.</w:t>
            </w:r>
          </w:p>
        </w:tc>
      </w:tr>
      <w:tr w:rsidR="001F0220" w:rsidTr="001F0220">
        <w:tc>
          <w:tcPr>
            <w:tcW w:w="2972" w:type="dxa"/>
          </w:tcPr>
          <w:p w:rsidR="001F0220" w:rsidRDefault="00F61769" w:rsidP="001F0220">
            <w:pPr>
              <w:spacing w:line="276" w:lineRule="auto"/>
            </w:pPr>
            <w:r w:rsidRPr="00F61769">
              <w:t>Delivery volume</w:t>
            </w:r>
          </w:p>
        </w:tc>
        <w:tc>
          <w:tcPr>
            <w:tcW w:w="6657" w:type="dxa"/>
          </w:tcPr>
          <w:p w:rsidR="001F0220" w:rsidRDefault="00F61769" w:rsidP="001F0220">
            <w:pPr>
              <w:spacing w:line="276" w:lineRule="auto"/>
            </w:pPr>
            <w:r w:rsidRPr="00F61769">
              <w:t>The scope of delivery shall include all services and equipment required for the full functioning of the facility to achieve the technological performance indicators specified in this technical specification. Including:</w:t>
            </w:r>
          </w:p>
          <w:p w:rsidR="00F91F8D" w:rsidRDefault="00E37AFC" w:rsidP="00F91F8D">
            <w:r>
              <w:t>–</w:t>
            </w:r>
            <w:r w:rsidR="00F91F8D">
              <w:t>Conducting test trials at the customer’s site using two technologies for thickening flotation waste. These are classical thickening in thickeners and combined technology using hydrocyclone units;</w:t>
            </w:r>
          </w:p>
          <w:p w:rsidR="00F91F8D" w:rsidRDefault="00F91F8D" w:rsidP="00F91F8D">
            <w:r>
              <w:t>– Development of technical documentation based on the results of test trials;</w:t>
            </w:r>
          </w:p>
          <w:p w:rsidR="00F91F8D" w:rsidRDefault="00F91F8D" w:rsidP="00F91F8D">
            <w:r>
              <w:t>– Development of equipment specifications with determination of their prices, planned terms of manufacture and delivery;</w:t>
            </w:r>
          </w:p>
          <w:p w:rsidR="00F91F8D" w:rsidRDefault="00F91F8D" w:rsidP="00F91F8D">
            <w:r>
              <w:t>– Purchase and delivery of equipment;</w:t>
            </w:r>
          </w:p>
          <w:p w:rsidR="00F91F8D" w:rsidRDefault="00F91F8D" w:rsidP="00F91F8D">
            <w:r>
              <w:t>– Commissioning and commissioning works;</w:t>
            </w:r>
          </w:p>
          <w:p w:rsidR="00F91F8D" w:rsidRDefault="00F91F8D" w:rsidP="00F91F8D">
            <w:r>
              <w:t>– Commissioning of the facility;</w:t>
            </w:r>
          </w:p>
          <w:p w:rsidR="00F91F8D" w:rsidRDefault="00F91F8D" w:rsidP="00F91F8D">
            <w:r>
              <w:t>– Training of customer personnel.</w:t>
            </w:r>
          </w:p>
          <w:p w:rsidR="009B2A7F" w:rsidRDefault="00F91F8D" w:rsidP="00F91F8D">
            <w:pPr>
              <w:spacing w:line="276" w:lineRule="auto"/>
            </w:pPr>
            <w:r>
              <w:t>The equipment must be new, no earlier than 2024.</w:t>
            </w:r>
          </w:p>
        </w:tc>
      </w:tr>
      <w:tr w:rsidR="001F0220" w:rsidTr="001F0220">
        <w:tc>
          <w:tcPr>
            <w:tcW w:w="2972" w:type="dxa"/>
          </w:tcPr>
          <w:p w:rsidR="001F0220" w:rsidRDefault="00E43498" w:rsidP="001F0220">
            <w:pPr>
              <w:spacing w:line="276" w:lineRule="auto"/>
            </w:pPr>
            <w:r w:rsidRPr="00E43498">
              <w:t>Documentation requirements</w:t>
            </w:r>
          </w:p>
        </w:tc>
        <w:tc>
          <w:tcPr>
            <w:tcW w:w="6657" w:type="dxa"/>
          </w:tcPr>
          <w:p w:rsidR="001F0220" w:rsidRDefault="00E43498" w:rsidP="00E43498">
            <w:pPr>
              <w:pStyle w:val="ListParagraph"/>
              <w:numPr>
                <w:ilvl w:val="0"/>
                <w:numId w:val="2"/>
              </w:numPr>
              <w:ind w:left="313" w:hanging="283"/>
            </w:pPr>
            <w:r w:rsidRPr="00E43498">
              <w:t>All materials provided to the Customer must be presented in Russian using the metric system of measurement and the International System of Units (SI);</w:t>
            </w:r>
          </w:p>
          <w:p w:rsidR="00A349E8" w:rsidRDefault="00E43498" w:rsidP="00E43498">
            <w:pPr>
              <w:pStyle w:val="ListParagraph"/>
              <w:numPr>
                <w:ilvl w:val="0"/>
                <w:numId w:val="2"/>
              </w:numPr>
              <w:ind w:left="313" w:hanging="283"/>
            </w:pPr>
            <w:r w:rsidRPr="00E43498">
              <w:t>The documentation shall be delivered to the C</w:t>
            </w:r>
            <w:r>
              <w:t>lient</w:t>
            </w:r>
            <w:r w:rsidRPr="00E43498">
              <w:t xml:space="preserve"> in 2 copies in printed form and 1 copy of the electronic version. The electronic version shall be executed in Microsoft Office (Word and Excel) </w:t>
            </w:r>
            <w:proofErr w:type="spellStart"/>
            <w:r>
              <w:t>software</w:t>
            </w:r>
            <w:r w:rsidRPr="00E43498">
              <w:t>s</w:t>
            </w:r>
            <w:proofErr w:type="spellEnd"/>
            <w:r w:rsidRPr="00E43498">
              <w:t xml:space="preserve">, drawings – in Acrobat Reader program, and drawings – in AutoCAD </w:t>
            </w:r>
            <w:r>
              <w:t>software.</w:t>
            </w:r>
          </w:p>
          <w:p w:rsidR="00E43498" w:rsidRDefault="00E43498" w:rsidP="00E43498">
            <w:pPr>
              <w:pStyle w:val="ListParagraph"/>
              <w:numPr>
                <w:ilvl w:val="0"/>
                <w:numId w:val="2"/>
              </w:numPr>
              <w:ind w:left="313" w:hanging="283"/>
            </w:pPr>
            <w:r>
              <w:t>The supplier shall submit documentation containing the following information, but not limited to:</w:t>
            </w:r>
          </w:p>
          <w:p w:rsidR="00E43498" w:rsidRDefault="00E43498" w:rsidP="00E43498">
            <w:pPr>
              <w:ind w:left="30"/>
            </w:pPr>
            <w:r>
              <w:t>– Technological schemes;</w:t>
            </w:r>
          </w:p>
          <w:p w:rsidR="00E43498" w:rsidRDefault="00E43498" w:rsidP="00E43498">
            <w:pPr>
              <w:ind w:left="30"/>
            </w:pPr>
            <w:r>
              <w:t>– Description of technologies;</w:t>
            </w:r>
          </w:p>
          <w:p w:rsidR="00E43498" w:rsidRDefault="00E43498" w:rsidP="00E43498">
            <w:pPr>
              <w:ind w:left="30"/>
            </w:pPr>
            <w:r>
              <w:t>– Specifications of equipment and materials;</w:t>
            </w:r>
          </w:p>
          <w:p w:rsidR="00E43498" w:rsidRDefault="00E43498" w:rsidP="00E43498">
            <w:pPr>
              <w:ind w:left="30"/>
            </w:pPr>
            <w:r>
              <w:t>– Catalog of spare parts;</w:t>
            </w:r>
          </w:p>
          <w:p w:rsidR="00E43498" w:rsidRDefault="00E43498" w:rsidP="00E43498">
            <w:pPr>
              <w:ind w:left="30"/>
            </w:pPr>
            <w:r>
              <w:t>– Survey sheets;</w:t>
            </w:r>
          </w:p>
          <w:p w:rsidR="00E43498" w:rsidRDefault="00E43498" w:rsidP="00E43498">
            <w:pPr>
              <w:ind w:left="30"/>
            </w:pPr>
            <w:r>
              <w:t>– Operation manual;</w:t>
            </w:r>
          </w:p>
          <w:p w:rsidR="00E43498" w:rsidRDefault="00E43498" w:rsidP="00E43498">
            <w:pPr>
              <w:ind w:left="30"/>
            </w:pPr>
            <w:r>
              <w:t>– Instructions for installation, maintenance and repair;</w:t>
            </w:r>
          </w:p>
          <w:p w:rsidR="00E43498" w:rsidRDefault="00E43498" w:rsidP="00E43498">
            <w:pPr>
              <w:ind w:left="30"/>
            </w:pPr>
            <w:r>
              <w:t>– General view drawings;</w:t>
            </w:r>
          </w:p>
          <w:p w:rsidR="00E43498" w:rsidRDefault="00E43498" w:rsidP="00E43498">
            <w:pPr>
              <w:ind w:left="30"/>
            </w:pPr>
            <w:r>
              <w:t>– Drawings for equipment assembly;</w:t>
            </w:r>
          </w:p>
          <w:p w:rsidR="00E43498" w:rsidRDefault="00E43498" w:rsidP="00E43498">
            <w:pPr>
              <w:ind w:left="30"/>
            </w:pPr>
            <w:r>
              <w:t>– Electrical connection diagrams;</w:t>
            </w:r>
          </w:p>
          <w:p w:rsidR="00E43498" w:rsidRDefault="00E43498" w:rsidP="00E43498">
            <w:pPr>
              <w:ind w:left="30"/>
            </w:pPr>
            <w:r>
              <w:t>– Specification of electrical equipment;</w:t>
            </w:r>
          </w:p>
          <w:p w:rsidR="00E43498" w:rsidRDefault="00E43498" w:rsidP="00E43498">
            <w:pPr>
              <w:ind w:left="30"/>
            </w:pPr>
            <w:r>
              <w:lastRenderedPageBreak/>
              <w:t>– Instructions for operation, installation and maintenance of electrical equipment;</w:t>
            </w:r>
          </w:p>
          <w:p w:rsidR="00E43498" w:rsidRDefault="00E43498" w:rsidP="00E43498">
            <w:pPr>
              <w:ind w:left="30"/>
            </w:pPr>
            <w:r>
              <w:t>– Drawings for cable routing;</w:t>
            </w:r>
          </w:p>
          <w:p w:rsidR="00E43498" w:rsidRDefault="00E43498" w:rsidP="00E43498">
            <w:pPr>
              <w:ind w:left="30"/>
            </w:pPr>
            <w:r>
              <w:t>– Drawings for assembly of electrical equipment;</w:t>
            </w:r>
          </w:p>
          <w:p w:rsidR="000B5575" w:rsidRDefault="00E43498" w:rsidP="00E43498">
            <w:pPr>
              <w:ind w:left="30"/>
            </w:pPr>
            <w:r>
              <w:t>– Principle diagrams;</w:t>
            </w:r>
          </w:p>
          <w:p w:rsidR="00E43498" w:rsidRDefault="000B5575" w:rsidP="00E43498">
            <w:pPr>
              <w:ind w:left="30"/>
            </w:pPr>
            <w:r>
              <w:t>–</w:t>
            </w:r>
            <w:r w:rsidR="00E43498">
              <w:rPr>
                <w:lang w:val="en-US"/>
              </w:rPr>
              <w:t xml:space="preserve"> </w:t>
            </w:r>
            <w:r w:rsidR="00E43498">
              <w:t>Single-line electrical diagrams;</w:t>
            </w:r>
          </w:p>
          <w:p w:rsidR="00E43498" w:rsidRDefault="00E43498" w:rsidP="00E43498">
            <w:pPr>
              <w:ind w:left="30"/>
            </w:pPr>
            <w:r>
              <w:t>– Characteristics and consumption of chemical reagents;</w:t>
            </w:r>
          </w:p>
          <w:p w:rsidR="00E43498" w:rsidRDefault="00E43498" w:rsidP="00E43498">
            <w:pPr>
              <w:ind w:left="30"/>
            </w:pPr>
            <w:r>
              <w:t>– Estimate of capital and operating costs for the facility;</w:t>
            </w:r>
          </w:p>
          <w:p w:rsidR="00E43498" w:rsidRDefault="00E43498" w:rsidP="00E43498">
            <w:pPr>
              <w:ind w:left="30"/>
            </w:pPr>
            <w:r>
              <w:t>– Certificates of conformity of the supplied equipment, quality certificates;</w:t>
            </w:r>
          </w:p>
          <w:p w:rsidR="003B7159" w:rsidRPr="00A349E8" w:rsidRDefault="00E43498" w:rsidP="00E43498">
            <w:pPr>
              <w:ind w:left="30"/>
            </w:pPr>
            <w:r>
              <w:t>– List of auxiliary equipment, products and materials to be provided by the customer (if any).</w:t>
            </w:r>
          </w:p>
        </w:tc>
      </w:tr>
      <w:tr w:rsidR="001F0220" w:rsidTr="001F0220">
        <w:tc>
          <w:tcPr>
            <w:tcW w:w="2972" w:type="dxa"/>
          </w:tcPr>
          <w:p w:rsidR="001F0220" w:rsidRDefault="00E43498" w:rsidP="001F0220">
            <w:pPr>
              <w:spacing w:line="276" w:lineRule="auto"/>
            </w:pPr>
            <w:r w:rsidRPr="00E43498">
              <w:lastRenderedPageBreak/>
              <w:t>Automation requirements</w:t>
            </w:r>
          </w:p>
        </w:tc>
        <w:tc>
          <w:tcPr>
            <w:tcW w:w="6657" w:type="dxa"/>
          </w:tcPr>
          <w:p w:rsidR="00F26BAA" w:rsidRDefault="00E43498" w:rsidP="00F26BAA">
            <w:pPr>
              <w:spacing w:line="276" w:lineRule="auto"/>
            </w:pPr>
            <w:r>
              <w:rPr>
                <w:lang w:val="en-US"/>
              </w:rPr>
              <w:t xml:space="preserve"> </w:t>
            </w:r>
            <w:r w:rsidRPr="00E43498">
              <w:t>The supplied equipment must include the necessary measuring instruments (transducers) and control elements (switches, regulators and actuators) that ensure the operation of the equipment within the given technological parameters by connecting them to the automated process control system (ACS) of the enrichment plant.</w:t>
            </w:r>
          </w:p>
        </w:tc>
      </w:tr>
      <w:tr w:rsidR="001F0220" w:rsidTr="001F0220">
        <w:tc>
          <w:tcPr>
            <w:tcW w:w="2972" w:type="dxa"/>
          </w:tcPr>
          <w:p w:rsidR="001F0220" w:rsidRDefault="00E43498" w:rsidP="001F0220">
            <w:pPr>
              <w:spacing w:line="276" w:lineRule="auto"/>
            </w:pPr>
            <w:r w:rsidRPr="00E43498">
              <w:t>Supplier guarantees</w:t>
            </w:r>
          </w:p>
        </w:tc>
        <w:tc>
          <w:tcPr>
            <w:tcW w:w="6657" w:type="dxa"/>
          </w:tcPr>
          <w:p w:rsidR="001F0220" w:rsidRDefault="00E43498" w:rsidP="001F0220">
            <w:pPr>
              <w:spacing w:line="276" w:lineRule="auto"/>
            </w:pPr>
            <w:r w:rsidRPr="00E43498">
              <w:t>The Supplier guarantees the quality of the supplied technological equipment and its warranty service for a period of 24 months from the date of delivery or 18 months from the date of commissioning, whichever comes first.</w:t>
            </w:r>
          </w:p>
        </w:tc>
      </w:tr>
      <w:tr w:rsidR="001F0220" w:rsidTr="001F0220">
        <w:tc>
          <w:tcPr>
            <w:tcW w:w="2972" w:type="dxa"/>
          </w:tcPr>
          <w:p w:rsidR="001F0220" w:rsidRDefault="00E43498" w:rsidP="001F0220">
            <w:pPr>
              <w:spacing w:line="276" w:lineRule="auto"/>
            </w:pPr>
            <w:r w:rsidRPr="00E43498">
              <w:t>Requirements for the submission of technical and commercial documentation</w:t>
            </w:r>
          </w:p>
        </w:tc>
        <w:tc>
          <w:tcPr>
            <w:tcW w:w="6657" w:type="dxa"/>
          </w:tcPr>
          <w:p w:rsidR="00E43498" w:rsidRDefault="00E43498" w:rsidP="00E43498">
            <w:pPr>
              <w:pStyle w:val="ListParagraph"/>
              <w:numPr>
                <w:ilvl w:val="0"/>
                <w:numId w:val="9"/>
              </w:numPr>
              <w:ind w:left="313" w:hanging="283"/>
            </w:pPr>
            <w:r>
              <w:t>Preliminary technological, water-sludge schemes, design solutions;</w:t>
            </w:r>
          </w:p>
          <w:p w:rsidR="00E43498" w:rsidRDefault="00E43498" w:rsidP="00E43498">
            <w:pPr>
              <w:pStyle w:val="ListParagraph"/>
              <w:numPr>
                <w:ilvl w:val="0"/>
                <w:numId w:val="9"/>
              </w:numPr>
              <w:ind w:left="313" w:hanging="283"/>
            </w:pPr>
            <w:r>
              <w:t>Preliminary estimate of capital and operating costs;</w:t>
            </w:r>
          </w:p>
          <w:p w:rsidR="00914F5A" w:rsidRDefault="00E43498" w:rsidP="00E43498">
            <w:pPr>
              <w:pStyle w:val="ListParagraph"/>
              <w:numPr>
                <w:ilvl w:val="0"/>
                <w:numId w:val="9"/>
              </w:numPr>
              <w:ind w:left="313" w:hanging="283"/>
            </w:pPr>
            <w:r>
              <w:t>Preliminary list of auxiliary equipment, products and materials (limits of liability) that the customer must provide (if any);</w:t>
            </w:r>
          </w:p>
          <w:p w:rsidR="00E43498" w:rsidRDefault="00E43498" w:rsidP="00E43498">
            <w:pPr>
              <w:pStyle w:val="ListParagraph"/>
              <w:numPr>
                <w:ilvl w:val="0"/>
                <w:numId w:val="9"/>
              </w:numPr>
              <w:ind w:left="313" w:hanging="283"/>
            </w:pPr>
            <w:r>
              <w:t xml:space="preserve"> Brief description of the research methodology, hardware design of the tests;</w:t>
            </w:r>
          </w:p>
          <w:p w:rsidR="00E43498" w:rsidRDefault="00E43498" w:rsidP="00E43498">
            <w:pPr>
              <w:pStyle w:val="ListParagraph"/>
              <w:numPr>
                <w:ilvl w:val="0"/>
                <w:numId w:val="9"/>
              </w:numPr>
              <w:ind w:left="313" w:hanging="283"/>
            </w:pPr>
            <w:r>
              <w:t xml:space="preserve"> Confirmation / clarification of the warranty indicators;</w:t>
            </w:r>
          </w:p>
          <w:p w:rsidR="008A02CE" w:rsidRDefault="00E43498" w:rsidP="00E43498">
            <w:pPr>
              <w:pStyle w:val="ListParagraph"/>
              <w:numPr>
                <w:ilvl w:val="0"/>
                <w:numId w:val="9"/>
              </w:numPr>
              <w:ind w:left="313" w:hanging="283"/>
            </w:pPr>
            <w:r>
              <w:t>Fixed price, cost calculation must be provided.</w:t>
            </w:r>
          </w:p>
        </w:tc>
      </w:tr>
      <w:tr w:rsidR="008A02CE" w:rsidTr="006B1B3F">
        <w:tc>
          <w:tcPr>
            <w:tcW w:w="9629" w:type="dxa"/>
            <w:gridSpan w:val="2"/>
          </w:tcPr>
          <w:p w:rsidR="008A02CE" w:rsidRPr="00E603C3" w:rsidRDefault="00E603C3" w:rsidP="008A02CE">
            <w:pPr>
              <w:spacing w:line="276" w:lineRule="auto"/>
              <w:jc w:val="center"/>
              <w:rPr>
                <w:b/>
                <w:bCs/>
                <w:lang w:val="en-US"/>
              </w:rPr>
            </w:pPr>
            <w:r>
              <w:rPr>
                <w:b/>
                <w:bCs/>
                <w:lang w:val="en-US"/>
              </w:rPr>
              <w:t>Initial Data</w:t>
            </w:r>
          </w:p>
        </w:tc>
      </w:tr>
      <w:tr w:rsidR="00E43498" w:rsidTr="001F0220">
        <w:tc>
          <w:tcPr>
            <w:tcW w:w="2972" w:type="dxa"/>
          </w:tcPr>
          <w:p w:rsidR="00E43498" w:rsidRPr="00C17102" w:rsidRDefault="00E43498" w:rsidP="00E43498">
            <w:r w:rsidRPr="00C17102">
              <w:t>Productivity</w:t>
            </w:r>
          </w:p>
        </w:tc>
        <w:tc>
          <w:tcPr>
            <w:tcW w:w="6657" w:type="dxa"/>
          </w:tcPr>
          <w:p w:rsidR="00E43498" w:rsidRPr="00CD1E23" w:rsidRDefault="00E43498" w:rsidP="00E43498">
            <w:pPr>
              <w:spacing w:line="276" w:lineRule="auto"/>
              <w:jc w:val="center"/>
            </w:pPr>
            <w:r>
              <w:t>900-1400 მ</w:t>
            </w:r>
            <w:r>
              <w:rPr>
                <w:vertAlign w:val="superscript"/>
              </w:rPr>
              <w:t>3</w:t>
            </w:r>
            <w:r>
              <w:t>/სთ</w:t>
            </w:r>
          </w:p>
        </w:tc>
      </w:tr>
      <w:tr w:rsidR="00E43498" w:rsidTr="001F0220">
        <w:tc>
          <w:tcPr>
            <w:tcW w:w="2972" w:type="dxa"/>
          </w:tcPr>
          <w:p w:rsidR="00E43498" w:rsidRPr="00C17102" w:rsidRDefault="00E43498" w:rsidP="00E43498">
            <w:r w:rsidRPr="00C17102">
              <w:t>Solid content</w:t>
            </w:r>
          </w:p>
        </w:tc>
        <w:tc>
          <w:tcPr>
            <w:tcW w:w="6657" w:type="dxa"/>
          </w:tcPr>
          <w:p w:rsidR="00E43498" w:rsidRDefault="00E43498" w:rsidP="00E43498">
            <w:pPr>
              <w:spacing w:line="276" w:lineRule="auto"/>
              <w:jc w:val="center"/>
            </w:pPr>
            <w:r>
              <w:t>18;25%</w:t>
            </w:r>
          </w:p>
        </w:tc>
      </w:tr>
      <w:tr w:rsidR="00E43498" w:rsidTr="001F0220">
        <w:tc>
          <w:tcPr>
            <w:tcW w:w="2972" w:type="dxa"/>
          </w:tcPr>
          <w:p w:rsidR="00E43498" w:rsidRPr="00C17102" w:rsidRDefault="00E43498" w:rsidP="00E43498">
            <w:r w:rsidRPr="00C17102">
              <w:t>Solid specific gravity</w:t>
            </w:r>
          </w:p>
        </w:tc>
        <w:tc>
          <w:tcPr>
            <w:tcW w:w="6657" w:type="dxa"/>
          </w:tcPr>
          <w:p w:rsidR="00E43498" w:rsidRPr="00CD1E23" w:rsidRDefault="00E43498" w:rsidP="00E43498">
            <w:pPr>
              <w:spacing w:line="276" w:lineRule="auto"/>
              <w:jc w:val="center"/>
              <w:rPr>
                <w:vertAlign w:val="superscript"/>
              </w:rPr>
            </w:pPr>
            <w:r>
              <w:t>2,7-2,9 ტ/მ</w:t>
            </w:r>
            <w:r>
              <w:rPr>
                <w:vertAlign w:val="superscript"/>
              </w:rPr>
              <w:t>3</w:t>
            </w:r>
          </w:p>
        </w:tc>
      </w:tr>
      <w:tr w:rsidR="00E43498" w:rsidTr="00CD1E23">
        <w:tc>
          <w:tcPr>
            <w:tcW w:w="2972" w:type="dxa"/>
          </w:tcPr>
          <w:p w:rsidR="00E43498" w:rsidRDefault="00E43498" w:rsidP="00F50B0C">
            <w:r>
              <w:t>Gra</w:t>
            </w:r>
            <w:proofErr w:type="spellStart"/>
            <w:r>
              <w:rPr>
                <w:lang w:val="en-US"/>
              </w:rPr>
              <w:t>nul</w:t>
            </w:r>
            <w:r w:rsidR="00F50B0C">
              <w:rPr>
                <w:lang w:val="en-US"/>
              </w:rPr>
              <w:t>ometric</w:t>
            </w:r>
            <w:proofErr w:type="spellEnd"/>
            <w:r w:rsidR="00F50B0C">
              <w:rPr>
                <w:lang w:val="en-US"/>
              </w:rPr>
              <w:t xml:space="preserve"> </w:t>
            </w:r>
            <w:r w:rsidRPr="00C17102">
              <w:t>distribution</w:t>
            </w:r>
          </w:p>
        </w:tc>
        <w:tc>
          <w:tcPr>
            <w:tcW w:w="6657" w:type="dxa"/>
            <w:vAlign w:val="center"/>
          </w:tcPr>
          <w:tbl>
            <w:tblPr>
              <w:tblStyle w:val="TableGrid"/>
              <w:tblW w:w="0" w:type="auto"/>
              <w:jc w:val="center"/>
              <w:tblLook w:val="04A0" w:firstRow="1" w:lastRow="0" w:firstColumn="1" w:lastColumn="0" w:noHBand="0" w:noVBand="1"/>
            </w:tblPr>
            <w:tblGrid>
              <w:gridCol w:w="1734"/>
              <w:gridCol w:w="2145"/>
              <w:gridCol w:w="1682"/>
            </w:tblGrid>
            <w:tr w:rsidR="00E43498" w:rsidTr="00CD1E23">
              <w:trPr>
                <w:jc w:val="center"/>
              </w:trPr>
              <w:tc>
                <w:tcPr>
                  <w:tcW w:w="3879" w:type="dxa"/>
                  <w:gridSpan w:val="2"/>
                </w:tcPr>
                <w:p w:rsidR="00E43498" w:rsidRPr="00CD1E23" w:rsidRDefault="00E43498" w:rsidP="00E43498">
                  <w:pPr>
                    <w:spacing w:line="276" w:lineRule="auto"/>
                    <w:jc w:val="center"/>
                  </w:pPr>
                  <w:r w:rsidRPr="00E43498">
                    <w:t xml:space="preserve">Thickness classes, </w:t>
                  </w:r>
                  <w:r>
                    <w:rPr>
                      <w:rFonts w:cstheme="minorHAnsi"/>
                    </w:rPr>
                    <w:t>(μ</w:t>
                  </w:r>
                  <w:r>
                    <w:rPr>
                      <w:lang w:val="en-US"/>
                    </w:rPr>
                    <w:t>m</w:t>
                  </w:r>
                  <w:r>
                    <w:t>)</w:t>
                  </w:r>
                </w:p>
              </w:tc>
              <w:tc>
                <w:tcPr>
                  <w:tcW w:w="1682" w:type="dxa"/>
                </w:tcPr>
                <w:p w:rsidR="00E43498" w:rsidRDefault="00E43498" w:rsidP="00E43498">
                  <w:pPr>
                    <w:spacing w:line="276" w:lineRule="auto"/>
                    <w:jc w:val="center"/>
                  </w:pPr>
                  <w:r>
                    <w:rPr>
                      <w:lang w:val="en-US"/>
                    </w:rPr>
                    <w:t>Output</w:t>
                  </w:r>
                  <w:r>
                    <w:t>,</w:t>
                  </w:r>
                </w:p>
                <w:p w:rsidR="00E43498" w:rsidRDefault="00E43498" w:rsidP="00E43498">
                  <w:pPr>
                    <w:spacing w:line="276" w:lineRule="auto"/>
                    <w:jc w:val="center"/>
                  </w:pPr>
                  <w:r>
                    <w:t>%</w:t>
                  </w:r>
                </w:p>
              </w:tc>
            </w:tr>
            <w:tr w:rsidR="00E43498" w:rsidTr="00CD1E23">
              <w:trPr>
                <w:jc w:val="center"/>
              </w:trPr>
              <w:tc>
                <w:tcPr>
                  <w:tcW w:w="1734" w:type="dxa"/>
                </w:tcPr>
                <w:p w:rsidR="00E43498" w:rsidRDefault="00E43498" w:rsidP="00E43498">
                  <w:pPr>
                    <w:spacing w:line="276" w:lineRule="auto"/>
                  </w:pPr>
                  <w:r>
                    <w:t>–</w:t>
                  </w:r>
                </w:p>
              </w:tc>
              <w:tc>
                <w:tcPr>
                  <w:tcW w:w="2145" w:type="dxa"/>
                </w:tcPr>
                <w:p w:rsidR="00E43498" w:rsidRDefault="00E43498" w:rsidP="00E43498">
                  <w:pPr>
                    <w:spacing w:line="276" w:lineRule="auto"/>
                  </w:pPr>
                  <w:r>
                    <w:t>+</w:t>
                  </w:r>
                </w:p>
              </w:tc>
              <w:tc>
                <w:tcPr>
                  <w:tcW w:w="1682" w:type="dxa"/>
                </w:tcPr>
                <w:p w:rsidR="00E43498" w:rsidRDefault="00E43498" w:rsidP="00E43498">
                  <w:pPr>
                    <w:spacing w:line="276" w:lineRule="auto"/>
                  </w:pPr>
                  <w:r>
                    <w:t>%</w:t>
                  </w:r>
                </w:p>
              </w:tc>
            </w:tr>
            <w:tr w:rsidR="00E43498" w:rsidTr="00CD1E23">
              <w:trPr>
                <w:jc w:val="center"/>
              </w:trPr>
              <w:tc>
                <w:tcPr>
                  <w:tcW w:w="1734" w:type="dxa"/>
                </w:tcPr>
                <w:p w:rsidR="00E43498" w:rsidRDefault="00E43498" w:rsidP="00E43498">
                  <w:pPr>
                    <w:spacing w:line="276" w:lineRule="auto"/>
                  </w:pPr>
                </w:p>
              </w:tc>
              <w:tc>
                <w:tcPr>
                  <w:tcW w:w="2145" w:type="dxa"/>
                  <w:shd w:val="clear" w:color="auto" w:fill="FFE599" w:themeFill="accent4" w:themeFillTint="66"/>
                </w:tcPr>
                <w:p w:rsidR="00E43498" w:rsidRDefault="00E43498" w:rsidP="00E43498">
                  <w:pPr>
                    <w:spacing w:line="276" w:lineRule="auto"/>
                  </w:pPr>
                  <w:r>
                    <w:t>200,0</w:t>
                  </w:r>
                </w:p>
              </w:tc>
              <w:tc>
                <w:tcPr>
                  <w:tcW w:w="1682" w:type="dxa"/>
                  <w:shd w:val="clear" w:color="auto" w:fill="FFE599" w:themeFill="accent4" w:themeFillTint="66"/>
                </w:tcPr>
                <w:p w:rsidR="00E43498" w:rsidRDefault="00E43498" w:rsidP="00E43498">
                  <w:pPr>
                    <w:spacing w:line="276" w:lineRule="auto"/>
                  </w:pPr>
                  <w:r>
                    <w:t>1,70</w:t>
                  </w:r>
                </w:p>
              </w:tc>
            </w:tr>
            <w:tr w:rsidR="00E43498" w:rsidTr="00CD1E23">
              <w:trPr>
                <w:jc w:val="center"/>
              </w:trPr>
              <w:tc>
                <w:tcPr>
                  <w:tcW w:w="1734" w:type="dxa"/>
                </w:tcPr>
                <w:p w:rsidR="00E43498" w:rsidRDefault="00E43498" w:rsidP="00E43498">
                  <w:pPr>
                    <w:spacing w:line="276" w:lineRule="auto"/>
                  </w:pPr>
                  <w:r>
                    <w:t>200,0</w:t>
                  </w:r>
                </w:p>
              </w:tc>
              <w:tc>
                <w:tcPr>
                  <w:tcW w:w="2145" w:type="dxa"/>
                  <w:shd w:val="clear" w:color="auto" w:fill="FFE599" w:themeFill="accent4" w:themeFillTint="66"/>
                </w:tcPr>
                <w:p w:rsidR="00E43498" w:rsidRDefault="00E43498" w:rsidP="00E43498">
                  <w:pPr>
                    <w:spacing w:line="276" w:lineRule="auto"/>
                  </w:pPr>
                  <w:r>
                    <w:t>140,0</w:t>
                  </w:r>
                </w:p>
              </w:tc>
              <w:tc>
                <w:tcPr>
                  <w:tcW w:w="1682" w:type="dxa"/>
                  <w:shd w:val="clear" w:color="auto" w:fill="FFE599" w:themeFill="accent4" w:themeFillTint="66"/>
                </w:tcPr>
                <w:p w:rsidR="00E43498" w:rsidRDefault="00E43498" w:rsidP="00E43498">
                  <w:pPr>
                    <w:spacing w:line="276" w:lineRule="auto"/>
                  </w:pPr>
                  <w:r>
                    <w:t>4,80</w:t>
                  </w:r>
                </w:p>
              </w:tc>
            </w:tr>
            <w:tr w:rsidR="00E43498" w:rsidTr="00CD1E23">
              <w:trPr>
                <w:jc w:val="center"/>
              </w:trPr>
              <w:tc>
                <w:tcPr>
                  <w:tcW w:w="1734" w:type="dxa"/>
                </w:tcPr>
                <w:p w:rsidR="00E43498" w:rsidRDefault="00E43498" w:rsidP="00E43498">
                  <w:pPr>
                    <w:spacing w:line="276" w:lineRule="auto"/>
                  </w:pPr>
                  <w:r>
                    <w:t>140,0</w:t>
                  </w:r>
                </w:p>
              </w:tc>
              <w:tc>
                <w:tcPr>
                  <w:tcW w:w="2145" w:type="dxa"/>
                  <w:shd w:val="clear" w:color="auto" w:fill="FFE599" w:themeFill="accent4" w:themeFillTint="66"/>
                </w:tcPr>
                <w:p w:rsidR="00E43498" w:rsidRDefault="00E43498" w:rsidP="00E43498">
                  <w:pPr>
                    <w:spacing w:line="276" w:lineRule="auto"/>
                  </w:pPr>
                  <w:r>
                    <w:t>100,0</w:t>
                  </w:r>
                </w:p>
              </w:tc>
              <w:tc>
                <w:tcPr>
                  <w:tcW w:w="1682" w:type="dxa"/>
                  <w:shd w:val="clear" w:color="auto" w:fill="FFE599" w:themeFill="accent4" w:themeFillTint="66"/>
                </w:tcPr>
                <w:p w:rsidR="00E43498" w:rsidRDefault="00E43498" w:rsidP="00E43498">
                  <w:pPr>
                    <w:spacing w:line="276" w:lineRule="auto"/>
                  </w:pPr>
                  <w:r>
                    <w:t>6,75</w:t>
                  </w:r>
                </w:p>
              </w:tc>
            </w:tr>
            <w:tr w:rsidR="00E43498" w:rsidTr="00CD1E23">
              <w:trPr>
                <w:jc w:val="center"/>
              </w:trPr>
              <w:tc>
                <w:tcPr>
                  <w:tcW w:w="1734" w:type="dxa"/>
                </w:tcPr>
                <w:p w:rsidR="00E43498" w:rsidRDefault="00E43498" w:rsidP="00E43498">
                  <w:pPr>
                    <w:spacing w:line="276" w:lineRule="auto"/>
                  </w:pPr>
                  <w:r>
                    <w:t>100,0</w:t>
                  </w:r>
                </w:p>
              </w:tc>
              <w:tc>
                <w:tcPr>
                  <w:tcW w:w="2145" w:type="dxa"/>
                  <w:shd w:val="clear" w:color="auto" w:fill="FFE599" w:themeFill="accent4" w:themeFillTint="66"/>
                </w:tcPr>
                <w:p w:rsidR="00E43498" w:rsidRDefault="00E43498" w:rsidP="00E43498">
                  <w:pPr>
                    <w:spacing w:line="276" w:lineRule="auto"/>
                  </w:pPr>
                  <w:r>
                    <w:t>71,0</w:t>
                  </w:r>
                </w:p>
              </w:tc>
              <w:tc>
                <w:tcPr>
                  <w:tcW w:w="1682" w:type="dxa"/>
                  <w:shd w:val="clear" w:color="auto" w:fill="FFE599" w:themeFill="accent4" w:themeFillTint="66"/>
                </w:tcPr>
                <w:p w:rsidR="00E43498" w:rsidRDefault="00E43498" w:rsidP="00E43498">
                  <w:pPr>
                    <w:spacing w:line="276" w:lineRule="auto"/>
                  </w:pPr>
                  <w:r>
                    <w:t>8,10</w:t>
                  </w:r>
                </w:p>
              </w:tc>
            </w:tr>
            <w:tr w:rsidR="00E43498" w:rsidTr="00CD1E23">
              <w:trPr>
                <w:jc w:val="center"/>
              </w:trPr>
              <w:tc>
                <w:tcPr>
                  <w:tcW w:w="1734" w:type="dxa"/>
                </w:tcPr>
                <w:p w:rsidR="00E43498" w:rsidRDefault="00E43498" w:rsidP="00E43498">
                  <w:pPr>
                    <w:spacing w:line="276" w:lineRule="auto"/>
                  </w:pPr>
                  <w:r>
                    <w:t>71,0</w:t>
                  </w:r>
                </w:p>
              </w:tc>
              <w:tc>
                <w:tcPr>
                  <w:tcW w:w="2145" w:type="dxa"/>
                  <w:shd w:val="clear" w:color="auto" w:fill="FFE599" w:themeFill="accent4" w:themeFillTint="66"/>
                </w:tcPr>
                <w:p w:rsidR="00E43498" w:rsidRDefault="00E43498" w:rsidP="00E43498">
                  <w:pPr>
                    <w:spacing w:line="276" w:lineRule="auto"/>
                  </w:pPr>
                  <w:r>
                    <w:t>44,0</w:t>
                  </w:r>
                </w:p>
              </w:tc>
              <w:tc>
                <w:tcPr>
                  <w:tcW w:w="1682" w:type="dxa"/>
                  <w:shd w:val="clear" w:color="auto" w:fill="FFE599" w:themeFill="accent4" w:themeFillTint="66"/>
                </w:tcPr>
                <w:p w:rsidR="00E43498" w:rsidRDefault="00E43498" w:rsidP="00E43498">
                  <w:pPr>
                    <w:spacing w:line="276" w:lineRule="auto"/>
                  </w:pPr>
                  <w:r>
                    <w:t>7,65</w:t>
                  </w:r>
                </w:p>
              </w:tc>
            </w:tr>
            <w:tr w:rsidR="00E43498" w:rsidTr="00CD1E23">
              <w:trPr>
                <w:jc w:val="center"/>
              </w:trPr>
              <w:tc>
                <w:tcPr>
                  <w:tcW w:w="1734" w:type="dxa"/>
                </w:tcPr>
                <w:p w:rsidR="00E43498" w:rsidRDefault="00E43498" w:rsidP="00E43498">
                  <w:pPr>
                    <w:spacing w:line="276" w:lineRule="auto"/>
                  </w:pPr>
                  <w:r>
                    <w:t>44,0</w:t>
                  </w:r>
                </w:p>
              </w:tc>
              <w:tc>
                <w:tcPr>
                  <w:tcW w:w="2145" w:type="dxa"/>
                  <w:shd w:val="clear" w:color="auto" w:fill="FFE599" w:themeFill="accent4" w:themeFillTint="66"/>
                </w:tcPr>
                <w:p w:rsidR="00E43498" w:rsidRDefault="00E43498" w:rsidP="00E43498">
                  <w:pPr>
                    <w:spacing w:line="276" w:lineRule="auto"/>
                  </w:pPr>
                  <w:r>
                    <w:t>32,0</w:t>
                  </w:r>
                </w:p>
              </w:tc>
              <w:tc>
                <w:tcPr>
                  <w:tcW w:w="1682" w:type="dxa"/>
                  <w:shd w:val="clear" w:color="auto" w:fill="FFE599" w:themeFill="accent4" w:themeFillTint="66"/>
                </w:tcPr>
                <w:p w:rsidR="00E43498" w:rsidRDefault="00E43498" w:rsidP="00E43498">
                  <w:pPr>
                    <w:spacing w:line="276" w:lineRule="auto"/>
                  </w:pPr>
                  <w:r>
                    <w:t>5.90</w:t>
                  </w:r>
                </w:p>
              </w:tc>
            </w:tr>
            <w:tr w:rsidR="00E43498" w:rsidTr="00CD1E23">
              <w:trPr>
                <w:jc w:val="center"/>
              </w:trPr>
              <w:tc>
                <w:tcPr>
                  <w:tcW w:w="1734" w:type="dxa"/>
                </w:tcPr>
                <w:p w:rsidR="00E43498" w:rsidRDefault="00E43498" w:rsidP="00E43498">
                  <w:pPr>
                    <w:spacing w:line="276" w:lineRule="auto"/>
                  </w:pPr>
                  <w:r>
                    <w:t>32,0</w:t>
                  </w:r>
                </w:p>
              </w:tc>
              <w:tc>
                <w:tcPr>
                  <w:tcW w:w="2145" w:type="dxa"/>
                  <w:shd w:val="clear" w:color="auto" w:fill="FFE599" w:themeFill="accent4" w:themeFillTint="66"/>
                </w:tcPr>
                <w:p w:rsidR="00E43498" w:rsidRDefault="00E43498" w:rsidP="00E43498">
                  <w:pPr>
                    <w:spacing w:line="276" w:lineRule="auto"/>
                  </w:pPr>
                  <w:r>
                    <w:t>16,0</w:t>
                  </w:r>
                </w:p>
              </w:tc>
              <w:tc>
                <w:tcPr>
                  <w:tcW w:w="1682" w:type="dxa"/>
                  <w:shd w:val="clear" w:color="auto" w:fill="FFE599" w:themeFill="accent4" w:themeFillTint="66"/>
                </w:tcPr>
                <w:p w:rsidR="00E43498" w:rsidRDefault="00E43498" w:rsidP="00E43498">
                  <w:pPr>
                    <w:spacing w:line="276" w:lineRule="auto"/>
                  </w:pPr>
                  <w:r>
                    <w:t>12,80</w:t>
                  </w:r>
                </w:p>
              </w:tc>
            </w:tr>
            <w:tr w:rsidR="00E43498" w:rsidTr="00CD1E23">
              <w:trPr>
                <w:jc w:val="center"/>
              </w:trPr>
              <w:tc>
                <w:tcPr>
                  <w:tcW w:w="1734" w:type="dxa"/>
                </w:tcPr>
                <w:p w:rsidR="00E43498" w:rsidRDefault="00E43498" w:rsidP="00E43498">
                  <w:pPr>
                    <w:spacing w:line="276" w:lineRule="auto"/>
                  </w:pPr>
                  <w:r>
                    <w:t>16,0</w:t>
                  </w:r>
                </w:p>
              </w:tc>
              <w:tc>
                <w:tcPr>
                  <w:tcW w:w="2145" w:type="dxa"/>
                  <w:shd w:val="clear" w:color="auto" w:fill="FFE599" w:themeFill="accent4" w:themeFillTint="66"/>
                </w:tcPr>
                <w:p w:rsidR="00E43498" w:rsidRDefault="00E43498" w:rsidP="00E43498">
                  <w:pPr>
                    <w:spacing w:line="276" w:lineRule="auto"/>
                  </w:pPr>
                  <w:r>
                    <w:t>8,0</w:t>
                  </w:r>
                </w:p>
              </w:tc>
              <w:tc>
                <w:tcPr>
                  <w:tcW w:w="1682" w:type="dxa"/>
                  <w:shd w:val="clear" w:color="auto" w:fill="FFE599" w:themeFill="accent4" w:themeFillTint="66"/>
                </w:tcPr>
                <w:p w:rsidR="00E43498" w:rsidRDefault="00E43498" w:rsidP="00E43498">
                  <w:pPr>
                    <w:spacing w:line="276" w:lineRule="auto"/>
                  </w:pPr>
                  <w:r>
                    <w:t>24,10</w:t>
                  </w:r>
                </w:p>
              </w:tc>
            </w:tr>
            <w:tr w:rsidR="00E43498" w:rsidTr="00CD1E23">
              <w:trPr>
                <w:jc w:val="center"/>
              </w:trPr>
              <w:tc>
                <w:tcPr>
                  <w:tcW w:w="1734" w:type="dxa"/>
                </w:tcPr>
                <w:p w:rsidR="00E43498" w:rsidRDefault="00E43498" w:rsidP="00E43498">
                  <w:pPr>
                    <w:spacing w:line="276" w:lineRule="auto"/>
                  </w:pPr>
                  <w:r>
                    <w:t>8,0</w:t>
                  </w:r>
                </w:p>
              </w:tc>
              <w:tc>
                <w:tcPr>
                  <w:tcW w:w="2145" w:type="dxa"/>
                  <w:shd w:val="clear" w:color="auto" w:fill="FFE599" w:themeFill="accent4" w:themeFillTint="66"/>
                </w:tcPr>
                <w:p w:rsidR="00E43498" w:rsidRDefault="00E43498" w:rsidP="00E43498">
                  <w:pPr>
                    <w:spacing w:line="276" w:lineRule="auto"/>
                  </w:pPr>
                  <w:r>
                    <w:t>0,0</w:t>
                  </w:r>
                </w:p>
              </w:tc>
              <w:tc>
                <w:tcPr>
                  <w:tcW w:w="1682" w:type="dxa"/>
                  <w:shd w:val="clear" w:color="auto" w:fill="FFE599" w:themeFill="accent4" w:themeFillTint="66"/>
                </w:tcPr>
                <w:p w:rsidR="00E43498" w:rsidRDefault="00E43498" w:rsidP="00E43498">
                  <w:pPr>
                    <w:spacing w:line="276" w:lineRule="auto"/>
                  </w:pPr>
                  <w:r>
                    <w:t>28,20</w:t>
                  </w:r>
                </w:p>
              </w:tc>
            </w:tr>
            <w:tr w:rsidR="00E43498" w:rsidTr="00CD1E23">
              <w:trPr>
                <w:jc w:val="center"/>
              </w:trPr>
              <w:tc>
                <w:tcPr>
                  <w:tcW w:w="1734" w:type="dxa"/>
                </w:tcPr>
                <w:p w:rsidR="00E43498" w:rsidRDefault="00E43498" w:rsidP="00E43498">
                  <w:pPr>
                    <w:spacing w:line="276" w:lineRule="auto"/>
                  </w:pPr>
                </w:p>
              </w:tc>
              <w:tc>
                <w:tcPr>
                  <w:tcW w:w="2145" w:type="dxa"/>
                  <w:shd w:val="clear" w:color="auto" w:fill="FFE599" w:themeFill="accent4" w:themeFillTint="66"/>
                </w:tcPr>
                <w:p w:rsidR="00E43498" w:rsidRDefault="00E43498" w:rsidP="00E43498">
                  <w:pPr>
                    <w:spacing w:line="276" w:lineRule="auto"/>
                  </w:pPr>
                </w:p>
              </w:tc>
              <w:tc>
                <w:tcPr>
                  <w:tcW w:w="1682" w:type="dxa"/>
                  <w:shd w:val="clear" w:color="auto" w:fill="FFE599" w:themeFill="accent4" w:themeFillTint="66"/>
                </w:tcPr>
                <w:p w:rsidR="00E43498" w:rsidRPr="00CD1E23" w:rsidRDefault="00E43498" w:rsidP="00E43498">
                  <w:pPr>
                    <w:spacing w:line="276" w:lineRule="auto"/>
                    <w:rPr>
                      <w:b/>
                      <w:bCs/>
                    </w:rPr>
                  </w:pPr>
                  <w:r w:rsidRPr="00CD1E23">
                    <w:rPr>
                      <w:b/>
                      <w:bCs/>
                    </w:rPr>
                    <w:t>100,00</w:t>
                  </w:r>
                </w:p>
              </w:tc>
            </w:tr>
          </w:tbl>
          <w:p w:rsidR="00E43498" w:rsidRDefault="00E43498" w:rsidP="00E43498">
            <w:pPr>
              <w:spacing w:line="276" w:lineRule="auto"/>
            </w:pPr>
          </w:p>
        </w:tc>
      </w:tr>
      <w:tr w:rsidR="001F0220" w:rsidTr="001F0220">
        <w:tc>
          <w:tcPr>
            <w:tcW w:w="2972" w:type="dxa"/>
          </w:tcPr>
          <w:p w:rsidR="001F0220" w:rsidRPr="00CD1E23" w:rsidRDefault="00CD1E23" w:rsidP="001F0220">
            <w:pPr>
              <w:spacing w:line="276" w:lineRule="auto"/>
            </w:pPr>
            <w:r>
              <w:rPr>
                <w:lang w:val="en-US"/>
              </w:rPr>
              <w:t>pH</w:t>
            </w:r>
          </w:p>
        </w:tc>
        <w:tc>
          <w:tcPr>
            <w:tcW w:w="6657" w:type="dxa"/>
          </w:tcPr>
          <w:p w:rsidR="001F0220" w:rsidRDefault="00CD1E23" w:rsidP="00CD1E23">
            <w:pPr>
              <w:spacing w:line="276" w:lineRule="auto"/>
              <w:jc w:val="center"/>
            </w:pPr>
            <w:r>
              <w:t>8-12</w:t>
            </w:r>
          </w:p>
        </w:tc>
      </w:tr>
      <w:tr w:rsidR="00CD1E23" w:rsidTr="005A5188">
        <w:tc>
          <w:tcPr>
            <w:tcW w:w="9629" w:type="dxa"/>
            <w:gridSpan w:val="2"/>
          </w:tcPr>
          <w:p w:rsidR="00CD1E23" w:rsidRPr="00E43498" w:rsidRDefault="00E43498" w:rsidP="00E43498">
            <w:pPr>
              <w:spacing w:line="276" w:lineRule="auto"/>
              <w:jc w:val="center"/>
              <w:rPr>
                <w:b/>
                <w:bCs/>
                <w:lang w:val="en-US"/>
              </w:rPr>
            </w:pPr>
            <w:r w:rsidRPr="00E43498">
              <w:rPr>
                <w:b/>
                <w:bCs/>
              </w:rPr>
              <w:t xml:space="preserve">Warranty </w:t>
            </w:r>
            <w:r>
              <w:rPr>
                <w:b/>
                <w:bCs/>
                <w:lang w:val="en-US"/>
              </w:rPr>
              <w:t>Indicators</w:t>
            </w:r>
          </w:p>
        </w:tc>
      </w:tr>
      <w:tr w:rsidR="001F0220" w:rsidTr="001F0220">
        <w:tc>
          <w:tcPr>
            <w:tcW w:w="2972" w:type="dxa"/>
          </w:tcPr>
          <w:p w:rsidR="001F0220" w:rsidRDefault="00E43498" w:rsidP="001F0220">
            <w:pPr>
              <w:spacing w:line="276" w:lineRule="auto"/>
            </w:pPr>
            <w:r w:rsidRPr="00E43498">
              <w:lastRenderedPageBreak/>
              <w:t>Solids content in the filter feed,</w:t>
            </w:r>
            <w:r w:rsidR="002D234D">
              <w:t>%</w:t>
            </w:r>
          </w:p>
        </w:tc>
        <w:tc>
          <w:tcPr>
            <w:tcW w:w="6657" w:type="dxa"/>
          </w:tcPr>
          <w:p w:rsidR="001F0220" w:rsidRDefault="00D411A9" w:rsidP="00CD1E23">
            <w:pPr>
              <w:spacing w:line="276" w:lineRule="auto"/>
              <w:jc w:val="center"/>
            </w:pPr>
            <w:r w:rsidRPr="00D411A9">
              <w:t>Not less than 55 (combined product: sands hydrocyclone + thickening)</w:t>
            </w:r>
          </w:p>
        </w:tc>
      </w:tr>
      <w:tr w:rsidR="001F0220" w:rsidTr="001F0220">
        <w:tc>
          <w:tcPr>
            <w:tcW w:w="2972" w:type="dxa"/>
          </w:tcPr>
          <w:p w:rsidR="001F0220" w:rsidRDefault="00E43498" w:rsidP="001F0220">
            <w:pPr>
              <w:spacing w:line="276" w:lineRule="auto"/>
            </w:pPr>
            <w:r w:rsidRPr="00E43498">
              <w:t>Purity of thickening agent, mg/l</w:t>
            </w:r>
          </w:p>
        </w:tc>
        <w:tc>
          <w:tcPr>
            <w:tcW w:w="6657" w:type="dxa"/>
          </w:tcPr>
          <w:p w:rsidR="001F0220" w:rsidRDefault="00D411A9" w:rsidP="00CD1E23">
            <w:pPr>
              <w:spacing w:line="276" w:lineRule="auto"/>
              <w:jc w:val="center"/>
            </w:pPr>
            <w:r>
              <w:rPr>
                <w:lang w:val="en-US"/>
              </w:rPr>
              <w:t xml:space="preserve">Not more than </w:t>
            </w:r>
            <w:r w:rsidR="002D234D">
              <w:t xml:space="preserve"> 200</w:t>
            </w:r>
          </w:p>
        </w:tc>
      </w:tr>
      <w:tr w:rsidR="001F0220" w:rsidTr="001F0220">
        <w:tc>
          <w:tcPr>
            <w:tcW w:w="2972" w:type="dxa"/>
          </w:tcPr>
          <w:p w:rsidR="001F0220" w:rsidRDefault="00E43498" w:rsidP="001F0220">
            <w:pPr>
              <w:spacing w:line="276" w:lineRule="auto"/>
            </w:pPr>
            <w:r w:rsidRPr="00E43498">
              <w:t xml:space="preserve">Reduction in total flocculant consumption, g/t </w:t>
            </w:r>
            <w:r w:rsidR="00D411A9">
              <w:rPr>
                <w:lang w:val="en-US"/>
              </w:rPr>
              <w:t xml:space="preserve">on </w:t>
            </w:r>
            <w:r w:rsidRPr="00E43498">
              <w:t>ore processed</w:t>
            </w:r>
          </w:p>
        </w:tc>
        <w:tc>
          <w:tcPr>
            <w:tcW w:w="6657" w:type="dxa"/>
          </w:tcPr>
          <w:p w:rsidR="001F0220" w:rsidRDefault="00D411A9" w:rsidP="00CD1E23">
            <w:pPr>
              <w:spacing w:line="276" w:lineRule="auto"/>
              <w:jc w:val="center"/>
            </w:pPr>
            <w:r w:rsidRPr="00D411A9">
              <w:t>At least 70% of the initial cost (to be specified during the testing process), for preliminary calculations, the initial cost should be taken as 40 g/t</w:t>
            </w:r>
          </w:p>
        </w:tc>
      </w:tr>
    </w:tbl>
    <w:p w:rsidR="00782A0F" w:rsidRPr="003A3B48" w:rsidRDefault="00F50B0C" w:rsidP="003A3B48">
      <w:pPr>
        <w:spacing w:before="240" w:after="120"/>
        <w:rPr>
          <w:b/>
          <w:bCs/>
        </w:rPr>
      </w:pPr>
      <w:r>
        <w:rPr>
          <w:b/>
          <w:bCs/>
          <w:lang w:val="en-US"/>
        </w:rPr>
        <w:t>Phases</w:t>
      </w:r>
      <w:r w:rsidRPr="00F50B0C">
        <w:rPr>
          <w:b/>
          <w:bCs/>
        </w:rPr>
        <w:t xml:space="preserve"> and </w:t>
      </w:r>
      <w:r>
        <w:rPr>
          <w:b/>
          <w:bCs/>
          <w:lang w:val="en-US"/>
        </w:rPr>
        <w:t xml:space="preserve">terms </w:t>
      </w:r>
      <w:r w:rsidRPr="00F50B0C">
        <w:rPr>
          <w:b/>
          <w:bCs/>
        </w:rPr>
        <w:t xml:space="preserve"> for work completion</w:t>
      </w:r>
    </w:p>
    <w:tbl>
      <w:tblPr>
        <w:tblStyle w:val="TableGrid"/>
        <w:tblW w:w="9634" w:type="dxa"/>
        <w:tblLook w:val="04A0" w:firstRow="1" w:lastRow="0" w:firstColumn="1" w:lastColumn="0" w:noHBand="0" w:noVBand="1"/>
      </w:tblPr>
      <w:tblGrid>
        <w:gridCol w:w="328"/>
        <w:gridCol w:w="2361"/>
        <w:gridCol w:w="1559"/>
        <w:gridCol w:w="5386"/>
      </w:tblGrid>
      <w:tr w:rsidR="003A3B48" w:rsidTr="003A3B48">
        <w:tc>
          <w:tcPr>
            <w:tcW w:w="2689" w:type="dxa"/>
            <w:gridSpan w:val="2"/>
          </w:tcPr>
          <w:p w:rsidR="003A3B48" w:rsidRPr="00F50B0C" w:rsidRDefault="00F50B0C" w:rsidP="003A3B48">
            <w:pPr>
              <w:spacing w:line="276" w:lineRule="auto"/>
              <w:jc w:val="center"/>
              <w:rPr>
                <w:lang w:val="en-US"/>
              </w:rPr>
            </w:pPr>
            <w:r>
              <w:rPr>
                <w:lang w:val="en-US"/>
              </w:rPr>
              <w:t>Phase</w:t>
            </w:r>
          </w:p>
        </w:tc>
        <w:tc>
          <w:tcPr>
            <w:tcW w:w="1559" w:type="dxa"/>
          </w:tcPr>
          <w:p w:rsidR="003A3B48" w:rsidRDefault="00F50B0C" w:rsidP="003A3B48">
            <w:pPr>
              <w:spacing w:line="276" w:lineRule="auto"/>
              <w:jc w:val="center"/>
            </w:pPr>
            <w:r>
              <w:rPr>
                <w:lang w:val="en-US"/>
              </w:rPr>
              <w:t>Term of completion</w:t>
            </w:r>
            <w:r w:rsidR="003A3B48">
              <w:t>*</w:t>
            </w:r>
          </w:p>
        </w:tc>
        <w:tc>
          <w:tcPr>
            <w:tcW w:w="5386" w:type="dxa"/>
          </w:tcPr>
          <w:p w:rsidR="003A3B48" w:rsidRPr="00F50B0C" w:rsidRDefault="00F50B0C" w:rsidP="003A3B48">
            <w:pPr>
              <w:spacing w:line="276" w:lineRule="auto"/>
              <w:jc w:val="center"/>
              <w:rPr>
                <w:lang w:val="en-US"/>
              </w:rPr>
            </w:pPr>
            <w:r>
              <w:rPr>
                <w:lang w:val="en-US"/>
              </w:rPr>
              <w:t>Activity content</w:t>
            </w:r>
          </w:p>
        </w:tc>
      </w:tr>
      <w:tr w:rsidR="003A3B48" w:rsidTr="003A3B48">
        <w:tc>
          <w:tcPr>
            <w:tcW w:w="328" w:type="dxa"/>
          </w:tcPr>
          <w:p w:rsidR="003A3B48" w:rsidRDefault="003A3B48" w:rsidP="003A3B48">
            <w:r>
              <w:t>1</w:t>
            </w:r>
          </w:p>
        </w:tc>
        <w:tc>
          <w:tcPr>
            <w:tcW w:w="2361" w:type="dxa"/>
          </w:tcPr>
          <w:p w:rsidR="003A3B48" w:rsidRDefault="00F50B0C" w:rsidP="003A3B48">
            <w:pPr>
              <w:spacing w:line="276" w:lineRule="auto"/>
            </w:pPr>
            <w:r w:rsidRPr="00F50B0C">
              <w:t>Waste testing</w:t>
            </w:r>
          </w:p>
        </w:tc>
        <w:tc>
          <w:tcPr>
            <w:tcW w:w="1559" w:type="dxa"/>
          </w:tcPr>
          <w:p w:rsidR="003A3B48" w:rsidRPr="00F50B0C" w:rsidRDefault="003A3B48" w:rsidP="00F50B0C">
            <w:pPr>
              <w:spacing w:line="276" w:lineRule="auto"/>
              <w:jc w:val="center"/>
              <w:rPr>
                <w:lang w:val="en-US"/>
              </w:rPr>
            </w:pPr>
            <w:r>
              <w:t xml:space="preserve">2 </w:t>
            </w:r>
            <w:r w:rsidR="00F50B0C">
              <w:rPr>
                <w:lang w:val="en-US"/>
              </w:rPr>
              <w:t>weeks</w:t>
            </w:r>
          </w:p>
        </w:tc>
        <w:tc>
          <w:tcPr>
            <w:tcW w:w="5386" w:type="dxa"/>
          </w:tcPr>
          <w:p w:rsidR="003A3B48" w:rsidRDefault="00F50B0C" w:rsidP="00F50B0C">
            <w:pPr>
              <w:pStyle w:val="ListParagraph"/>
              <w:numPr>
                <w:ilvl w:val="0"/>
                <w:numId w:val="4"/>
              </w:numPr>
              <w:ind w:left="227" w:hanging="227"/>
            </w:pPr>
            <w:r>
              <w:t>C</w:t>
            </w:r>
            <w:r w:rsidRPr="00F50B0C">
              <w:t>onducting test</w:t>
            </w:r>
            <w:r>
              <w:t>s</w:t>
            </w:r>
            <w:r w:rsidRPr="00F50B0C">
              <w:t xml:space="preserve"> of various types of ore processing unsorted waste in order to determine the main technological indicators: granulometric composition, optimal density for thickening, optimal type of flocculant, purity of the sediment, and the degree of achievable thickening.</w:t>
            </w:r>
          </w:p>
          <w:p w:rsidR="00CC2923" w:rsidRDefault="00F50B0C" w:rsidP="00F50B0C">
            <w:pPr>
              <w:pStyle w:val="ListParagraph"/>
              <w:numPr>
                <w:ilvl w:val="0"/>
                <w:numId w:val="4"/>
              </w:numPr>
              <w:ind w:left="227" w:hanging="227"/>
            </w:pPr>
            <w:r w:rsidRPr="00F50B0C">
              <w:t xml:space="preserve">Calculation of the output parameters of </w:t>
            </w:r>
            <w:proofErr w:type="spellStart"/>
            <w:r w:rsidRPr="00F50B0C">
              <w:t>hydrocyclones</w:t>
            </w:r>
            <w:proofErr w:type="spellEnd"/>
            <w:r w:rsidRPr="00F50B0C">
              <w:t xml:space="preserve"> and modeling of </w:t>
            </w:r>
            <w:proofErr w:type="spellStart"/>
            <w:r w:rsidRPr="00F50B0C">
              <w:t>hydrocyclones</w:t>
            </w:r>
            <w:proofErr w:type="spellEnd"/>
            <w:r w:rsidRPr="00F50B0C">
              <w:t xml:space="preserve"> discharges based on the obtained calculations.</w:t>
            </w:r>
          </w:p>
          <w:p w:rsidR="00CC2923" w:rsidRDefault="00F50B0C" w:rsidP="00F50B0C">
            <w:pPr>
              <w:pStyle w:val="ListParagraph"/>
              <w:numPr>
                <w:ilvl w:val="0"/>
                <w:numId w:val="4"/>
              </w:numPr>
              <w:ind w:left="227" w:hanging="227"/>
            </w:pPr>
            <w:r w:rsidRPr="00F50B0C">
              <w:t xml:space="preserve">Conducting </w:t>
            </w:r>
            <w:proofErr w:type="spellStart"/>
            <w:r w:rsidRPr="00F50B0C">
              <w:t>hydrocyclone</w:t>
            </w:r>
            <w:proofErr w:type="spellEnd"/>
            <w:r w:rsidRPr="00F50B0C">
              <w:t xml:space="preserve"> screening tests to determine key technological indicators when processing various types of ore.</w:t>
            </w:r>
          </w:p>
          <w:p w:rsidR="00CC2923" w:rsidRDefault="00F50B0C" w:rsidP="00F50B0C">
            <w:pPr>
              <w:pStyle w:val="ListParagraph"/>
              <w:numPr>
                <w:ilvl w:val="0"/>
                <w:numId w:val="4"/>
              </w:numPr>
              <w:ind w:left="227" w:hanging="227"/>
            </w:pPr>
            <w:r w:rsidRPr="00F50B0C">
              <w:t>Comparison of testing indicators and justification of optimal thickening technology.</w:t>
            </w:r>
          </w:p>
        </w:tc>
      </w:tr>
      <w:tr w:rsidR="003A3B48" w:rsidTr="003A3B48">
        <w:tc>
          <w:tcPr>
            <w:tcW w:w="328" w:type="dxa"/>
          </w:tcPr>
          <w:p w:rsidR="003A3B48" w:rsidRDefault="003A3B48" w:rsidP="003A3B48">
            <w:r>
              <w:t>2</w:t>
            </w:r>
          </w:p>
        </w:tc>
        <w:tc>
          <w:tcPr>
            <w:tcW w:w="2361" w:type="dxa"/>
          </w:tcPr>
          <w:p w:rsidR="003A3B48" w:rsidRDefault="00F50B0C" w:rsidP="003A3B48">
            <w:pPr>
              <w:spacing w:line="276" w:lineRule="auto"/>
            </w:pPr>
            <w:r w:rsidRPr="00F50B0C">
              <w:t>Technology Agreement</w:t>
            </w:r>
          </w:p>
        </w:tc>
        <w:tc>
          <w:tcPr>
            <w:tcW w:w="1559" w:type="dxa"/>
          </w:tcPr>
          <w:p w:rsidR="003A3B48" w:rsidRPr="00F50B0C" w:rsidRDefault="003A3B48" w:rsidP="00F50B0C">
            <w:pPr>
              <w:spacing w:line="276" w:lineRule="auto"/>
              <w:jc w:val="center"/>
              <w:rPr>
                <w:lang w:val="en-US"/>
              </w:rPr>
            </w:pPr>
            <w:r>
              <w:t xml:space="preserve">1 </w:t>
            </w:r>
            <w:r w:rsidR="00F50B0C">
              <w:rPr>
                <w:lang w:val="en-US"/>
              </w:rPr>
              <w:t>Week</w:t>
            </w:r>
          </w:p>
        </w:tc>
        <w:tc>
          <w:tcPr>
            <w:tcW w:w="5386" w:type="dxa"/>
          </w:tcPr>
          <w:p w:rsidR="00F50B0C" w:rsidRDefault="00F50B0C" w:rsidP="00F50B0C">
            <w:pPr>
              <w:pStyle w:val="ListParagraph"/>
              <w:numPr>
                <w:ilvl w:val="0"/>
                <w:numId w:val="6"/>
              </w:numPr>
              <w:ind w:left="227" w:hanging="227"/>
            </w:pPr>
            <w:r>
              <w:t>Agreement with the client on the thickening technology acceptable for design.</w:t>
            </w:r>
          </w:p>
          <w:p w:rsidR="00486124" w:rsidRDefault="00F50B0C" w:rsidP="00F50B0C">
            <w:pPr>
              <w:pStyle w:val="ListParagraph"/>
              <w:numPr>
                <w:ilvl w:val="0"/>
                <w:numId w:val="6"/>
              </w:numPr>
              <w:ind w:left="227" w:hanging="227"/>
            </w:pPr>
            <w:r>
              <w:t xml:space="preserve"> Development of design solutions and agreement of the resulting option with the client.</w:t>
            </w:r>
          </w:p>
        </w:tc>
      </w:tr>
      <w:tr w:rsidR="003A3B48" w:rsidTr="003A3B48">
        <w:tc>
          <w:tcPr>
            <w:tcW w:w="328" w:type="dxa"/>
          </w:tcPr>
          <w:p w:rsidR="003A3B48" w:rsidRDefault="003A3B48" w:rsidP="003A3B48">
            <w:r>
              <w:t>3</w:t>
            </w:r>
          </w:p>
        </w:tc>
        <w:tc>
          <w:tcPr>
            <w:tcW w:w="2361" w:type="dxa"/>
          </w:tcPr>
          <w:p w:rsidR="003A3B48" w:rsidRPr="00F50B0C" w:rsidRDefault="00F50B0C" w:rsidP="003A3B48">
            <w:pPr>
              <w:spacing w:line="276" w:lineRule="auto"/>
              <w:rPr>
                <w:lang w:val="en-US"/>
              </w:rPr>
            </w:pPr>
            <w:r>
              <w:rPr>
                <w:lang w:val="en-US"/>
              </w:rPr>
              <w:t xml:space="preserve">Engineering </w:t>
            </w:r>
          </w:p>
        </w:tc>
        <w:tc>
          <w:tcPr>
            <w:tcW w:w="1559" w:type="dxa"/>
          </w:tcPr>
          <w:p w:rsidR="003A3B48" w:rsidRPr="00F50B0C" w:rsidRDefault="003A3B48" w:rsidP="00F50B0C">
            <w:pPr>
              <w:spacing w:line="276" w:lineRule="auto"/>
              <w:jc w:val="center"/>
              <w:rPr>
                <w:lang w:val="en-US"/>
              </w:rPr>
            </w:pPr>
            <w:r>
              <w:t xml:space="preserve">2 </w:t>
            </w:r>
            <w:r w:rsidR="00F50B0C">
              <w:rPr>
                <w:lang w:val="en-US"/>
              </w:rPr>
              <w:t>Weeks</w:t>
            </w:r>
          </w:p>
        </w:tc>
        <w:tc>
          <w:tcPr>
            <w:tcW w:w="5386" w:type="dxa"/>
          </w:tcPr>
          <w:p w:rsidR="00F50B0C" w:rsidRDefault="00F50B0C" w:rsidP="00F50B0C">
            <w:pPr>
              <w:pStyle w:val="ListParagraph"/>
              <w:numPr>
                <w:ilvl w:val="0"/>
                <w:numId w:val="13"/>
              </w:numPr>
              <w:ind w:left="322"/>
            </w:pPr>
            <w:r>
              <w:t>Development of a technological scheme of the thickening section.</w:t>
            </w:r>
          </w:p>
          <w:p w:rsidR="00F50B0C" w:rsidRDefault="00F50B0C" w:rsidP="00F50B0C">
            <w:pPr>
              <w:pStyle w:val="ListParagraph"/>
              <w:numPr>
                <w:ilvl w:val="0"/>
                <w:numId w:val="13"/>
              </w:numPr>
              <w:ind w:left="227" w:hanging="227"/>
            </w:pPr>
            <w:r>
              <w:t>Calculation, selection of technological devices and agreement with the client.</w:t>
            </w:r>
          </w:p>
          <w:p w:rsidR="00F50B0C" w:rsidRDefault="00F50B0C" w:rsidP="00F50B0C">
            <w:pPr>
              <w:pStyle w:val="ListParagraph"/>
              <w:numPr>
                <w:ilvl w:val="0"/>
                <w:numId w:val="13"/>
              </w:numPr>
              <w:ind w:left="227" w:hanging="227"/>
            </w:pPr>
            <w:r>
              <w:t xml:space="preserve">Development of a control scheme, selection of equipment for an automated </w:t>
            </w:r>
            <w:proofErr w:type="spellStart"/>
            <w:r>
              <w:t>hydrocyclone</w:t>
            </w:r>
            <w:proofErr w:type="spellEnd"/>
            <w:r>
              <w:t xml:space="preserve"> device.</w:t>
            </w:r>
          </w:p>
          <w:p w:rsidR="00F50B0C" w:rsidRDefault="00F50B0C" w:rsidP="00F50B0C">
            <w:pPr>
              <w:pStyle w:val="ListParagraph"/>
              <w:numPr>
                <w:ilvl w:val="0"/>
                <w:numId w:val="13"/>
              </w:numPr>
              <w:ind w:left="227" w:hanging="227"/>
            </w:pPr>
            <w:r>
              <w:t>Calculation of the main technological indicators of the thickening section.</w:t>
            </w:r>
          </w:p>
          <w:p w:rsidR="00162A2D" w:rsidRDefault="00F50B0C" w:rsidP="00F50B0C">
            <w:pPr>
              <w:pStyle w:val="ListParagraph"/>
              <w:numPr>
                <w:ilvl w:val="0"/>
                <w:numId w:val="13"/>
              </w:numPr>
              <w:ind w:left="227" w:hanging="227"/>
            </w:pPr>
            <w:r>
              <w:t>Placing an order for the placement of equipment. Agreement with the customer.</w:t>
            </w:r>
          </w:p>
        </w:tc>
      </w:tr>
      <w:tr w:rsidR="003A3B48" w:rsidTr="003A3B48">
        <w:tc>
          <w:tcPr>
            <w:tcW w:w="328" w:type="dxa"/>
          </w:tcPr>
          <w:p w:rsidR="003A3B48" w:rsidRDefault="003A3B48" w:rsidP="003A3B48">
            <w:r>
              <w:t>4</w:t>
            </w:r>
          </w:p>
        </w:tc>
        <w:tc>
          <w:tcPr>
            <w:tcW w:w="2361" w:type="dxa"/>
          </w:tcPr>
          <w:p w:rsidR="003A3B48" w:rsidRPr="00F50B0C" w:rsidRDefault="00F50B0C" w:rsidP="003A3B48">
            <w:pPr>
              <w:spacing w:line="276" w:lineRule="auto"/>
              <w:rPr>
                <w:lang w:val="en-US"/>
              </w:rPr>
            </w:pPr>
            <w:r>
              <w:rPr>
                <w:lang w:val="en-US"/>
              </w:rPr>
              <w:t>Design</w:t>
            </w:r>
          </w:p>
        </w:tc>
        <w:tc>
          <w:tcPr>
            <w:tcW w:w="1559" w:type="dxa"/>
          </w:tcPr>
          <w:p w:rsidR="003A3B48" w:rsidRPr="00F50B0C" w:rsidRDefault="003A3B48" w:rsidP="00F50B0C">
            <w:pPr>
              <w:spacing w:line="276" w:lineRule="auto"/>
              <w:jc w:val="center"/>
              <w:rPr>
                <w:lang w:val="en-US"/>
              </w:rPr>
            </w:pPr>
            <w:r>
              <w:t xml:space="preserve">3-7 </w:t>
            </w:r>
            <w:r w:rsidR="00F50B0C">
              <w:rPr>
                <w:lang w:val="en-US"/>
              </w:rPr>
              <w:t>Weeks</w:t>
            </w:r>
          </w:p>
        </w:tc>
        <w:tc>
          <w:tcPr>
            <w:tcW w:w="5386" w:type="dxa"/>
          </w:tcPr>
          <w:p w:rsidR="00F50B0C" w:rsidRDefault="00F50B0C" w:rsidP="00F50B0C">
            <w:pPr>
              <w:pStyle w:val="ListParagraph"/>
              <w:numPr>
                <w:ilvl w:val="0"/>
                <w:numId w:val="14"/>
              </w:numPr>
              <w:ind w:left="322"/>
            </w:pPr>
            <w:r>
              <w:t>Development of design documentation.</w:t>
            </w:r>
          </w:p>
          <w:p w:rsidR="00162A2D" w:rsidRDefault="00F50B0C" w:rsidP="00F50B0C">
            <w:pPr>
              <w:pStyle w:val="ListParagraph"/>
              <w:numPr>
                <w:ilvl w:val="0"/>
                <w:numId w:val="14"/>
              </w:numPr>
              <w:ind w:left="322"/>
            </w:pPr>
            <w:r>
              <w:t>Agreement with the client  and approval of design solutions.</w:t>
            </w:r>
          </w:p>
        </w:tc>
      </w:tr>
      <w:tr w:rsidR="003A3B48" w:rsidTr="003A3B48">
        <w:tc>
          <w:tcPr>
            <w:tcW w:w="328" w:type="dxa"/>
          </w:tcPr>
          <w:p w:rsidR="003A3B48" w:rsidRDefault="003A3B48" w:rsidP="003A3B48">
            <w:r>
              <w:t>5</w:t>
            </w:r>
          </w:p>
        </w:tc>
        <w:tc>
          <w:tcPr>
            <w:tcW w:w="2361" w:type="dxa"/>
          </w:tcPr>
          <w:p w:rsidR="003A3B48" w:rsidRDefault="00F50B0C" w:rsidP="003A3B48">
            <w:pPr>
              <w:spacing w:line="276" w:lineRule="auto"/>
            </w:pPr>
            <w:r>
              <w:rPr>
                <w:lang w:val="en-US"/>
              </w:rPr>
              <w:t>I</w:t>
            </w:r>
            <w:r w:rsidRPr="00F50B0C">
              <w:t>mplementation of design solutions</w:t>
            </w:r>
          </w:p>
        </w:tc>
        <w:tc>
          <w:tcPr>
            <w:tcW w:w="1559" w:type="dxa"/>
          </w:tcPr>
          <w:p w:rsidR="003A3B48" w:rsidRDefault="003A3B48" w:rsidP="003A3B48">
            <w:pPr>
              <w:spacing w:line="276" w:lineRule="auto"/>
              <w:jc w:val="center"/>
            </w:pPr>
          </w:p>
        </w:tc>
        <w:tc>
          <w:tcPr>
            <w:tcW w:w="5386" w:type="dxa"/>
          </w:tcPr>
          <w:p w:rsidR="00F50B0C" w:rsidRDefault="00F50B0C" w:rsidP="00F50B0C">
            <w:pPr>
              <w:pStyle w:val="ListParagraph"/>
              <w:numPr>
                <w:ilvl w:val="0"/>
                <w:numId w:val="15"/>
              </w:numPr>
              <w:ind w:left="227" w:hanging="227"/>
            </w:pPr>
            <w:r>
              <w:t>Equipment delivery.</w:t>
            </w:r>
          </w:p>
          <w:p w:rsidR="00F50B0C" w:rsidRDefault="00F50B0C" w:rsidP="00F50B0C">
            <w:pPr>
              <w:pStyle w:val="ListParagraph"/>
              <w:numPr>
                <w:ilvl w:val="0"/>
                <w:numId w:val="15"/>
              </w:numPr>
              <w:ind w:left="227" w:hanging="227"/>
            </w:pPr>
            <w:r>
              <w:t>Installation and repair works.</w:t>
            </w:r>
          </w:p>
          <w:p w:rsidR="00162A2D" w:rsidRDefault="00F50B0C" w:rsidP="00F50B0C">
            <w:pPr>
              <w:pStyle w:val="ListParagraph"/>
              <w:numPr>
                <w:ilvl w:val="0"/>
                <w:numId w:val="15"/>
              </w:numPr>
              <w:ind w:left="227" w:hanging="227"/>
            </w:pPr>
            <w:r>
              <w:t>Commissioning works.</w:t>
            </w:r>
          </w:p>
          <w:p w:rsidR="00162A2D" w:rsidRDefault="00E603C3" w:rsidP="00E603C3">
            <w:pPr>
              <w:pStyle w:val="ListParagraph"/>
              <w:numPr>
                <w:ilvl w:val="0"/>
                <w:numId w:val="15"/>
              </w:numPr>
              <w:ind w:left="227" w:hanging="227"/>
            </w:pPr>
            <w:r w:rsidRPr="00E603C3">
              <w:t>Commissioning (72 hours of continuous operation at 100% of the design load).</w:t>
            </w:r>
          </w:p>
        </w:tc>
      </w:tr>
    </w:tbl>
    <w:p w:rsidR="003A3B48" w:rsidRDefault="00162A2D">
      <w:r>
        <w:t xml:space="preserve">* </w:t>
      </w:r>
      <w:r w:rsidR="00E603C3" w:rsidRPr="00E603C3">
        <w:t xml:space="preserve">The tenderer specifies the </w:t>
      </w:r>
      <w:r w:rsidR="00E603C3">
        <w:rPr>
          <w:lang w:val="en-US"/>
        </w:rPr>
        <w:t>terms</w:t>
      </w:r>
      <w:r w:rsidR="00E603C3" w:rsidRPr="00E603C3">
        <w:t>.</w:t>
      </w:r>
    </w:p>
    <w:p w:rsidR="00162A2D" w:rsidRDefault="00E603C3">
      <w:r w:rsidRPr="00E603C3">
        <w:t xml:space="preserve">The total project implementation time (from testing to implementation) is </w:t>
      </w:r>
      <w:r w:rsidRPr="00E603C3">
        <w:rPr>
          <w:b/>
        </w:rPr>
        <w:t>2-3 months</w:t>
      </w:r>
      <w:r w:rsidRPr="00E603C3">
        <w:t xml:space="preserve"> (excluding </w:t>
      </w:r>
      <w:r>
        <w:rPr>
          <w:lang w:val="en-US"/>
        </w:rPr>
        <w:t xml:space="preserve"> </w:t>
      </w:r>
      <w:r w:rsidRPr="00E603C3">
        <w:t xml:space="preserve"> commissioning</w:t>
      </w:r>
      <w:r>
        <w:rPr>
          <w:lang w:val="en-US"/>
        </w:rPr>
        <w:t>-maintaining</w:t>
      </w:r>
      <w:r w:rsidRPr="00E603C3">
        <w:t xml:space="preserve"> works).</w:t>
      </w:r>
    </w:p>
    <w:p w:rsidR="000B444B" w:rsidRDefault="000B444B"/>
    <w:p w:rsidR="006F1148" w:rsidRPr="006F1148" w:rsidRDefault="0069639C" w:rsidP="006F1148">
      <w:pPr>
        <w:spacing w:after="120"/>
      </w:pPr>
      <w:r>
        <w:rPr>
          <w:b/>
          <w:bCs/>
          <w:lang w:val="en-US"/>
        </w:rPr>
        <w:lastRenderedPageBreak/>
        <w:t xml:space="preserve"> </w:t>
      </w:r>
      <w:bookmarkStart w:id="0" w:name="_GoBack"/>
      <w:bookmarkEnd w:id="0"/>
      <w:r w:rsidR="0096693A">
        <w:rPr>
          <w:lang w:val="en-US"/>
        </w:rPr>
        <w:t xml:space="preserve"> </w:t>
      </w:r>
    </w:p>
    <w:sectPr w:rsidR="006F1148" w:rsidRPr="006F1148" w:rsidSect="00406C9B">
      <w:pgSz w:w="11907" w:h="16840" w:code="9"/>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27672"/>
    <w:multiLevelType w:val="hybridMultilevel"/>
    <w:tmpl w:val="AAE24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311B86"/>
    <w:multiLevelType w:val="hybridMultilevel"/>
    <w:tmpl w:val="1DE68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BC5192"/>
    <w:multiLevelType w:val="hybridMultilevel"/>
    <w:tmpl w:val="049E5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D3C4E"/>
    <w:multiLevelType w:val="hybridMultilevel"/>
    <w:tmpl w:val="5DF4C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131A08"/>
    <w:multiLevelType w:val="hybridMultilevel"/>
    <w:tmpl w:val="CB8EA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BD6112"/>
    <w:multiLevelType w:val="hybridMultilevel"/>
    <w:tmpl w:val="5C803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786D69"/>
    <w:multiLevelType w:val="hybridMultilevel"/>
    <w:tmpl w:val="DC124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943DB"/>
    <w:multiLevelType w:val="hybridMultilevel"/>
    <w:tmpl w:val="049E5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A603D7"/>
    <w:multiLevelType w:val="hybridMultilevel"/>
    <w:tmpl w:val="1DE68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2464E"/>
    <w:multiLevelType w:val="hybridMultilevel"/>
    <w:tmpl w:val="DC124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3B2132"/>
    <w:multiLevelType w:val="hybridMultilevel"/>
    <w:tmpl w:val="5DF4C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C36CDA"/>
    <w:multiLevelType w:val="hybridMultilevel"/>
    <w:tmpl w:val="AAE24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EE59B8"/>
    <w:multiLevelType w:val="hybridMultilevel"/>
    <w:tmpl w:val="DC124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E6F29"/>
    <w:multiLevelType w:val="hybridMultilevel"/>
    <w:tmpl w:val="952666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B57FC7"/>
    <w:multiLevelType w:val="hybridMultilevel"/>
    <w:tmpl w:val="5DF4C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9"/>
  </w:num>
  <w:num w:numId="4">
    <w:abstractNumId w:val="13"/>
  </w:num>
  <w:num w:numId="5">
    <w:abstractNumId w:val="0"/>
  </w:num>
  <w:num w:numId="6">
    <w:abstractNumId w:val="10"/>
  </w:num>
  <w:num w:numId="7">
    <w:abstractNumId w:val="2"/>
  </w:num>
  <w:num w:numId="8">
    <w:abstractNumId w:val="1"/>
  </w:num>
  <w:num w:numId="9">
    <w:abstractNumId w:val="6"/>
  </w:num>
  <w:num w:numId="10">
    <w:abstractNumId w:val="12"/>
  </w:num>
  <w:num w:numId="11">
    <w:abstractNumId w:val="11"/>
  </w:num>
  <w:num w:numId="12">
    <w:abstractNumId w:val="14"/>
  </w:num>
  <w:num w:numId="13">
    <w:abstractNumId w:val="3"/>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220"/>
    <w:rsid w:val="00075ACC"/>
    <w:rsid w:val="000B444B"/>
    <w:rsid w:val="000B5575"/>
    <w:rsid w:val="00162A2D"/>
    <w:rsid w:val="001F0220"/>
    <w:rsid w:val="002543A4"/>
    <w:rsid w:val="002D234D"/>
    <w:rsid w:val="003A3B48"/>
    <w:rsid w:val="003B7159"/>
    <w:rsid w:val="00406C9B"/>
    <w:rsid w:val="00486124"/>
    <w:rsid w:val="0069639C"/>
    <w:rsid w:val="006F1148"/>
    <w:rsid w:val="00782A0F"/>
    <w:rsid w:val="008919AB"/>
    <w:rsid w:val="008A02CE"/>
    <w:rsid w:val="008C519A"/>
    <w:rsid w:val="00914F5A"/>
    <w:rsid w:val="009414E3"/>
    <w:rsid w:val="0096693A"/>
    <w:rsid w:val="009A0219"/>
    <w:rsid w:val="009B2A7F"/>
    <w:rsid w:val="00A349E8"/>
    <w:rsid w:val="00A7265B"/>
    <w:rsid w:val="00AE144C"/>
    <w:rsid w:val="00B11D44"/>
    <w:rsid w:val="00BB3AC4"/>
    <w:rsid w:val="00CC2923"/>
    <w:rsid w:val="00CD1E23"/>
    <w:rsid w:val="00D411A9"/>
    <w:rsid w:val="00E37AFC"/>
    <w:rsid w:val="00E43498"/>
    <w:rsid w:val="00E603C3"/>
    <w:rsid w:val="00F26BAA"/>
    <w:rsid w:val="00F50B0C"/>
    <w:rsid w:val="00F61769"/>
    <w:rsid w:val="00F91F8D"/>
    <w:rsid w:val="00FE1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16E1B"/>
  <w15:chartTrackingRefBased/>
  <w15:docId w15:val="{C4E4C056-20F1-4A4F-A998-74BD0285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0220"/>
    <w:rPr>
      <w:lang w:val="ka-GE"/>
    </w:rPr>
  </w:style>
  <w:style w:type="paragraph" w:styleId="Heading1">
    <w:name w:val="heading 1"/>
    <w:basedOn w:val="Normal"/>
    <w:next w:val="Normal"/>
    <w:link w:val="Heading1Char"/>
    <w:uiPriority w:val="9"/>
    <w:qFormat/>
    <w:rsid w:val="001F0220"/>
    <w:pPr>
      <w:keepNext/>
      <w:keepLines/>
      <w:spacing w:before="360" w:after="80"/>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1F0220"/>
    <w:pPr>
      <w:keepNext/>
      <w:keepLines/>
      <w:spacing w:before="160" w:after="80"/>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1F0220"/>
    <w:pPr>
      <w:keepNext/>
      <w:keepLines/>
      <w:spacing w:before="160" w:after="80"/>
      <w:outlineLvl w:val="2"/>
    </w:pPr>
    <w:rPr>
      <w:rFonts w:eastAsiaTheme="majorEastAsia"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1F0220"/>
    <w:pPr>
      <w:keepNext/>
      <w:keepLines/>
      <w:spacing w:before="80" w:after="40"/>
      <w:outlineLvl w:val="3"/>
    </w:pPr>
    <w:rPr>
      <w:rFonts w:eastAsiaTheme="majorEastAsia" w:cstheme="majorBidi"/>
      <w:i/>
      <w:iCs/>
      <w:color w:val="2F5496" w:themeColor="accent1" w:themeShade="BF"/>
      <w:lang w:val="en-US"/>
    </w:rPr>
  </w:style>
  <w:style w:type="paragraph" w:styleId="Heading5">
    <w:name w:val="heading 5"/>
    <w:basedOn w:val="Normal"/>
    <w:next w:val="Normal"/>
    <w:link w:val="Heading5Char"/>
    <w:uiPriority w:val="9"/>
    <w:semiHidden/>
    <w:unhideWhenUsed/>
    <w:qFormat/>
    <w:rsid w:val="001F0220"/>
    <w:pPr>
      <w:keepNext/>
      <w:keepLines/>
      <w:spacing w:before="80" w:after="40"/>
      <w:outlineLvl w:val="4"/>
    </w:pPr>
    <w:rPr>
      <w:rFonts w:eastAsiaTheme="majorEastAsia" w:cstheme="majorBidi"/>
      <w:color w:val="2F5496" w:themeColor="accent1" w:themeShade="BF"/>
      <w:lang w:val="en-US"/>
    </w:rPr>
  </w:style>
  <w:style w:type="paragraph" w:styleId="Heading6">
    <w:name w:val="heading 6"/>
    <w:basedOn w:val="Normal"/>
    <w:next w:val="Normal"/>
    <w:link w:val="Heading6Char"/>
    <w:uiPriority w:val="9"/>
    <w:semiHidden/>
    <w:unhideWhenUsed/>
    <w:qFormat/>
    <w:rsid w:val="001F0220"/>
    <w:pPr>
      <w:keepNext/>
      <w:keepLines/>
      <w:spacing w:before="40"/>
      <w:outlineLvl w:val="5"/>
    </w:pPr>
    <w:rPr>
      <w:rFonts w:eastAsiaTheme="majorEastAsia" w:cstheme="majorBidi"/>
      <w:i/>
      <w:iCs/>
      <w:color w:val="595959" w:themeColor="text1" w:themeTint="A6"/>
      <w:lang w:val="en-US"/>
    </w:rPr>
  </w:style>
  <w:style w:type="paragraph" w:styleId="Heading7">
    <w:name w:val="heading 7"/>
    <w:basedOn w:val="Normal"/>
    <w:next w:val="Normal"/>
    <w:link w:val="Heading7Char"/>
    <w:uiPriority w:val="9"/>
    <w:semiHidden/>
    <w:unhideWhenUsed/>
    <w:qFormat/>
    <w:rsid w:val="001F0220"/>
    <w:pPr>
      <w:keepNext/>
      <w:keepLines/>
      <w:spacing w:before="40"/>
      <w:outlineLvl w:val="6"/>
    </w:pPr>
    <w:rPr>
      <w:rFonts w:eastAsiaTheme="majorEastAsia" w:cstheme="majorBidi"/>
      <w:color w:val="595959" w:themeColor="text1" w:themeTint="A6"/>
      <w:lang w:val="en-US"/>
    </w:rPr>
  </w:style>
  <w:style w:type="paragraph" w:styleId="Heading8">
    <w:name w:val="heading 8"/>
    <w:basedOn w:val="Normal"/>
    <w:next w:val="Normal"/>
    <w:link w:val="Heading8Char"/>
    <w:uiPriority w:val="9"/>
    <w:semiHidden/>
    <w:unhideWhenUsed/>
    <w:qFormat/>
    <w:rsid w:val="001F0220"/>
    <w:pPr>
      <w:keepNext/>
      <w:keepLines/>
      <w:outlineLvl w:val="7"/>
    </w:pPr>
    <w:rPr>
      <w:rFonts w:eastAsiaTheme="majorEastAsia" w:cstheme="majorBidi"/>
      <w:i/>
      <w:iCs/>
      <w:color w:val="272727" w:themeColor="text1" w:themeTint="D8"/>
      <w:lang w:val="en-US"/>
    </w:rPr>
  </w:style>
  <w:style w:type="paragraph" w:styleId="Heading9">
    <w:name w:val="heading 9"/>
    <w:basedOn w:val="Normal"/>
    <w:next w:val="Normal"/>
    <w:link w:val="Heading9Char"/>
    <w:uiPriority w:val="9"/>
    <w:semiHidden/>
    <w:unhideWhenUsed/>
    <w:qFormat/>
    <w:rsid w:val="001F0220"/>
    <w:pPr>
      <w:keepNext/>
      <w:keepLines/>
      <w:outlineLvl w:val="8"/>
    </w:pPr>
    <w:rPr>
      <w:rFonts w:eastAsiaTheme="majorEastAsia" w:cstheme="majorBidi"/>
      <w:color w:val="272727" w:themeColor="text1" w:themeTint="D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2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022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02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022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022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02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2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2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220"/>
    <w:rPr>
      <w:rFonts w:eastAsiaTheme="majorEastAsia" w:cstheme="majorBidi"/>
      <w:color w:val="272727" w:themeColor="text1" w:themeTint="D8"/>
    </w:rPr>
  </w:style>
  <w:style w:type="paragraph" w:styleId="Title">
    <w:name w:val="Title"/>
    <w:basedOn w:val="Normal"/>
    <w:next w:val="Normal"/>
    <w:link w:val="TitleChar"/>
    <w:uiPriority w:val="10"/>
    <w:qFormat/>
    <w:rsid w:val="001F0220"/>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1F02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220"/>
    <w:pPr>
      <w:numPr>
        <w:ilvl w:val="1"/>
      </w:numPr>
      <w:spacing w:after="160"/>
    </w:pPr>
    <w:rPr>
      <w:rFonts w:eastAsiaTheme="majorEastAsia"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1F02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220"/>
    <w:pPr>
      <w:spacing w:before="160" w:after="160"/>
      <w:jc w:val="center"/>
    </w:pPr>
    <w:rPr>
      <w:i/>
      <w:iCs/>
      <w:color w:val="404040" w:themeColor="text1" w:themeTint="BF"/>
      <w:lang w:val="en-US"/>
    </w:rPr>
  </w:style>
  <w:style w:type="character" w:customStyle="1" w:styleId="QuoteChar">
    <w:name w:val="Quote Char"/>
    <w:basedOn w:val="DefaultParagraphFont"/>
    <w:link w:val="Quote"/>
    <w:uiPriority w:val="29"/>
    <w:rsid w:val="001F0220"/>
    <w:rPr>
      <w:i/>
      <w:iCs/>
      <w:color w:val="404040" w:themeColor="text1" w:themeTint="BF"/>
    </w:rPr>
  </w:style>
  <w:style w:type="paragraph" w:styleId="ListParagraph">
    <w:name w:val="List Paragraph"/>
    <w:basedOn w:val="Normal"/>
    <w:uiPriority w:val="34"/>
    <w:qFormat/>
    <w:rsid w:val="001F0220"/>
    <w:pPr>
      <w:ind w:left="720"/>
      <w:contextualSpacing/>
    </w:pPr>
    <w:rPr>
      <w:lang w:val="en-US"/>
    </w:rPr>
  </w:style>
  <w:style w:type="character" w:styleId="IntenseEmphasis">
    <w:name w:val="Intense Emphasis"/>
    <w:basedOn w:val="DefaultParagraphFont"/>
    <w:uiPriority w:val="21"/>
    <w:qFormat/>
    <w:rsid w:val="001F0220"/>
    <w:rPr>
      <w:i/>
      <w:iCs/>
      <w:color w:val="2F5496" w:themeColor="accent1" w:themeShade="BF"/>
    </w:rPr>
  </w:style>
  <w:style w:type="paragraph" w:styleId="IntenseQuote">
    <w:name w:val="Intense Quote"/>
    <w:basedOn w:val="Normal"/>
    <w:next w:val="Normal"/>
    <w:link w:val="IntenseQuoteChar"/>
    <w:uiPriority w:val="30"/>
    <w:qFormat/>
    <w:rsid w:val="001F02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rPr>
  </w:style>
  <w:style w:type="character" w:customStyle="1" w:styleId="IntenseQuoteChar">
    <w:name w:val="Intense Quote Char"/>
    <w:basedOn w:val="DefaultParagraphFont"/>
    <w:link w:val="IntenseQuote"/>
    <w:uiPriority w:val="30"/>
    <w:rsid w:val="001F0220"/>
    <w:rPr>
      <w:i/>
      <w:iCs/>
      <w:color w:val="2F5496" w:themeColor="accent1" w:themeShade="BF"/>
    </w:rPr>
  </w:style>
  <w:style w:type="character" w:styleId="IntenseReference">
    <w:name w:val="Intense Reference"/>
    <w:basedOn w:val="DefaultParagraphFont"/>
    <w:uiPriority w:val="32"/>
    <w:qFormat/>
    <w:rsid w:val="001F0220"/>
    <w:rPr>
      <w:b/>
      <w:bCs/>
      <w:smallCaps/>
      <w:color w:val="2F5496" w:themeColor="accent1" w:themeShade="BF"/>
      <w:spacing w:val="5"/>
    </w:rPr>
  </w:style>
  <w:style w:type="table" w:styleId="TableGrid">
    <w:name w:val="Table Grid"/>
    <w:basedOn w:val="TableNormal"/>
    <w:uiPriority w:val="39"/>
    <w:rsid w:val="001F02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679</Words>
  <Characters>5759</Characters>
  <Application>Microsoft Office Word</Application>
  <DocSecurity>0</DocSecurity>
  <Lines>250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Keta aleksimeskhishvili</cp:lastModifiedBy>
  <cp:revision>2</cp:revision>
  <dcterms:created xsi:type="dcterms:W3CDTF">2025-02-20T09:25:00Z</dcterms:created>
  <dcterms:modified xsi:type="dcterms:W3CDTF">2025-02-20T09:25:00Z</dcterms:modified>
</cp:coreProperties>
</file>