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5CC5FD1"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B9072A">
                                  <w:rPr>
                                    <w:rFonts w:cs="Arial"/>
                                    <w:b/>
                                    <w:color w:val="auto"/>
                                    <w:sz w:val="40"/>
                                    <w:szCs w:val="56"/>
                                  </w:rPr>
                                  <w:t>Cisco</w:t>
                                </w:r>
                                <w:r w:rsidR="00004350">
                                  <w:rPr>
                                    <w:rFonts w:cs="Arial"/>
                                    <w:b/>
                                    <w:color w:val="auto"/>
                                    <w:sz w:val="40"/>
                                    <w:szCs w:val="56"/>
                                    <w:lang w:val="ka-GE"/>
                                  </w:rPr>
                                  <w:t>-ს</w:t>
                                </w:r>
                                <w:r w:rsidR="00B9072A">
                                  <w:rPr>
                                    <w:rFonts w:cs="Arial"/>
                                    <w:b/>
                                    <w:color w:val="auto"/>
                                    <w:sz w:val="40"/>
                                    <w:szCs w:val="56"/>
                                  </w:rPr>
                                  <w:t xml:space="preserve"> Switch</w:t>
                                </w:r>
                                <w:r w:rsidR="00004350">
                                  <w:rPr>
                                    <w:rFonts w:cs="Arial"/>
                                    <w:b/>
                                    <w:color w:val="auto"/>
                                    <w:sz w:val="40"/>
                                    <w:szCs w:val="56"/>
                                    <w:lang w:val="ka-GE"/>
                                  </w:rPr>
                                  <w:t>-ების</w:t>
                                </w:r>
                                <w:r w:rsidR="00B9072A">
                                  <w:rPr>
                                    <w:rFonts w:cs="Arial"/>
                                    <w:b/>
                                    <w:color w:val="auto"/>
                                    <w:sz w:val="40"/>
                                    <w:szCs w:val="56"/>
                                  </w:rPr>
                                  <w:t xml:space="preserve"> </w:t>
                                </w:r>
                                <w:proofErr w:type="spellStart"/>
                                <w:r w:rsidR="00B9072A">
                                  <w:rPr>
                                    <w:rFonts w:cs="Arial"/>
                                    <w:b/>
                                    <w:color w:val="auto"/>
                                    <w:sz w:val="40"/>
                                    <w:szCs w:val="56"/>
                                  </w:rPr>
                                  <w:t>შესყიდვისთვის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573A4337" w14:textId="35CC5FD1"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B9072A">
                            <w:rPr>
                              <w:rFonts w:cs="Arial"/>
                              <w:b/>
                              <w:color w:val="auto"/>
                              <w:sz w:val="40"/>
                              <w:szCs w:val="56"/>
                            </w:rPr>
                            <w:t>Cisco</w:t>
                          </w:r>
                          <w:r w:rsidR="00004350">
                            <w:rPr>
                              <w:rFonts w:cs="Arial"/>
                              <w:b/>
                              <w:color w:val="auto"/>
                              <w:sz w:val="40"/>
                              <w:szCs w:val="56"/>
                              <w:lang w:val="ka-GE"/>
                            </w:rPr>
                            <w:t>-ს</w:t>
                          </w:r>
                          <w:r w:rsidR="00B9072A">
                            <w:rPr>
                              <w:rFonts w:cs="Arial"/>
                              <w:b/>
                              <w:color w:val="auto"/>
                              <w:sz w:val="40"/>
                              <w:szCs w:val="56"/>
                            </w:rPr>
                            <w:t xml:space="preserve"> Switch</w:t>
                          </w:r>
                          <w:r w:rsidR="00004350">
                            <w:rPr>
                              <w:rFonts w:cs="Arial"/>
                              <w:b/>
                              <w:color w:val="auto"/>
                              <w:sz w:val="40"/>
                              <w:szCs w:val="56"/>
                              <w:lang w:val="ka-GE"/>
                            </w:rPr>
                            <w:t>-ების</w:t>
                          </w:r>
                          <w:r w:rsidR="00B9072A">
                            <w:rPr>
                              <w:rFonts w:cs="Arial"/>
                              <w:b/>
                              <w:color w:val="auto"/>
                              <w:sz w:val="40"/>
                              <w:szCs w:val="56"/>
                            </w:rPr>
                            <w:t xml:space="preserve"> </w:t>
                          </w:r>
                          <w:proofErr w:type="spellStart"/>
                          <w:r w:rsidR="00B9072A">
                            <w:rPr>
                              <w:rFonts w:cs="Arial"/>
                              <w:b/>
                              <w:color w:val="auto"/>
                              <w:sz w:val="40"/>
                              <w:szCs w:val="56"/>
                            </w:rPr>
                            <w:t>შესყიდვისთვის</w:t>
                          </w:r>
                          <w:proofErr w:type="spellEnd"/>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304DF5D6" w:rsidR="00B9072A" w:rsidRDefault="00955FE3" w:rsidP="00F12A43">
                                      <w:pPr>
                                        <w:rPr>
                                          <w:lang w:val="ka-GE"/>
                                        </w:rPr>
                                      </w:pPr>
                                      <w:r>
                                        <w:rPr>
                                          <w:lang w:val="ka-GE"/>
                                        </w:rPr>
                                        <w:t>4 აპრილ</w:t>
                                      </w:r>
                                      <w:r w:rsidR="00004350">
                                        <w:rPr>
                                          <w:lang w:val="ka-GE"/>
                                        </w:rPr>
                                        <w:t>ი</w:t>
                                      </w:r>
                                      <w:r w:rsidR="0041678D">
                                        <w:rPr>
                                          <w:lang w:val="ka-GE"/>
                                        </w:rPr>
                                        <w:t xml:space="preserve"> 202</w:t>
                                      </w:r>
                                      <w:r w:rsidR="00004350">
                                        <w:rPr>
                                          <w:lang w:val="ka-GE"/>
                                        </w:rPr>
                                        <w:t>5</w:t>
                                      </w:r>
                                    </w:p>
                                    <w:p w14:paraId="5273460A" w14:textId="1F02DD9A" w:rsidR="0041678D" w:rsidRPr="00415C7C" w:rsidRDefault="00FF121D" w:rsidP="00B9072A">
                                      <w:pPr>
                                        <w:rPr>
                                          <w:lang w:val="ka-GE"/>
                                        </w:rPr>
                                      </w:pPr>
                                      <w:r>
                                        <w:rPr>
                                          <w:lang w:val="ka-GE"/>
                                        </w:rPr>
                                        <w:t>1</w:t>
                                      </w:r>
                                      <w:r w:rsidR="00955FE3">
                                        <w:rPr>
                                          <w:lang w:val="ka-GE"/>
                                        </w:rPr>
                                        <w:t>1</w:t>
                                      </w:r>
                                      <w:r w:rsidR="00B9072A">
                                        <w:rPr>
                                          <w:lang w:val="ka-GE"/>
                                        </w:rPr>
                                        <w:t xml:space="preserve"> </w:t>
                                      </w:r>
                                      <w:r w:rsidR="00955FE3">
                                        <w:rPr>
                                          <w:lang w:val="ka-GE"/>
                                        </w:rPr>
                                        <w:t xml:space="preserve">აპრილი </w:t>
                                      </w:r>
                                      <w:r w:rsidR="0041678D">
                                        <w:rPr>
                                          <w:lang w:val="ka-GE"/>
                                        </w:rPr>
                                        <w:t>202</w:t>
                                      </w:r>
                                      <w:r w:rsidR="00004350">
                                        <w:rPr>
                                          <w:lang w:val="ka-GE"/>
                                        </w:rPr>
                                        <w:t>5</w:t>
                                      </w:r>
                                      <w:r w:rsidR="0041678D">
                                        <w:rPr>
                                          <w:lang w:val="ka-GE"/>
                                        </w:rPr>
                                        <w:t xml:space="preserve">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B9072A" w:rsidP="00B9072A">
                                      <w:pPr>
                                        <w:rPr>
                                          <w:lang w:val="ka-GE"/>
                                        </w:rPr>
                                      </w:pPr>
                                      <w:hyperlink r:id="rId9" w:history="1">
                                        <w:r w:rsidRPr="00E23EEE">
                                          <w:rPr>
                                            <w:rStyle w:val="Hyperlink"/>
                                          </w:rPr>
                                          <w:t>astepnadze@bog.ge</w:t>
                                        </w:r>
                                      </w:hyperlink>
                                      <w:r>
                                        <w:t xml:space="preserve"> </w:t>
                                      </w:r>
                                      <w:hyperlink r:id="rId10"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304DF5D6" w:rsidR="00B9072A" w:rsidRDefault="00955FE3" w:rsidP="00F12A43">
                                <w:pPr>
                                  <w:rPr>
                                    <w:lang w:val="ka-GE"/>
                                  </w:rPr>
                                </w:pPr>
                                <w:r>
                                  <w:rPr>
                                    <w:lang w:val="ka-GE"/>
                                  </w:rPr>
                                  <w:t>4 აპრილ</w:t>
                                </w:r>
                                <w:r w:rsidR="00004350">
                                  <w:rPr>
                                    <w:lang w:val="ka-GE"/>
                                  </w:rPr>
                                  <w:t>ი</w:t>
                                </w:r>
                                <w:r w:rsidR="0041678D">
                                  <w:rPr>
                                    <w:lang w:val="ka-GE"/>
                                  </w:rPr>
                                  <w:t xml:space="preserve"> 202</w:t>
                                </w:r>
                                <w:r w:rsidR="00004350">
                                  <w:rPr>
                                    <w:lang w:val="ka-GE"/>
                                  </w:rPr>
                                  <w:t>5</w:t>
                                </w:r>
                              </w:p>
                              <w:p w14:paraId="5273460A" w14:textId="1F02DD9A" w:rsidR="0041678D" w:rsidRPr="00415C7C" w:rsidRDefault="00FF121D" w:rsidP="00B9072A">
                                <w:pPr>
                                  <w:rPr>
                                    <w:lang w:val="ka-GE"/>
                                  </w:rPr>
                                </w:pPr>
                                <w:r>
                                  <w:rPr>
                                    <w:lang w:val="ka-GE"/>
                                  </w:rPr>
                                  <w:t>1</w:t>
                                </w:r>
                                <w:r w:rsidR="00955FE3">
                                  <w:rPr>
                                    <w:lang w:val="ka-GE"/>
                                  </w:rPr>
                                  <w:t>1</w:t>
                                </w:r>
                                <w:r w:rsidR="00B9072A">
                                  <w:rPr>
                                    <w:lang w:val="ka-GE"/>
                                  </w:rPr>
                                  <w:t xml:space="preserve"> </w:t>
                                </w:r>
                                <w:r w:rsidR="00955FE3">
                                  <w:rPr>
                                    <w:lang w:val="ka-GE"/>
                                  </w:rPr>
                                  <w:t xml:space="preserve">აპრილი </w:t>
                                </w:r>
                                <w:r w:rsidR="0041678D">
                                  <w:rPr>
                                    <w:lang w:val="ka-GE"/>
                                  </w:rPr>
                                  <w:t>202</w:t>
                                </w:r>
                                <w:r w:rsidR="00004350">
                                  <w:rPr>
                                    <w:lang w:val="ka-GE"/>
                                  </w:rPr>
                                  <w:t>5</w:t>
                                </w:r>
                                <w:r w:rsidR="0041678D">
                                  <w:rPr>
                                    <w:lang w:val="ka-GE"/>
                                  </w:rPr>
                                  <w:t xml:space="preserve">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B9072A" w:rsidP="00B9072A">
                                <w:pPr>
                                  <w:rPr>
                                    <w:lang w:val="ka-GE"/>
                                  </w:rPr>
                                </w:pPr>
                                <w:hyperlink r:id="rId11" w:history="1">
                                  <w:r w:rsidRPr="00E23EEE">
                                    <w:rPr>
                                      <w:rStyle w:val="Hyperlink"/>
                                    </w:rPr>
                                    <w:t>astepnadze@bog.ge</w:t>
                                  </w:r>
                                </w:hyperlink>
                                <w:r>
                                  <w:t xml:space="preserve"> </w:t>
                                </w:r>
                                <w:hyperlink r:id="rId12"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0005932F" w14:textId="77777777" w:rsidR="00955FE3" w:rsidRPr="00B9072A" w:rsidRDefault="00955FE3" w:rsidP="00955FE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Pr>
          <w:rFonts w:cs="Arial"/>
          <w:b/>
          <w:color w:val="auto"/>
          <w:sz w:val="40"/>
          <w:szCs w:val="56"/>
        </w:rPr>
        <w:t>Cisco</w:t>
      </w:r>
      <w:r>
        <w:rPr>
          <w:rFonts w:cs="Arial"/>
          <w:b/>
          <w:color w:val="auto"/>
          <w:sz w:val="40"/>
          <w:szCs w:val="56"/>
          <w:lang w:val="ka-GE"/>
        </w:rPr>
        <w:t>-ს</w:t>
      </w:r>
      <w:r>
        <w:rPr>
          <w:rFonts w:cs="Arial"/>
          <w:b/>
          <w:color w:val="auto"/>
          <w:sz w:val="40"/>
          <w:szCs w:val="56"/>
        </w:rPr>
        <w:t xml:space="preserve"> Switch</w:t>
      </w:r>
      <w:r>
        <w:rPr>
          <w:rFonts w:cs="Arial"/>
          <w:b/>
          <w:color w:val="auto"/>
          <w:sz w:val="40"/>
          <w:szCs w:val="56"/>
          <w:lang w:val="ka-GE"/>
        </w:rPr>
        <w:t>-ების</w:t>
      </w:r>
      <w:r>
        <w:rPr>
          <w:rFonts w:cs="Arial"/>
          <w:b/>
          <w:color w:val="auto"/>
          <w:sz w:val="40"/>
          <w:szCs w:val="56"/>
        </w:rPr>
        <w:t xml:space="preserve"> </w:t>
      </w:r>
      <w:proofErr w:type="spellStart"/>
      <w:r>
        <w:rPr>
          <w:rFonts w:cs="Arial"/>
          <w:b/>
          <w:color w:val="auto"/>
          <w:sz w:val="40"/>
          <w:szCs w:val="56"/>
        </w:rPr>
        <w:t>შესყიდვისთვის</w:t>
      </w:r>
      <w:proofErr w:type="spellEnd"/>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7E3709">
          <w:pPr>
            <w:pStyle w:val="TOC1"/>
            <w:rPr>
              <w:rFonts w:asciiTheme="minorHAnsi" w:eastAsiaTheme="minorEastAsia" w:hAnsiTheme="minorHAnsi"/>
              <w:noProof/>
              <w:color w:val="auto"/>
              <w:sz w:val="22"/>
              <w:szCs w:val="22"/>
            </w:rPr>
          </w:pPr>
          <w:hyperlink w:anchor="_Toc22227846" w:history="1">
            <w:r w:rsidRPr="00B02D27">
              <w:rPr>
                <w:rStyle w:val="Hyperlink"/>
                <w:rFonts w:eastAsiaTheme="majorEastAsia" w:cstheme="majorBidi"/>
                <w:b/>
                <w:noProof/>
                <w:lang w:val="ka-GE" w:eastAsia="ja-JP"/>
              </w:rPr>
              <w:t>სატენდერო მოთხოვნები</w:t>
            </w:r>
            <w:r>
              <w:rPr>
                <w:noProof/>
                <w:webHidden/>
              </w:rPr>
              <w:tab/>
            </w:r>
            <w:r>
              <w:rPr>
                <w:noProof/>
                <w:webHidden/>
              </w:rPr>
              <w:fldChar w:fldCharType="begin"/>
            </w:r>
            <w:r>
              <w:rPr>
                <w:noProof/>
                <w:webHidden/>
              </w:rPr>
              <w:instrText xml:space="preserve"> PAGEREF _Toc22227846 \h </w:instrText>
            </w:r>
            <w:r>
              <w:rPr>
                <w:noProof/>
                <w:webHidden/>
              </w:rPr>
            </w:r>
            <w:r>
              <w:rPr>
                <w:noProof/>
                <w:webHidden/>
              </w:rPr>
              <w:fldChar w:fldCharType="separate"/>
            </w:r>
            <w:r w:rsidR="00647F5F">
              <w:rPr>
                <w:noProof/>
                <w:webHidden/>
              </w:rPr>
              <w:t>2</w:t>
            </w:r>
            <w:r>
              <w:rPr>
                <w:noProof/>
                <w:webHidden/>
              </w:rPr>
              <w:fldChar w:fldCharType="end"/>
            </w:r>
          </w:hyperlink>
        </w:p>
        <w:p w14:paraId="16989D11" w14:textId="77777777" w:rsidR="007E3709" w:rsidRDefault="007E3709">
          <w:pPr>
            <w:pStyle w:val="TOC1"/>
            <w:rPr>
              <w:rFonts w:asciiTheme="minorHAnsi" w:eastAsiaTheme="minorEastAsia" w:hAnsiTheme="minorHAnsi"/>
              <w:noProof/>
              <w:color w:val="auto"/>
              <w:sz w:val="22"/>
              <w:szCs w:val="22"/>
            </w:rPr>
          </w:pPr>
          <w:hyperlink w:anchor="_Toc22227847" w:history="1">
            <w:r w:rsidRPr="00B02D27">
              <w:rPr>
                <w:rStyle w:val="Hyperlink"/>
                <w:rFonts w:eastAsiaTheme="majorEastAsia" w:cstheme="majorBidi"/>
                <w:b/>
                <w:noProof/>
                <w:lang w:val="ka-GE" w:eastAsia="ja-JP"/>
              </w:rPr>
              <w:t>დამატებითი ინფორმაცია:</w:t>
            </w:r>
            <w:r>
              <w:rPr>
                <w:noProof/>
                <w:webHidden/>
              </w:rPr>
              <w:tab/>
            </w:r>
            <w:r>
              <w:rPr>
                <w:noProof/>
                <w:webHidden/>
              </w:rPr>
              <w:fldChar w:fldCharType="begin"/>
            </w:r>
            <w:r>
              <w:rPr>
                <w:noProof/>
                <w:webHidden/>
              </w:rPr>
              <w:instrText xml:space="preserve"> PAGEREF _Toc22227847 \h </w:instrText>
            </w:r>
            <w:r>
              <w:rPr>
                <w:noProof/>
                <w:webHidden/>
              </w:rPr>
            </w:r>
            <w:r>
              <w:rPr>
                <w:noProof/>
                <w:webHidden/>
              </w:rPr>
              <w:fldChar w:fldCharType="separate"/>
            </w:r>
            <w:r w:rsidR="00647F5F">
              <w:rPr>
                <w:noProof/>
                <w:webHidden/>
              </w:rPr>
              <w:t>3</w:t>
            </w:r>
            <w:r>
              <w:rPr>
                <w:noProof/>
                <w:webHidden/>
              </w:rPr>
              <w:fldChar w:fldCharType="end"/>
            </w:r>
          </w:hyperlink>
        </w:p>
        <w:p w14:paraId="77CE58FC" w14:textId="77777777" w:rsidR="007E3709" w:rsidRDefault="007E3709">
          <w:pPr>
            <w:pStyle w:val="TOC1"/>
            <w:rPr>
              <w:rFonts w:asciiTheme="minorHAnsi" w:eastAsiaTheme="minorEastAsia" w:hAnsiTheme="minorHAnsi"/>
              <w:noProof/>
              <w:color w:val="auto"/>
              <w:sz w:val="22"/>
              <w:szCs w:val="22"/>
            </w:rPr>
          </w:pPr>
          <w:hyperlink w:anchor="_Toc22227848" w:history="1">
            <w:r w:rsidRPr="00B02D27">
              <w:rPr>
                <w:rStyle w:val="Hyperlink"/>
                <w:rFonts w:cs="Sylfaen"/>
                <w:noProof/>
              </w:rPr>
              <w:t>დანართი1: ფასების ცხრილი</w:t>
            </w:r>
            <w:r>
              <w:rPr>
                <w:noProof/>
                <w:webHidden/>
              </w:rPr>
              <w:tab/>
            </w:r>
            <w:r>
              <w:rPr>
                <w:noProof/>
                <w:webHidden/>
              </w:rPr>
              <w:fldChar w:fldCharType="begin"/>
            </w:r>
            <w:r>
              <w:rPr>
                <w:noProof/>
                <w:webHidden/>
              </w:rPr>
              <w:instrText xml:space="preserve"> PAGEREF _Toc22227848 \h </w:instrText>
            </w:r>
            <w:r>
              <w:rPr>
                <w:noProof/>
                <w:webHidden/>
              </w:rPr>
            </w:r>
            <w:r>
              <w:rPr>
                <w:noProof/>
                <w:webHidden/>
              </w:rPr>
              <w:fldChar w:fldCharType="separate"/>
            </w:r>
            <w:r w:rsidR="00647F5F">
              <w:rPr>
                <w:noProof/>
                <w:webHidden/>
              </w:rPr>
              <w:t>4</w:t>
            </w:r>
            <w:r>
              <w:rPr>
                <w:noProof/>
                <w:webHidden/>
              </w:rPr>
              <w:fldChar w:fldCharType="end"/>
            </w:r>
          </w:hyperlink>
        </w:p>
        <w:p w14:paraId="4238A426" w14:textId="77777777" w:rsidR="007E3709" w:rsidRDefault="007E3709">
          <w:pPr>
            <w:pStyle w:val="TOC1"/>
            <w:rPr>
              <w:rFonts w:asciiTheme="minorHAnsi" w:eastAsiaTheme="minorEastAsia" w:hAnsiTheme="minorHAnsi"/>
              <w:noProof/>
              <w:color w:val="auto"/>
              <w:sz w:val="22"/>
              <w:szCs w:val="22"/>
            </w:rPr>
          </w:pPr>
          <w:hyperlink w:anchor="_Toc22227849" w:history="1">
            <w:r w:rsidRPr="00B02D27">
              <w:rPr>
                <w:rStyle w:val="Hyperlink"/>
                <w:rFonts w:cs="Sylfaen"/>
                <w:noProof/>
              </w:rPr>
              <w:t>დანართი 2: საბანკო რეკვიზიტები</w:t>
            </w:r>
            <w:r>
              <w:rPr>
                <w:noProof/>
                <w:webHidden/>
              </w:rPr>
              <w:tab/>
            </w:r>
            <w:r>
              <w:rPr>
                <w:noProof/>
                <w:webHidden/>
              </w:rPr>
              <w:fldChar w:fldCharType="begin"/>
            </w:r>
            <w:r>
              <w:rPr>
                <w:noProof/>
                <w:webHidden/>
              </w:rPr>
              <w:instrText xml:space="preserve"> PAGEREF _Toc22227849 \h </w:instrText>
            </w:r>
            <w:r>
              <w:rPr>
                <w:noProof/>
                <w:webHidden/>
              </w:rPr>
            </w:r>
            <w:r>
              <w:rPr>
                <w:noProof/>
                <w:webHidden/>
              </w:rPr>
              <w:fldChar w:fldCharType="separate"/>
            </w:r>
            <w:r w:rsidR="00647F5F">
              <w:rPr>
                <w:noProof/>
                <w:webHidden/>
              </w:rPr>
              <w:t>5</w:t>
            </w:r>
            <w:r>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3BB3474A" w14:textId="06F31105" w:rsidR="00B9072A" w:rsidRDefault="00B9072A" w:rsidP="00B9072A">
      <w:pPr>
        <w:pStyle w:val="ListParagraph"/>
        <w:numPr>
          <w:ilvl w:val="0"/>
          <w:numId w:val="15"/>
        </w:numPr>
        <w:spacing w:after="200" w:line="276" w:lineRule="auto"/>
        <w:rPr>
          <w:rFonts w:cs="Sylfaen"/>
          <w:lang w:val="ka-GE"/>
        </w:rPr>
      </w:pPr>
      <w:bookmarkStart w:id="7" w:name="_Toc22227847"/>
      <w:r>
        <w:rPr>
          <w:rFonts w:cs="Sylfaen"/>
          <w:b/>
          <w:lang w:val="ka-GE"/>
        </w:rPr>
        <w:t xml:space="preserve">საგარანტიო </w:t>
      </w:r>
      <w:r w:rsidR="00C92F49">
        <w:rPr>
          <w:rFonts w:cs="Sylfaen"/>
          <w:b/>
          <w:lang w:val="ka-GE"/>
        </w:rPr>
        <w:t>პირობები:</w:t>
      </w:r>
      <w:r>
        <w:rPr>
          <w:rFonts w:cs="Sylfaen"/>
          <w:lang w:val="ka-GE"/>
        </w:rPr>
        <w:t xml:space="preserve"> </w:t>
      </w:r>
      <w:r w:rsidR="00C92F49">
        <w:rPr>
          <w:rFonts w:cs="Sylfaen"/>
          <w:lang w:val="ka-GE"/>
        </w:rPr>
        <w:t xml:space="preserve">სვიჩები არ საჭიროებს </w:t>
      </w:r>
      <w:r w:rsidR="00C92F49">
        <w:rPr>
          <w:rFonts w:cs="Sylfaen"/>
        </w:rPr>
        <w:t>Smartnet-</w:t>
      </w:r>
      <w:r w:rsidR="00C92F49">
        <w:rPr>
          <w:rFonts w:cs="Sylfaen"/>
          <w:lang w:val="ka-GE"/>
        </w:rPr>
        <w:t>ს.</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34F8F642" w14:textId="77777777" w:rsidR="00B9072A" w:rsidRPr="00B9155F" w:rsidRDefault="00B9072A"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r w:rsidRPr="00B9155F">
        <w:rPr>
          <w:rFonts w:cs="Sylfaen"/>
          <w:lang w:val="ka-GE"/>
        </w:rPr>
        <w:t>გთხოვთ, მიუთითოთ</w:t>
      </w:r>
      <w:r w:rsidRPr="00B9155F">
        <w:rPr>
          <w:rFonts w:cs="Sylfaen"/>
          <w:b/>
          <w:lang w:val="ka-GE"/>
        </w:rPr>
        <w:t xml:space="preserve"> მოწოდების ვადა.</w:t>
      </w:r>
    </w:p>
    <w:p w14:paraId="417733E4" w14:textId="6E6614FF" w:rsidR="00B9072A" w:rsidRPr="00FF121D" w:rsidRDefault="00B9072A" w:rsidP="00EE36B7">
      <w:pPr>
        <w:pStyle w:val="ListParagraph"/>
        <w:numPr>
          <w:ilvl w:val="0"/>
          <w:numId w:val="15"/>
        </w:numPr>
        <w:shd w:val="clear" w:color="auto" w:fill="FFFFFF"/>
        <w:spacing w:after="200" w:line="276" w:lineRule="auto"/>
        <w:jc w:val="left"/>
        <w:rPr>
          <w:rFonts w:ascii="Arial" w:eastAsia="Times New Roman" w:hAnsi="Arial" w:cs="Arial"/>
          <w:color w:val="141B3D"/>
        </w:rPr>
      </w:pPr>
      <w:proofErr w:type="spellStart"/>
      <w:r w:rsidRPr="00FF121D">
        <w:rPr>
          <w:rFonts w:eastAsia="Times New Roman" w:cs="Sylfaen"/>
          <w:color w:val="141B3D"/>
        </w:rPr>
        <w:t>სარეკომენდაციო</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წერილი</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შემოთავაზებული</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პროდუქცია</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წარმოგენილი</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უნდა</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იყოს</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მწარმოებლის</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ოფიციალური</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ხაზით</w:t>
      </w:r>
      <w:proofErr w:type="spellEnd"/>
      <w:r w:rsidRPr="00FF121D">
        <w:rPr>
          <w:rFonts w:ascii="Arial" w:eastAsia="Times New Roman" w:hAnsi="Arial" w:cs="Arial"/>
          <w:color w:val="141B3D"/>
        </w:rPr>
        <w:t>.</w:t>
      </w:r>
      <w:r w:rsidR="00FF121D">
        <w:rPr>
          <w:rFonts w:asciiTheme="minorHAnsi" w:eastAsia="Times New Roman" w:hAnsiTheme="minorHAnsi" w:cs="Arial"/>
          <w:color w:val="141B3D"/>
          <w:lang w:val="ka-GE"/>
        </w:rPr>
        <w:t xml:space="preserve"> </w:t>
      </w:r>
      <w:proofErr w:type="spellStart"/>
      <w:r w:rsidRPr="00FF121D">
        <w:rPr>
          <w:rFonts w:eastAsia="Times New Roman" w:cs="Sylfaen"/>
          <w:color w:val="141B3D"/>
        </w:rPr>
        <w:t>მომწოდებელი</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ვალდებულია</w:t>
      </w:r>
      <w:proofErr w:type="spellEnd"/>
      <w:r w:rsidRPr="00FF121D">
        <w:rPr>
          <w:rFonts w:ascii="Arial" w:eastAsia="Times New Roman" w:hAnsi="Arial" w:cs="Arial"/>
          <w:color w:val="141B3D"/>
        </w:rPr>
        <w:t xml:space="preserve"> </w:t>
      </w:r>
      <w:proofErr w:type="spellStart"/>
      <w:r w:rsidRPr="00FF121D">
        <w:rPr>
          <w:rFonts w:eastAsia="Times New Roman" w:cs="Sylfaen"/>
          <w:color w:val="141B3D"/>
        </w:rPr>
        <w:t>წარმოადგინოს</w:t>
      </w:r>
      <w:proofErr w:type="spellEnd"/>
      <w:r w:rsidRPr="00FF121D">
        <w:rPr>
          <w:rFonts w:ascii="Arial" w:eastAsia="Times New Roman" w:hAnsi="Arial" w:cs="Arial"/>
          <w:color w:val="141B3D"/>
        </w:rPr>
        <w:t> </w:t>
      </w:r>
      <w:r w:rsidRPr="00FF121D">
        <w:rPr>
          <w:rFonts w:ascii="Arial" w:eastAsia="Times New Roman" w:hAnsi="Arial" w:cs="Arial"/>
          <w:b/>
          <w:bCs/>
          <w:color w:val="141B3D"/>
        </w:rPr>
        <w:t>Manufactured Authorized Form (MAF).</w:t>
      </w:r>
    </w:p>
    <w:p w14:paraId="20796716"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48BAFBE2"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022CEF65"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10E8B875"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485DD748"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0238FC69"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F37FE8A"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tbl>
      <w:tblPr>
        <w:tblpPr w:leftFromText="180" w:rightFromText="180" w:vertAnchor="text" w:horzAnchor="page" w:tblpX="441" w:tblpY="171"/>
        <w:tblW w:w="10430" w:type="dxa"/>
        <w:tblLook w:val="04A0" w:firstRow="1" w:lastRow="0" w:firstColumn="1" w:lastColumn="0" w:noHBand="0" w:noVBand="1"/>
      </w:tblPr>
      <w:tblGrid>
        <w:gridCol w:w="1430"/>
        <w:gridCol w:w="4140"/>
        <w:gridCol w:w="900"/>
        <w:gridCol w:w="1710"/>
        <w:gridCol w:w="2250"/>
      </w:tblGrid>
      <w:tr w:rsidR="00004350" w:rsidRPr="006B49EF" w14:paraId="4D0B9235" w14:textId="77777777" w:rsidTr="00004350">
        <w:trPr>
          <w:trHeight w:val="512"/>
        </w:trPr>
        <w:tc>
          <w:tcPr>
            <w:tcW w:w="14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D6B894" w14:textId="77777777" w:rsidR="00004350" w:rsidRPr="006B49EF" w:rsidRDefault="00004350" w:rsidP="006B49EF">
            <w:pPr>
              <w:rPr>
                <w:rFonts w:eastAsia="Times New Roman" w:cs="Calibri"/>
              </w:rPr>
            </w:pPr>
            <w:r w:rsidRPr="006B49EF">
              <w:rPr>
                <w:rFonts w:eastAsia="Times New Roman" w:cs="Sylfaen"/>
                <w:lang w:val="ka-GE"/>
              </w:rPr>
              <w:t>Product</w:t>
            </w:r>
          </w:p>
        </w:tc>
        <w:tc>
          <w:tcPr>
            <w:tcW w:w="4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73B606" w14:textId="77777777" w:rsidR="00004350" w:rsidRPr="006B49EF" w:rsidRDefault="00004350" w:rsidP="006B49EF">
            <w:pPr>
              <w:jc w:val="center"/>
              <w:rPr>
                <w:rFonts w:eastAsia="Times New Roman" w:cs="Calibri"/>
              </w:rPr>
            </w:pPr>
            <w:r w:rsidRPr="006B49EF">
              <w:rPr>
                <w:rFonts w:eastAsia="Times New Roman" w:cs="Sylfaen"/>
                <w:lang w:val="ka-GE"/>
              </w:rPr>
              <w:t>Description</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1AB6C1" w14:textId="77777777" w:rsidR="00004350" w:rsidRPr="006B49EF" w:rsidRDefault="00004350" w:rsidP="006B49EF">
            <w:pPr>
              <w:jc w:val="center"/>
              <w:rPr>
                <w:rFonts w:eastAsia="Times New Roman" w:cs="Calibri"/>
              </w:rPr>
            </w:pPr>
            <w:r w:rsidRPr="006B49EF">
              <w:rPr>
                <w:rFonts w:eastAsia="Times New Roman" w:cs="Sylfaen"/>
                <w:lang w:val="ka-GE"/>
              </w:rPr>
              <w:t>QTY</w:t>
            </w:r>
          </w:p>
        </w:tc>
        <w:tc>
          <w:tcPr>
            <w:tcW w:w="17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E1FB42" w14:textId="77777777" w:rsidR="00004350" w:rsidRPr="006B49EF" w:rsidRDefault="00004350" w:rsidP="006B49EF">
            <w:pPr>
              <w:jc w:val="center"/>
              <w:rPr>
                <w:rFonts w:eastAsia="Times New Roman" w:cs="Calibri"/>
              </w:rPr>
            </w:pPr>
            <w:r w:rsidRPr="006B49EF">
              <w:rPr>
                <w:rFonts w:eastAsia="Times New Roman" w:cs="Sylfaen"/>
                <w:lang w:val="ka-GE"/>
              </w:rPr>
              <w:t>Unit Price (</w:t>
            </w:r>
            <w:r w:rsidRPr="006B49EF">
              <w:rPr>
                <w:rFonts w:eastAsia="Times New Roman" w:cs="Sylfaen"/>
                <w:b/>
                <w:bCs/>
                <w:lang w:val="ka-GE"/>
              </w:rPr>
              <w:t>USD</w:t>
            </w:r>
            <w:r w:rsidRPr="006B49EF">
              <w:rPr>
                <w:rFonts w:eastAsia="Times New Roman" w:cs="Sylfaen"/>
                <w:lang w:val="ka-GE"/>
              </w:rPr>
              <w:t>)</w:t>
            </w:r>
          </w:p>
        </w:tc>
        <w:tc>
          <w:tcPr>
            <w:tcW w:w="22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70D13F" w14:textId="77777777" w:rsidR="00004350" w:rsidRPr="006B49EF" w:rsidRDefault="00004350" w:rsidP="006B49EF">
            <w:pPr>
              <w:jc w:val="center"/>
              <w:rPr>
                <w:rFonts w:eastAsia="Times New Roman" w:cs="Calibri"/>
              </w:rPr>
            </w:pPr>
            <w:r w:rsidRPr="006B49EF">
              <w:rPr>
                <w:rFonts w:eastAsia="Times New Roman" w:cs="Sylfaen"/>
                <w:lang w:val="ka-GE"/>
              </w:rPr>
              <w:t>Total Price (</w:t>
            </w:r>
            <w:r w:rsidRPr="006B49EF">
              <w:rPr>
                <w:rFonts w:eastAsia="Times New Roman" w:cs="Sylfaen"/>
                <w:b/>
                <w:bCs/>
                <w:lang w:val="ka-GE"/>
              </w:rPr>
              <w:t>USD</w:t>
            </w:r>
            <w:r w:rsidRPr="006B49EF">
              <w:rPr>
                <w:rFonts w:eastAsia="Times New Roman" w:cs="Sylfaen"/>
                <w:lang w:val="ka-GE"/>
              </w:rPr>
              <w:t>)</w:t>
            </w:r>
          </w:p>
        </w:tc>
      </w:tr>
      <w:tr w:rsidR="00004350" w:rsidRPr="006B49EF" w14:paraId="3F3A8602" w14:textId="77777777" w:rsidTr="00004350">
        <w:trPr>
          <w:trHeight w:val="284"/>
        </w:trPr>
        <w:tc>
          <w:tcPr>
            <w:tcW w:w="1430" w:type="dxa"/>
            <w:vMerge/>
            <w:tcBorders>
              <w:top w:val="single" w:sz="8" w:space="0" w:color="auto"/>
              <w:left w:val="single" w:sz="8" w:space="0" w:color="auto"/>
              <w:bottom w:val="single" w:sz="8" w:space="0" w:color="000000"/>
              <w:right w:val="single" w:sz="8" w:space="0" w:color="auto"/>
            </w:tcBorders>
            <w:vAlign w:val="center"/>
            <w:hideMark/>
          </w:tcPr>
          <w:p w14:paraId="4FF4E490" w14:textId="77777777" w:rsidR="00004350" w:rsidRPr="006B49EF" w:rsidRDefault="00004350" w:rsidP="006B49EF">
            <w:pPr>
              <w:jc w:val="left"/>
              <w:rPr>
                <w:rFonts w:eastAsia="Times New Roman" w:cs="Calibri"/>
              </w:rPr>
            </w:pPr>
          </w:p>
        </w:tc>
        <w:tc>
          <w:tcPr>
            <w:tcW w:w="4140" w:type="dxa"/>
            <w:vMerge/>
            <w:tcBorders>
              <w:top w:val="single" w:sz="8" w:space="0" w:color="auto"/>
              <w:left w:val="single" w:sz="8" w:space="0" w:color="auto"/>
              <w:bottom w:val="single" w:sz="8" w:space="0" w:color="000000"/>
              <w:right w:val="single" w:sz="8" w:space="0" w:color="auto"/>
            </w:tcBorders>
            <w:vAlign w:val="center"/>
            <w:hideMark/>
          </w:tcPr>
          <w:p w14:paraId="00F149B9" w14:textId="77777777" w:rsidR="00004350" w:rsidRPr="006B49EF" w:rsidRDefault="00004350" w:rsidP="006B49EF">
            <w:pPr>
              <w:jc w:val="left"/>
              <w:rPr>
                <w:rFonts w:eastAsia="Times New Roman" w:cs="Calibri"/>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43A5F6C7" w14:textId="77777777" w:rsidR="00004350" w:rsidRPr="006B49EF" w:rsidRDefault="00004350" w:rsidP="006B49EF">
            <w:pPr>
              <w:jc w:val="left"/>
              <w:rPr>
                <w:rFonts w:eastAsia="Times New Roman" w:cs="Calibri"/>
              </w:rPr>
            </w:pPr>
          </w:p>
        </w:tc>
        <w:tc>
          <w:tcPr>
            <w:tcW w:w="1710" w:type="dxa"/>
            <w:vMerge/>
            <w:tcBorders>
              <w:top w:val="single" w:sz="8" w:space="0" w:color="auto"/>
              <w:left w:val="single" w:sz="8" w:space="0" w:color="auto"/>
              <w:bottom w:val="single" w:sz="8" w:space="0" w:color="000000"/>
              <w:right w:val="single" w:sz="8" w:space="0" w:color="auto"/>
            </w:tcBorders>
            <w:vAlign w:val="center"/>
            <w:hideMark/>
          </w:tcPr>
          <w:p w14:paraId="50F90F74" w14:textId="77777777" w:rsidR="00004350" w:rsidRPr="006B49EF" w:rsidRDefault="00004350" w:rsidP="006B49EF">
            <w:pPr>
              <w:jc w:val="left"/>
              <w:rPr>
                <w:rFonts w:eastAsia="Times New Roman" w:cs="Calibri"/>
              </w:rPr>
            </w:pPr>
          </w:p>
        </w:tc>
        <w:tc>
          <w:tcPr>
            <w:tcW w:w="2250" w:type="dxa"/>
            <w:vMerge/>
            <w:tcBorders>
              <w:top w:val="single" w:sz="8" w:space="0" w:color="auto"/>
              <w:left w:val="single" w:sz="8" w:space="0" w:color="auto"/>
              <w:bottom w:val="single" w:sz="8" w:space="0" w:color="000000"/>
              <w:right w:val="single" w:sz="8" w:space="0" w:color="auto"/>
            </w:tcBorders>
            <w:vAlign w:val="center"/>
            <w:hideMark/>
          </w:tcPr>
          <w:p w14:paraId="7DD2AE4D" w14:textId="77777777" w:rsidR="00004350" w:rsidRPr="006B49EF" w:rsidRDefault="00004350" w:rsidP="006B49EF">
            <w:pPr>
              <w:jc w:val="left"/>
              <w:rPr>
                <w:rFonts w:eastAsia="Times New Roman" w:cs="Calibri"/>
              </w:rPr>
            </w:pPr>
          </w:p>
        </w:tc>
      </w:tr>
      <w:tr w:rsidR="00004350" w:rsidRPr="006B49EF" w14:paraId="354AFA8A" w14:textId="77777777" w:rsidTr="00004350">
        <w:trPr>
          <w:trHeight w:val="284"/>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7DBC1586" w14:textId="141088FC" w:rsidR="00004350" w:rsidRPr="006B49EF" w:rsidRDefault="00004350" w:rsidP="006B49EF">
            <w:pPr>
              <w:jc w:val="left"/>
              <w:rPr>
                <w:rFonts w:ascii="BOG 2017" w:eastAsia="Times New Roman" w:hAnsi="BOG 2017" w:cs="Calibri"/>
              </w:rPr>
            </w:pPr>
            <w:r w:rsidRPr="006B49EF">
              <w:rPr>
                <w:rFonts w:ascii="BOG 2017" w:eastAsia="Times New Roman" w:hAnsi="BOG 2017" w:cs="Calibri"/>
              </w:rPr>
              <w:t>Switch</w:t>
            </w:r>
            <w:r>
              <w:rPr>
                <w:rFonts w:ascii="BOG 2017" w:eastAsia="Times New Roman" w:hAnsi="BOG 2017" w:cs="Calibri"/>
              </w:rPr>
              <w:t>-</w:t>
            </w:r>
            <w:r w:rsidR="00955FE3">
              <w:rPr>
                <w:rFonts w:ascii="BOG 2017" w:eastAsia="Times New Roman" w:hAnsi="BOG 2017" w:cs="Calibri"/>
              </w:rPr>
              <w:t>48</w:t>
            </w:r>
            <w:r>
              <w:rPr>
                <w:rFonts w:ascii="BOG 2017" w:eastAsia="Times New Roman" w:hAnsi="BOG 2017" w:cs="Calibri"/>
              </w:rPr>
              <w:t>P</w:t>
            </w:r>
          </w:p>
        </w:tc>
        <w:tc>
          <w:tcPr>
            <w:tcW w:w="4140" w:type="dxa"/>
            <w:tcBorders>
              <w:top w:val="nil"/>
              <w:left w:val="nil"/>
              <w:bottom w:val="single" w:sz="8" w:space="0" w:color="auto"/>
              <w:right w:val="single" w:sz="8" w:space="0" w:color="auto"/>
            </w:tcBorders>
            <w:shd w:val="clear" w:color="auto" w:fill="auto"/>
            <w:vAlign w:val="center"/>
            <w:hideMark/>
          </w:tcPr>
          <w:p w14:paraId="1501407E" w14:textId="77777777" w:rsidR="00004350" w:rsidRDefault="00955FE3" w:rsidP="00004350">
            <w:pPr>
              <w:jc w:val="left"/>
              <w:rPr>
                <w:rFonts w:ascii="BOG 2017" w:eastAsia="Times New Roman" w:hAnsi="BOG 2017" w:cs="Calibri"/>
              </w:rPr>
            </w:pPr>
            <w:r w:rsidRPr="00955FE3">
              <w:rPr>
                <w:rFonts w:ascii="BOG 2017" w:eastAsia="Times New Roman" w:hAnsi="BOG 2017" w:cs="Calibri"/>
              </w:rPr>
              <w:t>Switch Cisco Catalyst C9300L-48P-4X-E 4x10G 48 Port PoE</w:t>
            </w:r>
          </w:p>
          <w:p w14:paraId="24DDEDA8" w14:textId="77777777" w:rsidR="00955FE3" w:rsidRDefault="00955FE3" w:rsidP="00004350">
            <w:pPr>
              <w:jc w:val="left"/>
              <w:rPr>
                <w:rFonts w:ascii="BOG 2017" w:eastAsia="Times New Roman" w:hAnsi="BOG 2017" w:cs="Calibri"/>
              </w:rPr>
            </w:pPr>
          </w:p>
          <w:p w14:paraId="6C3307D1" w14:textId="67598F52" w:rsidR="00527743" w:rsidRPr="00527743" w:rsidRDefault="00955FE3" w:rsidP="00527743">
            <w:pPr>
              <w:jc w:val="left"/>
              <w:rPr>
                <w:rFonts w:ascii="BOG 2017" w:eastAsia="Times New Roman" w:hAnsi="BOG 2017" w:cs="Calibri"/>
                <w:b/>
                <w:bCs/>
                <w:lang w:val="ka-GE"/>
              </w:rPr>
            </w:pPr>
            <w:r w:rsidRPr="00955FE3">
              <w:rPr>
                <w:rFonts w:ascii="BOG 2017" w:eastAsia="Times New Roman" w:hAnsi="BOG 2017" w:cs="Calibri"/>
                <w:b/>
                <w:bCs/>
              </w:rPr>
              <w:t>Power Supply:</w:t>
            </w:r>
            <w:r w:rsidR="00527743">
              <w:rPr>
                <w:rFonts w:ascii="BOG 2017" w:eastAsia="Times New Roman" w:hAnsi="BOG 2017" w:cs="Calibri"/>
                <w:b/>
                <w:bCs/>
              </w:rPr>
              <w:t xml:space="preserve"> </w:t>
            </w:r>
            <w:r w:rsidR="00527743" w:rsidRPr="00527743">
              <w:rPr>
                <w:rFonts w:cs="Calibri"/>
                <w:b/>
                <w:bCs/>
                <w:color w:val="auto"/>
                <w:sz w:val="22"/>
                <w:szCs w:val="22"/>
                <w:lang w:val="ka-GE"/>
              </w:rPr>
              <w:t xml:space="preserve"> </w:t>
            </w:r>
            <w:r w:rsidR="00527743" w:rsidRPr="00527743">
              <w:rPr>
                <w:rFonts w:ascii="BOG 2017" w:eastAsia="Times New Roman" w:hAnsi="BOG 2017" w:cs="Calibri"/>
              </w:rPr>
              <w:t>PWR-C1-715WAC-P</w:t>
            </w:r>
          </w:p>
          <w:p w14:paraId="20BCF0F9" w14:textId="77777777" w:rsidR="00955FE3" w:rsidRDefault="00955FE3" w:rsidP="00004350">
            <w:pPr>
              <w:jc w:val="left"/>
              <w:rPr>
                <w:rFonts w:ascii="BOG 2017" w:eastAsia="Times New Roman" w:hAnsi="BOG 2017" w:cs="Calibri"/>
              </w:rPr>
            </w:pPr>
          </w:p>
          <w:p w14:paraId="72192D02" w14:textId="77777777" w:rsidR="00955FE3" w:rsidRPr="00955FE3" w:rsidRDefault="00955FE3" w:rsidP="00955FE3">
            <w:pPr>
              <w:jc w:val="left"/>
              <w:rPr>
                <w:rFonts w:ascii="BOG 2017" w:eastAsia="Times New Roman" w:hAnsi="BOG 2017" w:cs="Calibri"/>
              </w:rPr>
            </w:pPr>
            <w:r w:rsidRPr="00955FE3">
              <w:rPr>
                <w:rFonts w:ascii="BOG 2017" w:eastAsia="Times New Roman" w:hAnsi="BOG 2017" w:cs="Calibri"/>
                <w:b/>
                <w:bCs/>
              </w:rPr>
              <w:t>Licenses:</w:t>
            </w:r>
            <w:r w:rsidRPr="00955FE3">
              <w:rPr>
                <w:rFonts w:ascii="BOG 2017" w:eastAsia="Times New Roman" w:hAnsi="BOG 2017" w:cs="Calibri"/>
              </w:rPr>
              <w:t xml:space="preserve"> network-essentials</w:t>
            </w:r>
          </w:p>
          <w:p w14:paraId="4AE0AD6C" w14:textId="77777777" w:rsidR="00955FE3" w:rsidRPr="00955FE3" w:rsidRDefault="00955FE3" w:rsidP="00955FE3">
            <w:pPr>
              <w:jc w:val="left"/>
              <w:rPr>
                <w:rFonts w:asciiTheme="minorHAnsi" w:eastAsia="Times New Roman" w:hAnsiTheme="minorHAnsi" w:cs="Calibri"/>
                <w:lang w:val="ka-GE"/>
              </w:rPr>
            </w:pPr>
            <w:r w:rsidRPr="00955FE3">
              <w:rPr>
                <w:rFonts w:ascii="BOG 2017" w:eastAsia="Times New Roman" w:hAnsi="BOG 2017" w:cs="Calibri"/>
              </w:rPr>
              <w:t>DNA-essentials</w:t>
            </w:r>
          </w:p>
          <w:p w14:paraId="2869E047" w14:textId="77777777" w:rsidR="00955FE3" w:rsidRPr="00955FE3" w:rsidRDefault="00955FE3" w:rsidP="00955FE3">
            <w:pPr>
              <w:jc w:val="left"/>
              <w:rPr>
                <w:rFonts w:ascii="BOG 2017" w:eastAsia="Times New Roman" w:hAnsi="BOG 2017" w:cs="Calibri"/>
              </w:rPr>
            </w:pPr>
            <w:r w:rsidRPr="00955FE3">
              <w:rPr>
                <w:rFonts w:ascii="BOG 2017" w:eastAsia="Times New Roman" w:hAnsi="BOG 2017" w:cs="Calibri"/>
              </w:rPr>
              <w:t>No additional subscription required</w:t>
            </w:r>
          </w:p>
          <w:p w14:paraId="37E1594A" w14:textId="77777777" w:rsidR="00955FE3" w:rsidRDefault="00955FE3" w:rsidP="00004350">
            <w:pPr>
              <w:jc w:val="left"/>
              <w:rPr>
                <w:rFonts w:ascii="BOG 2017" w:eastAsia="Times New Roman" w:hAnsi="BOG 2017" w:cs="Calibri"/>
              </w:rPr>
            </w:pPr>
          </w:p>
          <w:p w14:paraId="3392BF40" w14:textId="67F393C0" w:rsidR="00955FE3" w:rsidRPr="006B49EF" w:rsidRDefault="00955FE3" w:rsidP="00004350">
            <w:pPr>
              <w:jc w:val="left"/>
              <w:rPr>
                <w:rFonts w:ascii="BOG 2017" w:eastAsia="Times New Roman" w:hAnsi="BOG 2017" w:cs="Calibri"/>
              </w:rPr>
            </w:pPr>
          </w:p>
        </w:tc>
        <w:tc>
          <w:tcPr>
            <w:tcW w:w="900" w:type="dxa"/>
            <w:tcBorders>
              <w:top w:val="nil"/>
              <w:left w:val="nil"/>
              <w:bottom w:val="single" w:sz="8" w:space="0" w:color="auto"/>
              <w:right w:val="single" w:sz="8" w:space="0" w:color="auto"/>
            </w:tcBorders>
            <w:shd w:val="clear" w:color="auto" w:fill="auto"/>
            <w:vAlign w:val="center"/>
            <w:hideMark/>
          </w:tcPr>
          <w:p w14:paraId="1FBFC09C" w14:textId="14B2A384" w:rsidR="00004350" w:rsidRPr="00670A04" w:rsidRDefault="00955FE3" w:rsidP="00004350">
            <w:pPr>
              <w:rPr>
                <w:rFonts w:ascii="BOG 2017" w:eastAsia="Times New Roman" w:hAnsi="BOG 2017" w:cs="Calibri"/>
              </w:rPr>
            </w:pPr>
            <w:r>
              <w:rPr>
                <w:rFonts w:ascii="BOG 2017" w:eastAsia="Times New Roman" w:hAnsi="BOG 2017" w:cs="Calibri"/>
              </w:rPr>
              <w:t>14</w:t>
            </w:r>
          </w:p>
        </w:tc>
        <w:tc>
          <w:tcPr>
            <w:tcW w:w="1710" w:type="dxa"/>
            <w:tcBorders>
              <w:top w:val="nil"/>
              <w:left w:val="nil"/>
              <w:bottom w:val="single" w:sz="8" w:space="0" w:color="auto"/>
              <w:right w:val="single" w:sz="8" w:space="0" w:color="auto"/>
            </w:tcBorders>
            <w:shd w:val="clear" w:color="auto" w:fill="auto"/>
            <w:vAlign w:val="center"/>
            <w:hideMark/>
          </w:tcPr>
          <w:p w14:paraId="1A4CE9A8" w14:textId="77777777" w:rsidR="00004350" w:rsidRPr="006B49EF" w:rsidRDefault="00004350" w:rsidP="006B49EF">
            <w:pPr>
              <w:jc w:val="center"/>
              <w:rPr>
                <w:rFonts w:ascii="BOG 2017" w:eastAsia="Times New Roman" w:hAnsi="BOG 2017" w:cs="Calibri"/>
              </w:rPr>
            </w:pPr>
            <w:r w:rsidRPr="006B49EF">
              <w:rPr>
                <w:rFonts w:ascii="BOG 2017" w:eastAsia="Times New Roman" w:hAnsi="BOG 2017" w:cs="Sylfaen"/>
                <w:lang w:val="ka-GE"/>
              </w:rPr>
              <w:t> </w:t>
            </w:r>
          </w:p>
        </w:tc>
        <w:tc>
          <w:tcPr>
            <w:tcW w:w="2250" w:type="dxa"/>
            <w:tcBorders>
              <w:top w:val="nil"/>
              <w:left w:val="nil"/>
              <w:bottom w:val="single" w:sz="8" w:space="0" w:color="auto"/>
              <w:right w:val="single" w:sz="8" w:space="0" w:color="auto"/>
            </w:tcBorders>
            <w:shd w:val="clear" w:color="auto" w:fill="auto"/>
            <w:vAlign w:val="center"/>
            <w:hideMark/>
          </w:tcPr>
          <w:p w14:paraId="13AC825D" w14:textId="77777777" w:rsidR="00004350" w:rsidRPr="006B49EF" w:rsidRDefault="00004350" w:rsidP="006B49EF">
            <w:pPr>
              <w:jc w:val="left"/>
              <w:rPr>
                <w:rFonts w:ascii="BOG 2017" w:eastAsia="Times New Roman" w:hAnsi="BOG 2017" w:cs="Calibri"/>
              </w:rPr>
            </w:pPr>
            <w:r w:rsidRPr="006B49EF">
              <w:rPr>
                <w:rFonts w:ascii="BOG 2017" w:eastAsia="Times New Roman" w:hAnsi="BOG 2017" w:cs="Sylfaen"/>
                <w:lang w:val="ka-GE"/>
              </w:rPr>
              <w:t> </w:t>
            </w:r>
          </w:p>
        </w:tc>
      </w:tr>
      <w:tr w:rsidR="00004350" w:rsidRPr="006B49EF" w14:paraId="26A72943" w14:textId="77777777" w:rsidTr="00004350">
        <w:trPr>
          <w:trHeight w:val="502"/>
        </w:trPr>
        <w:tc>
          <w:tcPr>
            <w:tcW w:w="1430" w:type="dxa"/>
            <w:tcBorders>
              <w:top w:val="nil"/>
              <w:left w:val="single" w:sz="8" w:space="0" w:color="auto"/>
              <w:bottom w:val="single" w:sz="8" w:space="0" w:color="auto"/>
              <w:right w:val="single" w:sz="8" w:space="0" w:color="auto"/>
            </w:tcBorders>
            <w:shd w:val="clear" w:color="auto" w:fill="auto"/>
            <w:vAlign w:val="center"/>
          </w:tcPr>
          <w:p w14:paraId="187A3EA0" w14:textId="33662C7B" w:rsidR="00004350" w:rsidRPr="006B49EF" w:rsidRDefault="00955FE3" w:rsidP="006B49EF">
            <w:pPr>
              <w:jc w:val="left"/>
              <w:rPr>
                <w:rFonts w:ascii="BOG 2017" w:eastAsia="Times New Roman" w:hAnsi="BOG 2017" w:cs="Calibri"/>
              </w:rPr>
            </w:pPr>
            <w:r w:rsidRPr="00955FE3">
              <w:rPr>
                <w:rFonts w:ascii="BOG 2017" w:eastAsia="Times New Roman" w:hAnsi="BOG 2017" w:cs="Calibri"/>
              </w:rPr>
              <w:t>STACK-KIT</w:t>
            </w:r>
          </w:p>
        </w:tc>
        <w:tc>
          <w:tcPr>
            <w:tcW w:w="4140" w:type="dxa"/>
            <w:tcBorders>
              <w:top w:val="nil"/>
              <w:left w:val="nil"/>
              <w:bottom w:val="single" w:sz="8" w:space="0" w:color="auto"/>
              <w:right w:val="single" w:sz="8" w:space="0" w:color="auto"/>
            </w:tcBorders>
            <w:shd w:val="clear" w:color="auto" w:fill="auto"/>
            <w:vAlign w:val="center"/>
          </w:tcPr>
          <w:p w14:paraId="24C14656" w14:textId="78B541D6" w:rsidR="00004350" w:rsidRPr="006B49EF" w:rsidRDefault="00955FE3" w:rsidP="006B49EF">
            <w:pPr>
              <w:jc w:val="left"/>
              <w:rPr>
                <w:rFonts w:ascii="BOG 2017" w:eastAsia="Times New Roman" w:hAnsi="BOG 2017" w:cs="Calibri"/>
              </w:rPr>
            </w:pPr>
            <w:r w:rsidRPr="00955FE3">
              <w:rPr>
                <w:rFonts w:ascii="BOG 2017" w:eastAsia="Times New Roman" w:hAnsi="BOG 2017" w:cs="Calibri"/>
              </w:rPr>
              <w:t>Cisco Catalyst C9300L-STACK-KIT</w:t>
            </w:r>
          </w:p>
        </w:tc>
        <w:tc>
          <w:tcPr>
            <w:tcW w:w="900" w:type="dxa"/>
            <w:tcBorders>
              <w:top w:val="nil"/>
              <w:left w:val="nil"/>
              <w:bottom w:val="single" w:sz="8" w:space="0" w:color="auto"/>
              <w:right w:val="single" w:sz="8" w:space="0" w:color="auto"/>
            </w:tcBorders>
            <w:shd w:val="clear" w:color="auto" w:fill="auto"/>
            <w:vAlign w:val="center"/>
            <w:hideMark/>
          </w:tcPr>
          <w:p w14:paraId="25B40C4A" w14:textId="490916CF" w:rsidR="00004350" w:rsidRPr="006B49EF" w:rsidRDefault="00955FE3" w:rsidP="00004350">
            <w:pPr>
              <w:rPr>
                <w:rFonts w:ascii="BOG 2017" w:eastAsia="Times New Roman" w:hAnsi="BOG 2017" w:cs="Calibri"/>
              </w:rPr>
            </w:pPr>
            <w:r>
              <w:rPr>
                <w:rFonts w:ascii="BOG 2017" w:eastAsia="Times New Roman" w:hAnsi="BOG 2017" w:cs="Calibri"/>
              </w:rPr>
              <w:t>14</w:t>
            </w:r>
          </w:p>
        </w:tc>
        <w:tc>
          <w:tcPr>
            <w:tcW w:w="1710" w:type="dxa"/>
            <w:tcBorders>
              <w:top w:val="nil"/>
              <w:left w:val="nil"/>
              <w:bottom w:val="single" w:sz="8" w:space="0" w:color="auto"/>
              <w:right w:val="single" w:sz="8" w:space="0" w:color="auto"/>
            </w:tcBorders>
            <w:shd w:val="clear" w:color="auto" w:fill="auto"/>
            <w:vAlign w:val="center"/>
            <w:hideMark/>
          </w:tcPr>
          <w:p w14:paraId="07482B75" w14:textId="77777777" w:rsidR="00004350" w:rsidRPr="006B49EF" w:rsidRDefault="00004350" w:rsidP="006B49EF">
            <w:pPr>
              <w:jc w:val="center"/>
              <w:rPr>
                <w:rFonts w:ascii="BOG 2017" w:eastAsia="Times New Roman" w:hAnsi="BOG 2017" w:cs="Calibri"/>
              </w:rPr>
            </w:pPr>
            <w:r w:rsidRPr="006B49EF">
              <w:rPr>
                <w:rFonts w:ascii="BOG 2017" w:eastAsia="Times New Roman" w:hAnsi="BOG 2017" w:cs="Sylfaen"/>
                <w:lang w:val="ka-GE"/>
              </w:rPr>
              <w:t> </w:t>
            </w:r>
          </w:p>
        </w:tc>
        <w:tc>
          <w:tcPr>
            <w:tcW w:w="2250" w:type="dxa"/>
            <w:tcBorders>
              <w:top w:val="nil"/>
              <w:left w:val="nil"/>
              <w:bottom w:val="single" w:sz="8" w:space="0" w:color="auto"/>
              <w:right w:val="single" w:sz="8" w:space="0" w:color="auto"/>
            </w:tcBorders>
            <w:shd w:val="clear" w:color="auto" w:fill="auto"/>
            <w:vAlign w:val="center"/>
            <w:hideMark/>
          </w:tcPr>
          <w:p w14:paraId="76B7E04C" w14:textId="77777777" w:rsidR="00004350" w:rsidRPr="006B49EF" w:rsidRDefault="00004350" w:rsidP="006B49EF">
            <w:pPr>
              <w:jc w:val="left"/>
              <w:rPr>
                <w:rFonts w:ascii="BOG 2017" w:eastAsia="Times New Roman" w:hAnsi="BOG 2017" w:cs="Calibri"/>
              </w:rPr>
            </w:pPr>
            <w:r w:rsidRPr="006B49EF">
              <w:rPr>
                <w:rFonts w:ascii="BOG 2017" w:eastAsia="Times New Roman" w:hAnsi="BOG 2017" w:cs="Sylfaen"/>
                <w:lang w:val="ka-GE"/>
              </w:rPr>
              <w:t> </w:t>
            </w:r>
          </w:p>
        </w:tc>
      </w:tr>
      <w:tr w:rsidR="00004350" w:rsidRPr="006B49EF" w14:paraId="7825570F" w14:textId="77777777" w:rsidTr="00004350">
        <w:trPr>
          <w:trHeight w:val="284"/>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75E6B8C4" w14:textId="53A3DC56" w:rsidR="00004350" w:rsidRPr="006B49EF" w:rsidRDefault="00955FE3" w:rsidP="006B49EF">
            <w:pPr>
              <w:jc w:val="left"/>
              <w:rPr>
                <w:rFonts w:ascii="BOG 2017" w:eastAsia="Times New Roman" w:hAnsi="BOG 2017" w:cs="Calibri"/>
                <w:color w:val="000000"/>
              </w:rPr>
            </w:pPr>
            <w:r w:rsidRPr="00955FE3">
              <w:rPr>
                <w:rFonts w:ascii="BOG 2017" w:eastAsia="Times New Roman" w:hAnsi="BOG 2017" w:cs="Calibri"/>
                <w:color w:val="000000"/>
              </w:rPr>
              <w:t>Stacking Cable</w:t>
            </w:r>
          </w:p>
        </w:tc>
        <w:tc>
          <w:tcPr>
            <w:tcW w:w="4140" w:type="dxa"/>
            <w:tcBorders>
              <w:top w:val="nil"/>
              <w:left w:val="nil"/>
              <w:bottom w:val="single" w:sz="8" w:space="0" w:color="auto"/>
              <w:right w:val="single" w:sz="8" w:space="0" w:color="auto"/>
            </w:tcBorders>
            <w:shd w:val="clear" w:color="auto" w:fill="auto"/>
            <w:vAlign w:val="center"/>
            <w:hideMark/>
          </w:tcPr>
          <w:p w14:paraId="2F4B37B5" w14:textId="57342CBA" w:rsidR="00004350" w:rsidRPr="00670A04" w:rsidRDefault="00955FE3" w:rsidP="006B49EF">
            <w:pPr>
              <w:jc w:val="left"/>
              <w:rPr>
                <w:rFonts w:ascii="BOG 2017" w:eastAsia="Times New Roman" w:hAnsi="BOG 2017" w:cs="Calibri"/>
              </w:rPr>
            </w:pPr>
            <w:r w:rsidRPr="00955FE3">
              <w:rPr>
                <w:rFonts w:ascii="BOG 2017" w:eastAsia="Times New Roman" w:hAnsi="BOG 2017" w:cs="Calibri"/>
              </w:rPr>
              <w:t>ACK-T3/3M/Type 3/for Cisco C9300L</w:t>
            </w:r>
          </w:p>
        </w:tc>
        <w:tc>
          <w:tcPr>
            <w:tcW w:w="900" w:type="dxa"/>
            <w:tcBorders>
              <w:top w:val="nil"/>
              <w:left w:val="nil"/>
              <w:bottom w:val="single" w:sz="8" w:space="0" w:color="auto"/>
              <w:right w:val="single" w:sz="8" w:space="0" w:color="auto"/>
            </w:tcBorders>
            <w:shd w:val="clear" w:color="auto" w:fill="auto"/>
            <w:vAlign w:val="center"/>
            <w:hideMark/>
          </w:tcPr>
          <w:p w14:paraId="73A4E202" w14:textId="57984519" w:rsidR="00004350" w:rsidRPr="00670A04" w:rsidRDefault="00955FE3" w:rsidP="00004350">
            <w:pPr>
              <w:rPr>
                <w:rFonts w:ascii="BOG 2017" w:eastAsia="Times New Roman" w:hAnsi="BOG 2017" w:cs="Calibri"/>
              </w:rPr>
            </w:pPr>
            <w:r>
              <w:rPr>
                <w:rFonts w:ascii="BOG 2017" w:eastAsia="Times New Roman" w:hAnsi="BOG 2017" w:cs="Calibri"/>
              </w:rPr>
              <w:t>3</w:t>
            </w:r>
          </w:p>
        </w:tc>
        <w:tc>
          <w:tcPr>
            <w:tcW w:w="1710" w:type="dxa"/>
            <w:tcBorders>
              <w:top w:val="nil"/>
              <w:left w:val="nil"/>
              <w:bottom w:val="single" w:sz="8" w:space="0" w:color="auto"/>
              <w:right w:val="single" w:sz="8" w:space="0" w:color="auto"/>
            </w:tcBorders>
            <w:shd w:val="clear" w:color="auto" w:fill="auto"/>
            <w:vAlign w:val="center"/>
            <w:hideMark/>
          </w:tcPr>
          <w:p w14:paraId="177F5CF7" w14:textId="77777777" w:rsidR="00004350" w:rsidRPr="006B49EF" w:rsidRDefault="00004350" w:rsidP="006B49EF">
            <w:pPr>
              <w:jc w:val="center"/>
              <w:rPr>
                <w:rFonts w:ascii="BOG 2017" w:eastAsia="Times New Roman" w:hAnsi="BOG 2017" w:cs="Calibri"/>
              </w:rPr>
            </w:pPr>
            <w:r w:rsidRPr="006B49EF">
              <w:rPr>
                <w:rFonts w:ascii="BOG 2017" w:eastAsia="Times New Roman" w:hAnsi="BOG 2017" w:cs="Sylfaen"/>
                <w:lang w:val="ka-GE"/>
              </w:rPr>
              <w:t> </w:t>
            </w:r>
          </w:p>
        </w:tc>
        <w:tc>
          <w:tcPr>
            <w:tcW w:w="2250" w:type="dxa"/>
            <w:tcBorders>
              <w:top w:val="nil"/>
              <w:left w:val="nil"/>
              <w:bottom w:val="single" w:sz="8" w:space="0" w:color="auto"/>
              <w:right w:val="single" w:sz="8" w:space="0" w:color="auto"/>
            </w:tcBorders>
            <w:shd w:val="clear" w:color="auto" w:fill="auto"/>
            <w:vAlign w:val="center"/>
            <w:hideMark/>
          </w:tcPr>
          <w:p w14:paraId="0C1E3B7D" w14:textId="77777777" w:rsidR="00004350" w:rsidRPr="006B49EF" w:rsidRDefault="00004350" w:rsidP="006B49EF">
            <w:pPr>
              <w:jc w:val="left"/>
              <w:rPr>
                <w:rFonts w:ascii="BOG 2017" w:eastAsia="Times New Roman" w:hAnsi="BOG 2017" w:cs="Calibri"/>
              </w:rPr>
            </w:pPr>
            <w:r w:rsidRPr="006B49EF">
              <w:rPr>
                <w:rFonts w:ascii="BOG 2017" w:eastAsia="Times New Roman" w:hAnsi="BOG 2017" w:cs="Sylfaen"/>
                <w:lang w:val="ka-GE"/>
              </w:rPr>
              <w:t> </w:t>
            </w:r>
          </w:p>
        </w:tc>
      </w:tr>
    </w:tbl>
    <w:p w14:paraId="707529EB" w14:textId="77777777" w:rsidR="00F93ABC" w:rsidRPr="00831E4A" w:rsidRDefault="00F93ABC" w:rsidP="00C50B02">
      <w:pPr>
        <w:pStyle w:val="a0"/>
        <w:numPr>
          <w:ilvl w:val="0"/>
          <w:numId w:val="0"/>
        </w:numPr>
        <w:ind w:left="360"/>
        <w:rPr>
          <w:lang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3900DE" w:rsidRPr="006B49EF" w14:paraId="098ED2A3"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B1A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incl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4D71008" w14:textId="77777777" w:rsidR="003900DE" w:rsidRPr="006B49EF" w:rsidRDefault="003900DE" w:rsidP="003900DE">
            <w:pPr>
              <w:jc w:val="center"/>
              <w:rPr>
                <w:rFonts w:eastAsia="Times New Roman" w:cs="Calibri"/>
                <w:color w:val="404040"/>
              </w:rPr>
            </w:pPr>
            <w:r w:rsidRPr="006B49EF">
              <w:rPr>
                <w:rFonts w:eastAsia="Times New Roman" w:cs="Calibri"/>
                <w:color w:val="404040"/>
              </w:rPr>
              <w:t>#REF!</w:t>
            </w:r>
          </w:p>
        </w:tc>
      </w:tr>
      <w:tr w:rsidR="003900DE" w:rsidRPr="006B49EF" w14:paraId="32B0C13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359FB"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180FD6D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0%</w:t>
            </w:r>
          </w:p>
        </w:tc>
      </w:tr>
      <w:tr w:rsidR="003900DE" w:rsidRPr="006B49EF" w14:paraId="6E896EB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1BBD7"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71C004EA"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6690B88C" w14:textId="7B5CD36F"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41E91" w14:textId="77777777" w:rsidR="006E22F1" w:rsidRDefault="006E22F1" w:rsidP="002E7950">
      <w:r>
        <w:separator/>
      </w:r>
    </w:p>
  </w:endnote>
  <w:endnote w:type="continuationSeparator" w:id="0">
    <w:p w14:paraId="7E91D4B1" w14:textId="77777777" w:rsidR="006E22F1" w:rsidRDefault="006E22F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FF121D">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FF121D">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5913C" w14:textId="77777777" w:rsidR="006E22F1" w:rsidRDefault="006E22F1" w:rsidP="002E7950">
      <w:r>
        <w:separator/>
      </w:r>
    </w:p>
  </w:footnote>
  <w:footnote w:type="continuationSeparator" w:id="0">
    <w:p w14:paraId="6534794B" w14:textId="77777777" w:rsidR="006E22F1" w:rsidRDefault="006E22F1"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714939">
    <w:abstractNumId w:val="15"/>
  </w:num>
  <w:num w:numId="2" w16cid:durableId="843280479">
    <w:abstractNumId w:val="2"/>
  </w:num>
  <w:num w:numId="3" w16cid:durableId="1827624314">
    <w:abstractNumId w:val="21"/>
  </w:num>
  <w:num w:numId="4" w16cid:durableId="97530612">
    <w:abstractNumId w:val="13"/>
  </w:num>
  <w:num w:numId="5" w16cid:durableId="443961169">
    <w:abstractNumId w:val="12"/>
  </w:num>
  <w:num w:numId="6" w16cid:durableId="1845627722">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1866215720">
    <w:abstractNumId w:val="5"/>
  </w:num>
  <w:num w:numId="8" w16cid:durableId="166987550">
    <w:abstractNumId w:val="18"/>
  </w:num>
  <w:num w:numId="9" w16cid:durableId="356851471">
    <w:abstractNumId w:val="20"/>
  </w:num>
  <w:num w:numId="10" w16cid:durableId="1279602727">
    <w:abstractNumId w:val="3"/>
  </w:num>
  <w:num w:numId="11" w16cid:durableId="742682789">
    <w:abstractNumId w:val="19"/>
  </w:num>
  <w:num w:numId="12" w16cid:durableId="879636338">
    <w:abstractNumId w:val="0"/>
  </w:num>
  <w:num w:numId="13" w16cid:durableId="339351264">
    <w:abstractNumId w:val="1"/>
  </w:num>
  <w:num w:numId="14" w16cid:durableId="668022838">
    <w:abstractNumId w:val="22"/>
  </w:num>
  <w:num w:numId="15" w16cid:durableId="36467457">
    <w:abstractNumId w:val="6"/>
  </w:num>
  <w:num w:numId="16" w16cid:durableId="1252276457">
    <w:abstractNumId w:val="17"/>
  </w:num>
  <w:num w:numId="17" w16cid:durableId="1200626702">
    <w:abstractNumId w:val="7"/>
  </w:num>
  <w:num w:numId="18" w16cid:durableId="1611742275">
    <w:abstractNumId w:val="10"/>
  </w:num>
  <w:num w:numId="19" w16cid:durableId="959409904">
    <w:abstractNumId w:val="14"/>
  </w:num>
  <w:num w:numId="20" w16cid:durableId="62215829">
    <w:abstractNumId w:val="11"/>
  </w:num>
  <w:num w:numId="21" w16cid:durableId="157312078">
    <w:abstractNumId w:val="4"/>
  </w:num>
  <w:num w:numId="22" w16cid:durableId="1506020565">
    <w:abstractNumId w:val="8"/>
  </w:num>
  <w:num w:numId="23" w16cid:durableId="944195075">
    <w:abstractNumId w:val="9"/>
  </w:num>
  <w:num w:numId="24" w16cid:durableId="41640892">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350"/>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4DF3"/>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27743"/>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0A04"/>
    <w:rsid w:val="00671369"/>
    <w:rsid w:val="0067141B"/>
    <w:rsid w:val="006714BE"/>
    <w:rsid w:val="00671B09"/>
    <w:rsid w:val="006728D0"/>
    <w:rsid w:val="00672CE9"/>
    <w:rsid w:val="00675024"/>
    <w:rsid w:val="00675395"/>
    <w:rsid w:val="00675D22"/>
    <w:rsid w:val="0067617C"/>
    <w:rsid w:val="00677238"/>
    <w:rsid w:val="00680BA0"/>
    <w:rsid w:val="00681E07"/>
    <w:rsid w:val="00682A4F"/>
    <w:rsid w:val="00683398"/>
    <w:rsid w:val="00685073"/>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22F1"/>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5FE3"/>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6DEF"/>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33C"/>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21D"/>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0684058">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55287119">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8983573">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0219027">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29335333">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36967506">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30086918">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66392C-225E-4D08-A253-19798F9DF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703</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13</cp:revision>
  <cp:lastPrinted>2019-10-17T14:03:00Z</cp:lastPrinted>
  <dcterms:created xsi:type="dcterms:W3CDTF">2024-04-08T11:52:00Z</dcterms:created>
  <dcterms:modified xsi:type="dcterms:W3CDTF">2025-04-04T11:21:00Z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