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C1C7304" w:rsidR="006F3955" w:rsidRPr="007878E8" w:rsidRDefault="00101AB6" w:rsidP="000D1CB3">
                                <w:pPr>
                                  <w:jc w:val="center"/>
                                  <w:rPr>
                                    <w:b/>
                                    <w:color w:val="E36C0A" w:themeColor="accent6" w:themeShade="BF"/>
                                    <w:sz w:val="44"/>
                                    <w:szCs w:val="56"/>
                                    <w:lang w:val="ka-GE"/>
                                  </w:rPr>
                                </w:pPr>
                                <w:r>
                                  <w:rPr>
                                    <w:rFonts w:cs="Arial"/>
                                    <w:b/>
                                    <w:color w:val="auto"/>
                                    <w:sz w:val="40"/>
                                    <w:szCs w:val="56"/>
                                    <w:lang w:val="ka-GE"/>
                                  </w:rPr>
                                  <w:t>ტენდერი სერვერული ინფრასტრუქტურის კომპონენტების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2C1C7304" w:rsidR="006F3955" w:rsidRPr="007878E8" w:rsidRDefault="00101AB6" w:rsidP="000D1CB3">
                          <w:pPr>
                            <w:jc w:val="center"/>
                            <w:rPr>
                              <w:b/>
                              <w:color w:val="E36C0A" w:themeColor="accent6" w:themeShade="BF"/>
                              <w:sz w:val="44"/>
                              <w:szCs w:val="56"/>
                              <w:lang w:val="ka-GE"/>
                            </w:rPr>
                          </w:pPr>
                          <w:r>
                            <w:rPr>
                              <w:rFonts w:cs="Arial"/>
                              <w:b/>
                              <w:color w:val="auto"/>
                              <w:sz w:val="40"/>
                              <w:szCs w:val="56"/>
                              <w:lang w:val="ka-GE"/>
                            </w:rPr>
                            <w:t>ტენდერი სერვერული ინფრასტრუქტურის კომპონენტების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4CDB90" w:rsidR="006F3955" w:rsidRPr="000C760B" w:rsidRDefault="00101AB6" w:rsidP="007C5AE6">
                                      <w:pPr>
                                        <w:rPr>
                                          <w:lang w:val="ka-GE"/>
                                        </w:rPr>
                                      </w:pPr>
                                      <w:r>
                                        <w:t>30</w:t>
                                      </w:r>
                                      <w:r w:rsidR="000C18A0">
                                        <w:t xml:space="preserve"> </w:t>
                                      </w:r>
                                      <w:r w:rsidR="000C18A0">
                                        <w:rPr>
                                          <w:lang w:val="ka-GE"/>
                                        </w:rPr>
                                        <w:t xml:space="preserve">მაისი </w:t>
                                      </w:r>
                                      <w:r w:rsidR="000C760B">
                                        <w:rPr>
                                          <w:lang w:val="ka-GE"/>
                                        </w:rPr>
                                        <w:t>202</w:t>
                                      </w:r>
                                      <w:r w:rsidR="00C041F0">
                                        <w:rPr>
                                          <w:lang w:val="ka-GE"/>
                                        </w:rPr>
                                        <w:t>5</w:t>
                                      </w:r>
                                    </w:p>
                                    <w:p w14:paraId="5273460A" w14:textId="5562E7C2" w:rsidR="006F3955" w:rsidRPr="00415C7C" w:rsidRDefault="00101AB6" w:rsidP="008458F5">
                                      <w:pPr>
                                        <w:rPr>
                                          <w:lang w:val="ka-GE"/>
                                        </w:rPr>
                                      </w:pPr>
                                      <w:r>
                                        <w:rPr>
                                          <w:lang w:val="ka-GE"/>
                                        </w:rPr>
                                        <w:t xml:space="preserve">11 </w:t>
                                      </w:r>
                                      <w:r w:rsidR="000C18A0">
                                        <w:rPr>
                                          <w:lang w:val="ka-GE"/>
                                        </w:rPr>
                                        <w:t>ივნისი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ACF8C14" w:rsidR="006F3955" w:rsidRPr="008464E9" w:rsidRDefault="000C18A0" w:rsidP="009E06FA">
                                      <w:pPr>
                                        <w:rPr>
                                          <w:lang w:val="ka-GE"/>
                                        </w:rPr>
                                      </w:pPr>
                                      <w:r>
                                        <w:rPr>
                                          <w:lang w:val="ka-GE"/>
                                        </w:rPr>
                                        <w:t>ანი სტეფნაძე</w:t>
                                      </w:r>
                                    </w:p>
                                    <w:p w14:paraId="7B428894" w14:textId="31E4BA08" w:rsidR="006F3955" w:rsidRDefault="000C18A0" w:rsidP="00313B50">
                                      <w:pPr>
                                        <w:rPr>
                                          <w:lang w:val="ka-GE"/>
                                        </w:rPr>
                                      </w:pPr>
                                      <w:hyperlink r:id="rId9" w:history="1">
                                        <w:r w:rsidRPr="0067550B">
                                          <w:rPr>
                                            <w:rStyle w:val="Hyperlink"/>
                                          </w:rPr>
                                          <w:t>astepnadze@bog.ge</w:t>
                                        </w:r>
                                      </w:hyperlink>
                                      <w:r>
                                        <w:t xml:space="preserve"> </w:t>
                                      </w:r>
                                    </w:p>
                                    <w:p w14:paraId="2D516649" w14:textId="09091097" w:rsidR="002348C6" w:rsidRPr="002348C6" w:rsidRDefault="000C18A0" w:rsidP="00313B50">
                                      <w:pPr>
                                        <w:rPr>
                                          <w:lang w:val="ka-GE"/>
                                        </w:rPr>
                                      </w:pPr>
                                      <w:r>
                                        <w:t>579243475</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A4CDB90" w:rsidR="006F3955" w:rsidRPr="000C760B" w:rsidRDefault="00101AB6" w:rsidP="007C5AE6">
                                <w:pPr>
                                  <w:rPr>
                                    <w:lang w:val="ka-GE"/>
                                  </w:rPr>
                                </w:pPr>
                                <w:r>
                                  <w:t>30</w:t>
                                </w:r>
                                <w:r w:rsidR="000C18A0">
                                  <w:t xml:space="preserve"> </w:t>
                                </w:r>
                                <w:r w:rsidR="000C18A0">
                                  <w:rPr>
                                    <w:lang w:val="ka-GE"/>
                                  </w:rPr>
                                  <w:t xml:space="preserve">მაისი </w:t>
                                </w:r>
                                <w:r w:rsidR="000C760B">
                                  <w:rPr>
                                    <w:lang w:val="ka-GE"/>
                                  </w:rPr>
                                  <w:t>202</w:t>
                                </w:r>
                                <w:r w:rsidR="00C041F0">
                                  <w:rPr>
                                    <w:lang w:val="ka-GE"/>
                                  </w:rPr>
                                  <w:t>5</w:t>
                                </w:r>
                              </w:p>
                              <w:p w14:paraId="5273460A" w14:textId="5562E7C2" w:rsidR="006F3955" w:rsidRPr="00415C7C" w:rsidRDefault="00101AB6" w:rsidP="008458F5">
                                <w:pPr>
                                  <w:rPr>
                                    <w:lang w:val="ka-GE"/>
                                  </w:rPr>
                                </w:pPr>
                                <w:r>
                                  <w:rPr>
                                    <w:lang w:val="ka-GE"/>
                                  </w:rPr>
                                  <w:t xml:space="preserve">11 </w:t>
                                </w:r>
                                <w:r w:rsidR="000C18A0">
                                  <w:rPr>
                                    <w:lang w:val="ka-GE"/>
                                  </w:rPr>
                                  <w:t>ივნისი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ACF8C14" w:rsidR="006F3955" w:rsidRPr="008464E9" w:rsidRDefault="000C18A0" w:rsidP="009E06FA">
                                <w:pPr>
                                  <w:rPr>
                                    <w:lang w:val="ka-GE"/>
                                  </w:rPr>
                                </w:pPr>
                                <w:r>
                                  <w:rPr>
                                    <w:lang w:val="ka-GE"/>
                                  </w:rPr>
                                  <w:t>ანი სტეფნაძე</w:t>
                                </w:r>
                              </w:p>
                              <w:p w14:paraId="7B428894" w14:textId="31E4BA08" w:rsidR="006F3955" w:rsidRDefault="000C18A0" w:rsidP="00313B50">
                                <w:pPr>
                                  <w:rPr>
                                    <w:lang w:val="ka-GE"/>
                                  </w:rPr>
                                </w:pPr>
                                <w:hyperlink r:id="rId10" w:history="1">
                                  <w:r w:rsidRPr="0067550B">
                                    <w:rPr>
                                      <w:rStyle w:val="Hyperlink"/>
                                    </w:rPr>
                                    <w:t>astepnadze@bog.ge</w:t>
                                  </w:r>
                                </w:hyperlink>
                                <w:r>
                                  <w:t xml:space="preserve"> </w:t>
                                </w:r>
                              </w:p>
                              <w:p w14:paraId="2D516649" w14:textId="09091097" w:rsidR="002348C6" w:rsidRPr="002348C6" w:rsidRDefault="000C18A0" w:rsidP="00313B50">
                                <w:pPr>
                                  <w:rPr>
                                    <w:lang w:val="ka-GE"/>
                                  </w:rPr>
                                </w:pPr>
                                <w:r>
                                  <w:t>579243475</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7F058A72" w14:textId="77777777" w:rsidR="00101AB6" w:rsidRPr="007878E8" w:rsidRDefault="00101AB6" w:rsidP="00101AB6">
      <w:pPr>
        <w:jc w:val="center"/>
        <w:rPr>
          <w:b/>
          <w:color w:val="E36C0A" w:themeColor="accent6" w:themeShade="BF"/>
          <w:sz w:val="44"/>
          <w:szCs w:val="56"/>
          <w:lang w:val="ka-GE"/>
        </w:rPr>
      </w:pPr>
      <w:r>
        <w:rPr>
          <w:rFonts w:cs="Arial"/>
          <w:b/>
          <w:color w:val="auto"/>
          <w:sz w:val="40"/>
          <w:szCs w:val="56"/>
          <w:lang w:val="ka-GE"/>
        </w:rPr>
        <w:t>ტენდერი სერვერული ინფრასტრუქტურის კომპონენტების 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49DA7934"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44E1000" w14:textId="77777777" w:rsidR="00C041F0" w:rsidRDefault="00C041F0" w:rsidP="00A66B58">
      <w:pPr>
        <w:rPr>
          <w:lang w:val="ka-GE"/>
        </w:rPr>
      </w:pPr>
    </w:p>
    <w:p w14:paraId="3FCE4DE0" w14:textId="1ED5213D" w:rsidR="00C041F0" w:rsidRPr="00A66B58" w:rsidRDefault="00C041F0" w:rsidP="00A66B58">
      <w:pPr>
        <w:rPr>
          <w:lang w:val="ka-GE"/>
        </w:rPr>
      </w:pPr>
      <w:r>
        <w:rPr>
          <w:lang w:val="ka-GE"/>
        </w:rPr>
        <w:t xml:space="preserve">ტენდერში დაფიქსირებული </w:t>
      </w:r>
      <w:proofErr w:type="spellStart"/>
      <w:r w:rsidRPr="00C041F0">
        <w:t>წინადადება</w:t>
      </w:r>
      <w:proofErr w:type="spellEnd"/>
      <w:r w:rsidRPr="00C041F0">
        <w:t xml:space="preserve"> </w:t>
      </w:r>
      <w:proofErr w:type="spellStart"/>
      <w:r w:rsidRPr="00C041F0">
        <w:t>ძალაში</w:t>
      </w:r>
      <w:proofErr w:type="spellEnd"/>
      <w:r w:rsidRPr="00C041F0">
        <w:t xml:space="preserve"> </w:t>
      </w:r>
      <w:proofErr w:type="spellStart"/>
      <w:r w:rsidRPr="00C041F0">
        <w:t>უნდა</w:t>
      </w:r>
      <w:proofErr w:type="spellEnd"/>
      <w:r w:rsidRPr="00C041F0">
        <w:t xml:space="preserve"> </w:t>
      </w:r>
      <w:proofErr w:type="spellStart"/>
      <w:r w:rsidRPr="00C041F0">
        <w:t>იყოს</w:t>
      </w:r>
      <w:proofErr w:type="spellEnd"/>
      <w:r w:rsidRPr="00C041F0">
        <w:t xml:space="preserve">: </w:t>
      </w:r>
      <w:proofErr w:type="spellStart"/>
      <w:r>
        <w:t>ტენდერის</w:t>
      </w:r>
      <w:proofErr w:type="spellEnd"/>
      <w:r>
        <w:t xml:space="preserve"> </w:t>
      </w:r>
      <w:proofErr w:type="spellStart"/>
      <w:r>
        <w:t>დასრულებიდან</w:t>
      </w:r>
      <w:proofErr w:type="spellEnd"/>
      <w:r w:rsidRPr="00C041F0">
        <w:t xml:space="preserve"> 30 </w:t>
      </w:r>
      <w:proofErr w:type="spellStart"/>
      <w:r w:rsidRPr="00C041F0">
        <w:t>დღის</w:t>
      </w:r>
      <w:proofErr w:type="spellEnd"/>
      <w:r w:rsidRPr="00C041F0">
        <w:t xml:space="preserve"> </w:t>
      </w:r>
      <w:proofErr w:type="spellStart"/>
      <w:r w:rsidRPr="00C041F0">
        <w:t>განმავლობაში</w:t>
      </w:r>
      <w:proofErr w:type="spellEnd"/>
      <w:r w:rsidRPr="00C041F0">
        <w:t>;</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7A8E9EE5" w:rsidR="00B8474F" w:rsidRPr="00C707B2" w:rsidRDefault="00B8474F" w:rsidP="00B8474F">
      <w:pPr>
        <w:pStyle w:val="ListParagraph"/>
        <w:numPr>
          <w:ilvl w:val="0"/>
          <w:numId w:val="15"/>
        </w:numPr>
        <w:spacing w:after="200" w:line="276" w:lineRule="auto"/>
        <w:jc w:val="left"/>
        <w:rPr>
          <w:rFonts w:cs="Sylfaen"/>
          <w:lang w:val="ka-GE"/>
        </w:rPr>
      </w:pPr>
      <w:r w:rsidRPr="00C707B2">
        <w:rPr>
          <w:rFonts w:cs="Sylfaen"/>
          <w:b/>
          <w:lang w:val="ka-GE"/>
        </w:rPr>
        <w:t>მიწოდების ვადა:</w:t>
      </w:r>
      <w:r w:rsidRPr="00C707B2">
        <w:rPr>
          <w:rFonts w:cs="Sylfaen"/>
          <w:lang w:val="ka-GE"/>
        </w:rPr>
        <w:t xml:space="preserve"> </w:t>
      </w:r>
      <w:r w:rsidR="00395EE5" w:rsidRPr="00C707B2">
        <w:rPr>
          <w:rFonts w:cs="Sylfaen"/>
        </w:rPr>
        <w:t xml:space="preserve"> </w:t>
      </w:r>
      <w:r w:rsidR="00101AB6">
        <w:rPr>
          <w:rFonts w:cs="Sylfaen"/>
          <w:lang w:val="ka-GE"/>
        </w:rPr>
        <w:t>განისაზღვროს პრეტედენტის მიერ</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1CE43A9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p>
    <w:p w14:paraId="5CCEB8EA" w14:textId="5C41BC61" w:rsidR="00BF7F13" w:rsidRPr="00365190"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დაპრეტენდენტი არ უნდა იყოს ლიკვიდაციის / რეორგანიზაციის პროცესში.</w:t>
      </w:r>
    </w:p>
    <w:p w14:paraId="24B55065" w14:textId="5F2C1D36" w:rsidR="00C707B2" w:rsidRDefault="00365190" w:rsidP="00365190">
      <w:pPr>
        <w:pStyle w:val="ListParagraph"/>
        <w:numPr>
          <w:ilvl w:val="0"/>
          <w:numId w:val="15"/>
        </w:numPr>
        <w:spacing w:after="200" w:line="276" w:lineRule="auto"/>
        <w:rPr>
          <w:lang w:val="ka-GE"/>
        </w:rPr>
      </w:pPr>
      <w:r w:rsidRPr="00365190">
        <w:rPr>
          <w:lang w:val="ka-GE"/>
        </w:rPr>
        <w:t xml:space="preserve">შემოთავაზებულ კომპონენტებზე უნდა ვრცელდებოდეს მწარმოებლის ოფიციალური </w:t>
      </w:r>
      <w:r w:rsidRPr="00365190">
        <w:rPr>
          <w:b/>
          <w:bCs/>
          <w:lang w:val="ka-GE"/>
        </w:rPr>
        <w:t>გარანტია</w:t>
      </w:r>
      <w:r w:rsidRPr="00365190">
        <w:rPr>
          <w:lang w:val="ka-GE"/>
        </w:rPr>
        <w:t xml:space="preserve">, ხოლო </w:t>
      </w:r>
      <w:r w:rsidRPr="00365190">
        <w:rPr>
          <w:b/>
          <w:bCs/>
          <w:lang w:val="ka-GE"/>
        </w:rPr>
        <w:t xml:space="preserve">საგარანტიო ვადა </w:t>
      </w:r>
      <w:r w:rsidRPr="00365190">
        <w:rPr>
          <w:lang w:val="ka-GE"/>
        </w:rPr>
        <w:t>უნდა განისაზღვროს თავად მწარმოებლის მიერ.</w:t>
      </w:r>
    </w:p>
    <w:p w14:paraId="312464F4" w14:textId="77777777" w:rsidR="00365190" w:rsidRPr="00365190" w:rsidRDefault="00365190" w:rsidP="00365190">
      <w:pPr>
        <w:pStyle w:val="ListParagraph"/>
        <w:spacing w:after="200" w:line="276" w:lineRule="auto"/>
        <w:rPr>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0C18A0">
        <w:rPr>
          <w:lang w:val="ka-GE"/>
        </w:rPr>
        <w:t>სატენდერო მოთხოვნების შეუსრულებლობის შემთხვევაში, ტენდერში მონაწილე ექვემდებარება დისკვალიფიკაციას</w:t>
      </w:r>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28CEA509"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834441">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tbl>
      <w:tblPr>
        <w:tblW w:w="11197" w:type="dxa"/>
        <w:tblInd w:w="-616" w:type="dxa"/>
        <w:tblLook w:val="04A0" w:firstRow="1" w:lastRow="0" w:firstColumn="1" w:lastColumn="0" w:noHBand="0" w:noVBand="1"/>
      </w:tblPr>
      <w:tblGrid>
        <w:gridCol w:w="987"/>
        <w:gridCol w:w="3618"/>
        <w:gridCol w:w="1367"/>
        <w:gridCol w:w="884"/>
        <w:gridCol w:w="1315"/>
        <w:gridCol w:w="1260"/>
        <w:gridCol w:w="1766"/>
      </w:tblGrid>
      <w:tr w:rsidR="00365190" w:rsidRPr="000C18A0" w14:paraId="5A5D62A3" w14:textId="5F4207C8" w:rsidTr="00365190">
        <w:trPr>
          <w:trHeight w:val="515"/>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6AD4" w14:textId="2678153D" w:rsidR="00365190" w:rsidRPr="000C18A0" w:rsidRDefault="00365190" w:rsidP="008129B3">
            <w:pPr>
              <w:jc w:val="center"/>
              <w:rPr>
                <w:rFonts w:ascii="BOG 2017" w:eastAsia="Times New Roman" w:hAnsi="BOG 2017" w:cs="Calibri"/>
                <w:color w:val="000000"/>
              </w:rPr>
            </w:pPr>
            <w:r w:rsidRPr="000C18A0">
              <w:rPr>
                <w:rFonts w:ascii="BOG 2017" w:eastAsia="Times New Roman" w:hAnsi="BOG 2017" w:cs="Calibri"/>
                <w:color w:val="000000"/>
              </w:rPr>
              <w:t>Product #</w:t>
            </w:r>
          </w:p>
        </w:tc>
        <w:tc>
          <w:tcPr>
            <w:tcW w:w="3618" w:type="dxa"/>
            <w:tcBorders>
              <w:top w:val="single" w:sz="4" w:space="0" w:color="auto"/>
              <w:left w:val="nil"/>
              <w:bottom w:val="single" w:sz="4" w:space="0" w:color="auto"/>
              <w:right w:val="single" w:sz="4" w:space="0" w:color="auto"/>
            </w:tcBorders>
            <w:shd w:val="clear" w:color="auto" w:fill="auto"/>
            <w:noWrap/>
            <w:vAlign w:val="center"/>
            <w:hideMark/>
          </w:tcPr>
          <w:p w14:paraId="59E118C3" w14:textId="5410C8CC" w:rsidR="00365190" w:rsidRPr="000C18A0" w:rsidRDefault="00365190" w:rsidP="008129B3">
            <w:pPr>
              <w:jc w:val="center"/>
              <w:rPr>
                <w:rFonts w:ascii="BOG 2017" w:eastAsia="Times New Roman" w:hAnsi="BOG 2017" w:cs="Calibri"/>
                <w:color w:val="000000"/>
              </w:rPr>
            </w:pPr>
            <w:r w:rsidRPr="000C18A0">
              <w:rPr>
                <w:rFonts w:ascii="BOG 2017" w:eastAsia="Times New Roman" w:hAnsi="BOG 2017" w:cs="Calibri"/>
                <w:color w:val="000000"/>
              </w:rPr>
              <w:t>Product Description</w:t>
            </w: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14:paraId="2B7FD133" w14:textId="50E3CDCD"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SKU</w:t>
            </w:r>
          </w:p>
        </w:tc>
        <w:tc>
          <w:tcPr>
            <w:tcW w:w="884" w:type="dxa"/>
            <w:tcBorders>
              <w:top w:val="single" w:sz="4" w:space="0" w:color="auto"/>
              <w:left w:val="nil"/>
              <w:bottom w:val="single" w:sz="4" w:space="0" w:color="auto"/>
              <w:right w:val="single" w:sz="4" w:space="0" w:color="auto"/>
            </w:tcBorders>
            <w:shd w:val="clear" w:color="auto" w:fill="auto"/>
            <w:vAlign w:val="center"/>
            <w:hideMark/>
          </w:tcPr>
          <w:p w14:paraId="61895BA1" w14:textId="400453E7"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QTY</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6D8D21FA" w14:textId="5893EC42" w:rsidR="00365190" w:rsidRPr="000C18A0" w:rsidRDefault="00365190" w:rsidP="008129B3">
            <w:pPr>
              <w:jc w:val="center"/>
              <w:rPr>
                <w:rFonts w:ascii="BOG 2017" w:eastAsia="Times New Roman" w:hAnsi="BOG 2017" w:cs="Calibri"/>
                <w:color w:val="000000"/>
              </w:rPr>
            </w:pPr>
            <w:r w:rsidRPr="000C18A0">
              <w:rPr>
                <w:rFonts w:ascii="BOG 2017" w:eastAsia="Times New Roman" w:hAnsi="BOG 2017" w:cs="Calibri"/>
                <w:color w:val="000000"/>
              </w:rPr>
              <w:t>Price Per Unit (USD)</w:t>
            </w:r>
          </w:p>
        </w:tc>
        <w:tc>
          <w:tcPr>
            <w:tcW w:w="1260" w:type="dxa"/>
            <w:tcBorders>
              <w:top w:val="single" w:sz="4" w:space="0" w:color="auto"/>
              <w:left w:val="nil"/>
              <w:bottom w:val="single" w:sz="4" w:space="0" w:color="auto"/>
              <w:right w:val="single" w:sz="4" w:space="0" w:color="auto"/>
            </w:tcBorders>
          </w:tcPr>
          <w:p w14:paraId="6A87B89B" w14:textId="77777777" w:rsidR="00365190" w:rsidRPr="000C18A0" w:rsidRDefault="00365190" w:rsidP="00101AB6">
            <w:pPr>
              <w:jc w:val="center"/>
              <w:rPr>
                <w:rFonts w:ascii="BOG 2017" w:eastAsia="Times New Roman" w:hAnsi="BOG 2017" w:cs="Calibri"/>
                <w:color w:val="000000"/>
              </w:rPr>
            </w:pPr>
            <w:r w:rsidRPr="000C18A0">
              <w:rPr>
                <w:rFonts w:ascii="BOG 2017" w:eastAsia="Times New Roman" w:hAnsi="BOG 2017" w:cs="Calibri"/>
                <w:color w:val="000000"/>
              </w:rPr>
              <w:t>Total Price</w:t>
            </w:r>
          </w:p>
          <w:p w14:paraId="6A63884E" w14:textId="73C21521" w:rsidR="00365190" w:rsidRPr="000C18A0" w:rsidRDefault="00365190" w:rsidP="00101AB6">
            <w:pPr>
              <w:jc w:val="center"/>
              <w:rPr>
                <w:rFonts w:ascii="BOG 2017" w:eastAsia="Times New Roman" w:hAnsi="BOG 2017" w:cs="Calibri"/>
                <w:color w:val="000000"/>
              </w:rPr>
            </w:pPr>
            <w:r w:rsidRPr="000C18A0">
              <w:rPr>
                <w:rFonts w:ascii="BOG 2017" w:eastAsia="Times New Roman" w:hAnsi="BOG 2017" w:cs="Calibri"/>
                <w:color w:val="000000"/>
              </w:rPr>
              <w:t>(USD)</w:t>
            </w:r>
          </w:p>
        </w:tc>
        <w:tc>
          <w:tcPr>
            <w:tcW w:w="1766" w:type="dxa"/>
            <w:tcBorders>
              <w:top w:val="single" w:sz="4" w:space="0" w:color="auto"/>
              <w:left w:val="nil"/>
              <w:bottom w:val="single" w:sz="4" w:space="0" w:color="auto"/>
              <w:right w:val="single" w:sz="4" w:space="0" w:color="auto"/>
            </w:tcBorders>
          </w:tcPr>
          <w:p w14:paraId="03316AB0" w14:textId="732F892F" w:rsidR="00365190" w:rsidRPr="000C18A0" w:rsidRDefault="00365190" w:rsidP="00365190">
            <w:pPr>
              <w:rPr>
                <w:rFonts w:ascii="BOG 2017" w:eastAsia="Times New Roman" w:hAnsi="BOG 2017" w:cs="Calibri"/>
                <w:color w:val="000000"/>
              </w:rPr>
            </w:pPr>
            <w:r>
              <w:rPr>
                <w:rFonts w:ascii="BOG 2017" w:eastAsia="Times New Roman" w:hAnsi="BOG 2017" w:cs="Calibri"/>
                <w:color w:val="000000"/>
              </w:rPr>
              <w:t xml:space="preserve">    Warranty</w:t>
            </w:r>
          </w:p>
        </w:tc>
      </w:tr>
      <w:tr w:rsidR="00365190" w:rsidRPr="000C18A0" w14:paraId="56FC4A85" w14:textId="19D68C0D" w:rsidTr="00365190">
        <w:trPr>
          <w:trHeight w:val="515"/>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1145B" w14:textId="79AEA92E" w:rsidR="00365190" w:rsidRPr="000C18A0" w:rsidRDefault="00365190" w:rsidP="00101AB6">
            <w:pPr>
              <w:jc w:val="center"/>
              <w:rPr>
                <w:rFonts w:ascii="BOG 2017" w:eastAsia="Times New Roman" w:hAnsi="BOG 2017" w:cs="Calibri"/>
                <w:color w:val="000000"/>
              </w:rPr>
            </w:pPr>
            <w:r>
              <w:rPr>
                <w:rFonts w:ascii="BOG 2017" w:eastAsia="Times New Roman" w:hAnsi="BOG 2017" w:cs="Calibri"/>
                <w:color w:val="000000"/>
              </w:rPr>
              <w:t>1</w:t>
            </w:r>
          </w:p>
        </w:tc>
        <w:tc>
          <w:tcPr>
            <w:tcW w:w="3618" w:type="dxa"/>
            <w:tcBorders>
              <w:top w:val="single" w:sz="4" w:space="0" w:color="auto"/>
              <w:left w:val="nil"/>
              <w:bottom w:val="single" w:sz="4" w:space="0" w:color="auto"/>
              <w:right w:val="single" w:sz="4" w:space="0" w:color="auto"/>
            </w:tcBorders>
            <w:shd w:val="clear" w:color="auto" w:fill="auto"/>
            <w:noWrap/>
            <w:vAlign w:val="center"/>
          </w:tcPr>
          <w:p w14:paraId="75969DFA" w14:textId="224422A0" w:rsidR="00365190" w:rsidRPr="000C18A0" w:rsidRDefault="00365190" w:rsidP="008129B3">
            <w:pPr>
              <w:jc w:val="center"/>
              <w:rPr>
                <w:rFonts w:ascii="BOG 2017" w:eastAsia="Times New Roman" w:hAnsi="BOG 2017" w:cs="Calibri"/>
                <w:color w:val="000000"/>
              </w:rPr>
            </w:pPr>
            <w:r w:rsidRPr="00101AB6">
              <w:rPr>
                <w:rFonts w:ascii="BOG 2017" w:eastAsia="Times New Roman" w:hAnsi="BOG 2017" w:cs="Calibri"/>
                <w:color w:val="000000"/>
              </w:rPr>
              <w:t>HPE 42U 600mmx1200mm G2 Enterprise Pallet Rack</w:t>
            </w:r>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2E37857E" w14:textId="4135291E" w:rsidR="00365190" w:rsidRPr="000C18A0" w:rsidRDefault="00365190" w:rsidP="008129B3">
            <w:pPr>
              <w:jc w:val="center"/>
              <w:rPr>
                <w:rFonts w:ascii="BOG 2017" w:eastAsia="Times New Roman" w:hAnsi="BOG 2017" w:cs="Calibri"/>
                <w:color w:val="000000"/>
              </w:rPr>
            </w:pPr>
            <w:r w:rsidRPr="00101AB6">
              <w:rPr>
                <w:rFonts w:ascii="BOG 2017" w:eastAsia="Times New Roman" w:hAnsi="BOG 2017" w:cs="Calibri"/>
                <w:color w:val="000000"/>
              </w:rPr>
              <w:t>P9K39A</w:t>
            </w:r>
          </w:p>
        </w:tc>
        <w:tc>
          <w:tcPr>
            <w:tcW w:w="884" w:type="dxa"/>
            <w:tcBorders>
              <w:top w:val="single" w:sz="4" w:space="0" w:color="auto"/>
              <w:left w:val="nil"/>
              <w:bottom w:val="single" w:sz="4" w:space="0" w:color="auto"/>
              <w:right w:val="single" w:sz="4" w:space="0" w:color="auto"/>
            </w:tcBorders>
            <w:shd w:val="clear" w:color="auto" w:fill="auto"/>
            <w:vAlign w:val="center"/>
          </w:tcPr>
          <w:p w14:paraId="23090E6A" w14:textId="0113A308"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1</w:t>
            </w:r>
          </w:p>
        </w:tc>
        <w:tc>
          <w:tcPr>
            <w:tcW w:w="1315" w:type="dxa"/>
            <w:tcBorders>
              <w:top w:val="single" w:sz="4" w:space="0" w:color="auto"/>
              <w:left w:val="nil"/>
              <w:bottom w:val="single" w:sz="4" w:space="0" w:color="auto"/>
              <w:right w:val="single" w:sz="4" w:space="0" w:color="auto"/>
            </w:tcBorders>
            <w:shd w:val="clear" w:color="auto" w:fill="auto"/>
            <w:vAlign w:val="center"/>
          </w:tcPr>
          <w:p w14:paraId="2D7AB19B" w14:textId="77777777" w:rsidR="00365190" w:rsidRPr="000C18A0" w:rsidRDefault="00365190" w:rsidP="008129B3">
            <w:pPr>
              <w:jc w:val="center"/>
              <w:rPr>
                <w:rFonts w:ascii="BOG 2017" w:eastAsia="Times New Roman" w:hAnsi="BOG 2017" w:cs="Calibri"/>
                <w:color w:val="000000"/>
              </w:rPr>
            </w:pPr>
          </w:p>
        </w:tc>
        <w:tc>
          <w:tcPr>
            <w:tcW w:w="1260" w:type="dxa"/>
            <w:tcBorders>
              <w:top w:val="single" w:sz="4" w:space="0" w:color="auto"/>
              <w:left w:val="nil"/>
              <w:bottom w:val="single" w:sz="4" w:space="0" w:color="auto"/>
              <w:right w:val="single" w:sz="4" w:space="0" w:color="auto"/>
            </w:tcBorders>
          </w:tcPr>
          <w:p w14:paraId="1415ADDE" w14:textId="77777777" w:rsidR="00365190" w:rsidRPr="000C18A0" w:rsidRDefault="00365190" w:rsidP="008129B3">
            <w:pPr>
              <w:jc w:val="center"/>
              <w:rPr>
                <w:rFonts w:ascii="BOG 2017" w:eastAsia="Times New Roman" w:hAnsi="BOG 2017" w:cs="Calibri"/>
                <w:color w:val="000000"/>
              </w:rPr>
            </w:pPr>
          </w:p>
        </w:tc>
        <w:tc>
          <w:tcPr>
            <w:tcW w:w="1766" w:type="dxa"/>
            <w:tcBorders>
              <w:top w:val="single" w:sz="4" w:space="0" w:color="auto"/>
              <w:left w:val="nil"/>
              <w:bottom w:val="single" w:sz="4" w:space="0" w:color="auto"/>
              <w:right w:val="single" w:sz="4" w:space="0" w:color="auto"/>
            </w:tcBorders>
          </w:tcPr>
          <w:p w14:paraId="56C78559" w14:textId="77777777" w:rsidR="00365190" w:rsidRPr="000C18A0" w:rsidRDefault="00365190" w:rsidP="008129B3">
            <w:pPr>
              <w:jc w:val="center"/>
              <w:rPr>
                <w:rFonts w:ascii="BOG 2017" w:eastAsia="Times New Roman" w:hAnsi="BOG 2017" w:cs="Calibri"/>
                <w:color w:val="000000"/>
              </w:rPr>
            </w:pPr>
          </w:p>
        </w:tc>
      </w:tr>
      <w:tr w:rsidR="00365190" w:rsidRPr="000C18A0" w14:paraId="7F4BA4D4" w14:textId="3F5381C5" w:rsidTr="00365190">
        <w:trPr>
          <w:trHeight w:val="515"/>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AB64F" w14:textId="273C2BE0"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2</w:t>
            </w:r>
          </w:p>
        </w:tc>
        <w:tc>
          <w:tcPr>
            <w:tcW w:w="3618" w:type="dxa"/>
            <w:tcBorders>
              <w:top w:val="single" w:sz="4" w:space="0" w:color="auto"/>
              <w:left w:val="nil"/>
              <w:bottom w:val="single" w:sz="4" w:space="0" w:color="auto"/>
              <w:right w:val="single" w:sz="4" w:space="0" w:color="auto"/>
            </w:tcBorders>
            <w:shd w:val="clear" w:color="auto" w:fill="auto"/>
            <w:noWrap/>
            <w:vAlign w:val="center"/>
          </w:tcPr>
          <w:p w14:paraId="7B20E0BE" w14:textId="03DD1085" w:rsidR="00365190" w:rsidRPr="000C18A0" w:rsidRDefault="00365190" w:rsidP="008129B3">
            <w:pPr>
              <w:jc w:val="center"/>
              <w:rPr>
                <w:rFonts w:ascii="BOG 2017" w:eastAsia="Times New Roman" w:hAnsi="BOG 2017" w:cs="Calibri"/>
                <w:color w:val="000000"/>
              </w:rPr>
            </w:pPr>
            <w:r w:rsidRPr="00101AB6">
              <w:rPr>
                <w:rFonts w:ascii="BOG 2017" w:eastAsia="Times New Roman" w:hAnsi="BOG 2017" w:cs="Calibri"/>
                <w:color w:val="000000"/>
              </w:rPr>
              <w:t>HPE G2 Rack 42U 1200mm Side Panel Kit</w:t>
            </w:r>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375AE1D8" w14:textId="1DF2E878" w:rsidR="00365190" w:rsidRPr="000C18A0" w:rsidRDefault="00365190" w:rsidP="008129B3">
            <w:pPr>
              <w:jc w:val="center"/>
              <w:rPr>
                <w:rFonts w:ascii="BOG 2017" w:eastAsia="Times New Roman" w:hAnsi="BOG 2017" w:cs="Calibri"/>
                <w:color w:val="000000"/>
              </w:rPr>
            </w:pPr>
            <w:r w:rsidRPr="00101AB6">
              <w:rPr>
                <w:rFonts w:ascii="BOG 2017" w:eastAsia="Times New Roman" w:hAnsi="BOG 2017" w:cs="Calibri"/>
                <w:color w:val="000000"/>
              </w:rPr>
              <w:t>P9L16A</w:t>
            </w:r>
          </w:p>
        </w:tc>
        <w:tc>
          <w:tcPr>
            <w:tcW w:w="884" w:type="dxa"/>
            <w:tcBorders>
              <w:top w:val="single" w:sz="4" w:space="0" w:color="auto"/>
              <w:left w:val="nil"/>
              <w:bottom w:val="single" w:sz="4" w:space="0" w:color="auto"/>
              <w:right w:val="single" w:sz="4" w:space="0" w:color="auto"/>
            </w:tcBorders>
            <w:shd w:val="clear" w:color="auto" w:fill="auto"/>
            <w:vAlign w:val="center"/>
          </w:tcPr>
          <w:p w14:paraId="3496E905" w14:textId="696222C6"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1</w:t>
            </w:r>
          </w:p>
        </w:tc>
        <w:tc>
          <w:tcPr>
            <w:tcW w:w="1315" w:type="dxa"/>
            <w:tcBorders>
              <w:top w:val="single" w:sz="4" w:space="0" w:color="auto"/>
              <w:left w:val="nil"/>
              <w:bottom w:val="single" w:sz="4" w:space="0" w:color="auto"/>
              <w:right w:val="single" w:sz="4" w:space="0" w:color="auto"/>
            </w:tcBorders>
            <w:shd w:val="clear" w:color="auto" w:fill="auto"/>
            <w:vAlign w:val="center"/>
          </w:tcPr>
          <w:p w14:paraId="1C763E95" w14:textId="77777777" w:rsidR="00365190" w:rsidRPr="000C18A0" w:rsidRDefault="00365190" w:rsidP="008129B3">
            <w:pPr>
              <w:jc w:val="center"/>
              <w:rPr>
                <w:rFonts w:ascii="BOG 2017" w:eastAsia="Times New Roman" w:hAnsi="BOG 2017" w:cs="Calibri"/>
                <w:color w:val="000000"/>
              </w:rPr>
            </w:pPr>
          </w:p>
        </w:tc>
        <w:tc>
          <w:tcPr>
            <w:tcW w:w="1260" w:type="dxa"/>
            <w:tcBorders>
              <w:top w:val="single" w:sz="4" w:space="0" w:color="auto"/>
              <w:left w:val="nil"/>
              <w:bottom w:val="single" w:sz="4" w:space="0" w:color="auto"/>
              <w:right w:val="single" w:sz="4" w:space="0" w:color="auto"/>
            </w:tcBorders>
          </w:tcPr>
          <w:p w14:paraId="25B1918B" w14:textId="77777777" w:rsidR="00365190" w:rsidRPr="000C18A0" w:rsidRDefault="00365190" w:rsidP="008129B3">
            <w:pPr>
              <w:jc w:val="center"/>
              <w:rPr>
                <w:rFonts w:ascii="BOG 2017" w:eastAsia="Times New Roman" w:hAnsi="BOG 2017" w:cs="Calibri"/>
                <w:color w:val="000000"/>
              </w:rPr>
            </w:pPr>
          </w:p>
        </w:tc>
        <w:tc>
          <w:tcPr>
            <w:tcW w:w="1766" w:type="dxa"/>
            <w:tcBorders>
              <w:top w:val="single" w:sz="4" w:space="0" w:color="auto"/>
              <w:left w:val="nil"/>
              <w:bottom w:val="single" w:sz="4" w:space="0" w:color="auto"/>
              <w:right w:val="single" w:sz="4" w:space="0" w:color="auto"/>
            </w:tcBorders>
          </w:tcPr>
          <w:p w14:paraId="01A645A0" w14:textId="77777777" w:rsidR="00365190" w:rsidRPr="000C18A0" w:rsidRDefault="00365190" w:rsidP="008129B3">
            <w:pPr>
              <w:jc w:val="center"/>
              <w:rPr>
                <w:rFonts w:ascii="BOG 2017" w:eastAsia="Times New Roman" w:hAnsi="BOG 2017" w:cs="Calibri"/>
                <w:color w:val="000000"/>
              </w:rPr>
            </w:pPr>
          </w:p>
        </w:tc>
      </w:tr>
      <w:tr w:rsidR="00365190" w:rsidRPr="000C18A0" w14:paraId="0091A681" w14:textId="62C9C38B" w:rsidTr="00365190">
        <w:trPr>
          <w:trHeight w:val="515"/>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02198" w14:textId="0A085575"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3</w:t>
            </w:r>
          </w:p>
        </w:tc>
        <w:tc>
          <w:tcPr>
            <w:tcW w:w="3618" w:type="dxa"/>
            <w:tcBorders>
              <w:top w:val="single" w:sz="4" w:space="0" w:color="auto"/>
              <w:left w:val="nil"/>
              <w:bottom w:val="single" w:sz="4" w:space="0" w:color="auto"/>
              <w:right w:val="single" w:sz="4" w:space="0" w:color="auto"/>
            </w:tcBorders>
            <w:shd w:val="clear" w:color="auto" w:fill="auto"/>
            <w:noWrap/>
            <w:vAlign w:val="center"/>
          </w:tcPr>
          <w:p w14:paraId="39E59405" w14:textId="69FD9884" w:rsidR="00365190" w:rsidRPr="000C18A0" w:rsidRDefault="00365190" w:rsidP="00101AB6">
            <w:pPr>
              <w:rPr>
                <w:rFonts w:ascii="BOG 2017" w:eastAsia="Times New Roman" w:hAnsi="BOG 2017" w:cs="Calibri"/>
                <w:color w:val="000000"/>
              </w:rPr>
            </w:pPr>
            <w:r w:rsidRPr="00101AB6">
              <w:rPr>
                <w:rFonts w:ascii="BOG 2017" w:eastAsia="Times New Roman" w:hAnsi="BOG 2017" w:cs="Calibri"/>
                <w:color w:val="000000"/>
              </w:rPr>
              <w:t>APC NetShelter Metered Rack PDU, 0U, 1PH, 7.4kW 230V 32A, 36 C13 and 6 C19 outlets, IEC 309 2P+E cord</w:t>
            </w:r>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376C4874" w14:textId="54EADC95" w:rsidR="00365190" w:rsidRPr="000C18A0" w:rsidRDefault="00365190" w:rsidP="008129B3">
            <w:pPr>
              <w:jc w:val="center"/>
              <w:rPr>
                <w:rFonts w:ascii="BOG 2017" w:eastAsia="Times New Roman" w:hAnsi="BOG 2017" w:cs="Calibri"/>
                <w:color w:val="000000"/>
              </w:rPr>
            </w:pPr>
            <w:r w:rsidRPr="00101AB6">
              <w:rPr>
                <w:rFonts w:ascii="BOG 2017" w:eastAsia="Times New Roman" w:hAnsi="BOG 2017" w:cs="Calibri"/>
                <w:color w:val="000000"/>
              </w:rPr>
              <w:t>AP8853</w:t>
            </w:r>
          </w:p>
        </w:tc>
        <w:tc>
          <w:tcPr>
            <w:tcW w:w="884" w:type="dxa"/>
            <w:tcBorders>
              <w:top w:val="single" w:sz="4" w:space="0" w:color="auto"/>
              <w:left w:val="nil"/>
              <w:bottom w:val="single" w:sz="4" w:space="0" w:color="auto"/>
              <w:right w:val="single" w:sz="4" w:space="0" w:color="auto"/>
            </w:tcBorders>
            <w:shd w:val="clear" w:color="auto" w:fill="auto"/>
            <w:vAlign w:val="center"/>
          </w:tcPr>
          <w:p w14:paraId="50244C4D" w14:textId="74DD00F6"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6</w:t>
            </w:r>
          </w:p>
        </w:tc>
        <w:tc>
          <w:tcPr>
            <w:tcW w:w="1315" w:type="dxa"/>
            <w:tcBorders>
              <w:top w:val="single" w:sz="4" w:space="0" w:color="auto"/>
              <w:left w:val="nil"/>
              <w:bottom w:val="single" w:sz="4" w:space="0" w:color="auto"/>
              <w:right w:val="single" w:sz="4" w:space="0" w:color="auto"/>
            </w:tcBorders>
            <w:shd w:val="clear" w:color="auto" w:fill="auto"/>
            <w:vAlign w:val="center"/>
          </w:tcPr>
          <w:p w14:paraId="1B900EBA" w14:textId="77777777" w:rsidR="00365190" w:rsidRPr="000C18A0" w:rsidRDefault="00365190" w:rsidP="008129B3">
            <w:pPr>
              <w:jc w:val="center"/>
              <w:rPr>
                <w:rFonts w:ascii="BOG 2017" w:eastAsia="Times New Roman" w:hAnsi="BOG 2017" w:cs="Calibri"/>
                <w:color w:val="000000"/>
              </w:rPr>
            </w:pPr>
          </w:p>
        </w:tc>
        <w:tc>
          <w:tcPr>
            <w:tcW w:w="1260" w:type="dxa"/>
            <w:tcBorders>
              <w:top w:val="single" w:sz="4" w:space="0" w:color="auto"/>
              <w:left w:val="nil"/>
              <w:bottom w:val="single" w:sz="4" w:space="0" w:color="auto"/>
              <w:right w:val="single" w:sz="4" w:space="0" w:color="auto"/>
            </w:tcBorders>
          </w:tcPr>
          <w:p w14:paraId="4FE7C5DF" w14:textId="77777777" w:rsidR="00365190" w:rsidRPr="000C18A0" w:rsidRDefault="00365190" w:rsidP="008129B3">
            <w:pPr>
              <w:jc w:val="center"/>
              <w:rPr>
                <w:rFonts w:ascii="BOG 2017" w:eastAsia="Times New Roman" w:hAnsi="BOG 2017" w:cs="Calibri"/>
                <w:color w:val="000000"/>
              </w:rPr>
            </w:pPr>
          </w:p>
        </w:tc>
        <w:tc>
          <w:tcPr>
            <w:tcW w:w="1766" w:type="dxa"/>
            <w:tcBorders>
              <w:top w:val="single" w:sz="4" w:space="0" w:color="auto"/>
              <w:left w:val="nil"/>
              <w:bottom w:val="single" w:sz="4" w:space="0" w:color="auto"/>
              <w:right w:val="single" w:sz="4" w:space="0" w:color="auto"/>
            </w:tcBorders>
          </w:tcPr>
          <w:p w14:paraId="715FA315" w14:textId="77777777" w:rsidR="00365190" w:rsidRPr="000C18A0" w:rsidRDefault="00365190" w:rsidP="008129B3">
            <w:pPr>
              <w:jc w:val="center"/>
              <w:rPr>
                <w:rFonts w:ascii="BOG 2017" w:eastAsia="Times New Roman" w:hAnsi="BOG 2017" w:cs="Calibri"/>
                <w:color w:val="000000"/>
              </w:rPr>
            </w:pPr>
          </w:p>
        </w:tc>
      </w:tr>
      <w:tr w:rsidR="00365190" w:rsidRPr="000C18A0" w14:paraId="6ED37234" w14:textId="7D003E08" w:rsidTr="00365190">
        <w:trPr>
          <w:trHeight w:val="515"/>
        </w:trPr>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4D321" w14:textId="40D11626" w:rsidR="00365190" w:rsidRDefault="00365190" w:rsidP="008129B3">
            <w:pPr>
              <w:jc w:val="center"/>
              <w:rPr>
                <w:rFonts w:ascii="BOG 2017" w:eastAsia="Times New Roman" w:hAnsi="BOG 2017" w:cs="Calibri"/>
                <w:color w:val="000000"/>
              </w:rPr>
            </w:pPr>
            <w:r>
              <w:rPr>
                <w:rFonts w:ascii="BOG 2017" w:eastAsia="Times New Roman" w:hAnsi="BOG 2017" w:cs="Calibri"/>
                <w:color w:val="000000"/>
              </w:rPr>
              <w:t>4</w:t>
            </w:r>
          </w:p>
        </w:tc>
        <w:tc>
          <w:tcPr>
            <w:tcW w:w="3618" w:type="dxa"/>
            <w:tcBorders>
              <w:top w:val="single" w:sz="4" w:space="0" w:color="auto"/>
              <w:left w:val="nil"/>
              <w:bottom w:val="single" w:sz="4" w:space="0" w:color="auto"/>
              <w:right w:val="single" w:sz="4" w:space="0" w:color="auto"/>
            </w:tcBorders>
            <w:shd w:val="clear" w:color="auto" w:fill="auto"/>
            <w:noWrap/>
            <w:vAlign w:val="center"/>
          </w:tcPr>
          <w:p w14:paraId="0AA473BB" w14:textId="40D0EC26" w:rsidR="00365190" w:rsidRPr="000C18A0" w:rsidRDefault="00365190" w:rsidP="00101AB6">
            <w:pPr>
              <w:rPr>
                <w:rFonts w:ascii="BOG 2017" w:eastAsia="Times New Roman" w:hAnsi="BOG 2017" w:cs="Calibri"/>
                <w:color w:val="000000"/>
              </w:rPr>
            </w:pPr>
            <w:r w:rsidRPr="00101AB6">
              <w:rPr>
                <w:rFonts w:ascii="BOG 2017" w:eastAsia="Times New Roman" w:hAnsi="BOG 2017" w:cs="Calibri"/>
                <w:color w:val="000000"/>
              </w:rPr>
              <w:t>APC Rack PDU, Metered, 2U, 32A, 230V, (12) C13 &amp; (4) C19 IEC 309 2P+E cord</w:t>
            </w:r>
          </w:p>
        </w:tc>
        <w:tc>
          <w:tcPr>
            <w:tcW w:w="1367" w:type="dxa"/>
            <w:tcBorders>
              <w:top w:val="single" w:sz="4" w:space="0" w:color="auto"/>
              <w:left w:val="nil"/>
              <w:bottom w:val="single" w:sz="4" w:space="0" w:color="auto"/>
              <w:right w:val="single" w:sz="4" w:space="0" w:color="auto"/>
            </w:tcBorders>
            <w:shd w:val="clear" w:color="auto" w:fill="auto"/>
            <w:noWrap/>
            <w:vAlign w:val="center"/>
          </w:tcPr>
          <w:p w14:paraId="61F87F22" w14:textId="1FBAFA09" w:rsidR="00365190" w:rsidRPr="000C18A0" w:rsidRDefault="00365190" w:rsidP="008129B3">
            <w:pPr>
              <w:jc w:val="center"/>
              <w:rPr>
                <w:rFonts w:ascii="BOG 2017" w:eastAsia="Times New Roman" w:hAnsi="BOG 2017" w:cs="Calibri"/>
                <w:color w:val="000000"/>
              </w:rPr>
            </w:pPr>
            <w:r w:rsidRPr="00101AB6">
              <w:rPr>
                <w:rFonts w:ascii="BOG 2017" w:eastAsia="Times New Roman" w:hAnsi="BOG 2017" w:cs="Calibri"/>
                <w:color w:val="000000"/>
              </w:rPr>
              <w:t>AP7822B</w:t>
            </w:r>
          </w:p>
        </w:tc>
        <w:tc>
          <w:tcPr>
            <w:tcW w:w="884" w:type="dxa"/>
            <w:tcBorders>
              <w:top w:val="single" w:sz="4" w:space="0" w:color="auto"/>
              <w:left w:val="nil"/>
              <w:bottom w:val="single" w:sz="4" w:space="0" w:color="auto"/>
              <w:right w:val="single" w:sz="4" w:space="0" w:color="auto"/>
            </w:tcBorders>
            <w:shd w:val="clear" w:color="auto" w:fill="auto"/>
            <w:vAlign w:val="center"/>
          </w:tcPr>
          <w:p w14:paraId="15323005" w14:textId="5D7ACC69" w:rsidR="00365190" w:rsidRPr="000C18A0" w:rsidRDefault="00365190" w:rsidP="008129B3">
            <w:pPr>
              <w:jc w:val="center"/>
              <w:rPr>
                <w:rFonts w:ascii="BOG 2017" w:eastAsia="Times New Roman" w:hAnsi="BOG 2017" w:cs="Calibri"/>
                <w:color w:val="000000"/>
              </w:rPr>
            </w:pPr>
            <w:r>
              <w:rPr>
                <w:rFonts w:ascii="BOG 2017" w:eastAsia="Times New Roman" w:hAnsi="BOG 2017" w:cs="Calibri"/>
                <w:color w:val="000000"/>
              </w:rPr>
              <w:t>4</w:t>
            </w:r>
          </w:p>
        </w:tc>
        <w:tc>
          <w:tcPr>
            <w:tcW w:w="1315" w:type="dxa"/>
            <w:tcBorders>
              <w:top w:val="single" w:sz="4" w:space="0" w:color="auto"/>
              <w:left w:val="nil"/>
              <w:bottom w:val="single" w:sz="4" w:space="0" w:color="auto"/>
              <w:right w:val="single" w:sz="4" w:space="0" w:color="auto"/>
            </w:tcBorders>
            <w:shd w:val="clear" w:color="auto" w:fill="auto"/>
            <w:vAlign w:val="center"/>
          </w:tcPr>
          <w:p w14:paraId="4168DC2D" w14:textId="77777777" w:rsidR="00365190" w:rsidRPr="000C18A0" w:rsidRDefault="00365190" w:rsidP="008129B3">
            <w:pPr>
              <w:jc w:val="center"/>
              <w:rPr>
                <w:rFonts w:ascii="BOG 2017" w:eastAsia="Times New Roman" w:hAnsi="BOG 2017" w:cs="Calibri"/>
                <w:color w:val="000000"/>
              </w:rPr>
            </w:pPr>
          </w:p>
        </w:tc>
        <w:tc>
          <w:tcPr>
            <w:tcW w:w="1260" w:type="dxa"/>
            <w:tcBorders>
              <w:top w:val="single" w:sz="4" w:space="0" w:color="auto"/>
              <w:left w:val="nil"/>
              <w:bottom w:val="single" w:sz="4" w:space="0" w:color="auto"/>
              <w:right w:val="single" w:sz="4" w:space="0" w:color="auto"/>
            </w:tcBorders>
          </w:tcPr>
          <w:p w14:paraId="2C316CDF" w14:textId="77777777" w:rsidR="00365190" w:rsidRPr="000C18A0" w:rsidRDefault="00365190" w:rsidP="008129B3">
            <w:pPr>
              <w:jc w:val="center"/>
              <w:rPr>
                <w:rFonts w:ascii="BOG 2017" w:eastAsia="Times New Roman" w:hAnsi="BOG 2017" w:cs="Calibri"/>
                <w:color w:val="000000"/>
              </w:rPr>
            </w:pPr>
          </w:p>
        </w:tc>
        <w:tc>
          <w:tcPr>
            <w:tcW w:w="1766" w:type="dxa"/>
            <w:tcBorders>
              <w:top w:val="single" w:sz="4" w:space="0" w:color="auto"/>
              <w:left w:val="nil"/>
              <w:bottom w:val="single" w:sz="4" w:space="0" w:color="auto"/>
              <w:right w:val="single" w:sz="4" w:space="0" w:color="auto"/>
            </w:tcBorders>
          </w:tcPr>
          <w:p w14:paraId="0D58BE35" w14:textId="77777777" w:rsidR="00365190" w:rsidRPr="000C18A0" w:rsidRDefault="00365190" w:rsidP="008129B3">
            <w:pPr>
              <w:jc w:val="center"/>
              <w:rPr>
                <w:rFonts w:ascii="BOG 2017" w:eastAsia="Times New Roman" w:hAnsi="BOG 2017" w:cs="Calibri"/>
                <w:color w:val="000000"/>
              </w:rPr>
            </w:pPr>
          </w:p>
        </w:tc>
      </w:tr>
      <w:tr w:rsidR="00365190" w:rsidRPr="000C18A0" w14:paraId="7FEE63FF" w14:textId="2085B020" w:rsidTr="00365190">
        <w:trPr>
          <w:trHeight w:val="515"/>
        </w:trPr>
        <w:tc>
          <w:tcPr>
            <w:tcW w:w="81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E85415" w14:textId="4C4BE255" w:rsidR="00365190" w:rsidRPr="000C18A0" w:rsidRDefault="00365190" w:rsidP="008129B3">
            <w:pPr>
              <w:jc w:val="center"/>
              <w:rPr>
                <w:rFonts w:ascii="BOG 2017" w:eastAsia="Times New Roman" w:hAnsi="BOG 2017" w:cs="Calibri"/>
                <w:color w:val="000000"/>
              </w:rPr>
            </w:pPr>
            <w:r w:rsidRPr="000C18A0">
              <w:rPr>
                <w:rFonts w:ascii="BOG 2017" w:eastAsia="Times New Roman" w:hAnsi="BOG 2017" w:cs="Calibri"/>
                <w:color w:val="000000"/>
              </w:rPr>
              <w:t>Total</w:t>
            </w:r>
          </w:p>
        </w:tc>
        <w:tc>
          <w:tcPr>
            <w:tcW w:w="1260" w:type="dxa"/>
            <w:tcBorders>
              <w:top w:val="single" w:sz="4" w:space="0" w:color="auto"/>
              <w:left w:val="nil"/>
              <w:bottom w:val="single" w:sz="4" w:space="0" w:color="auto"/>
              <w:right w:val="single" w:sz="4" w:space="0" w:color="auto"/>
            </w:tcBorders>
          </w:tcPr>
          <w:p w14:paraId="19736157" w14:textId="77777777" w:rsidR="00365190" w:rsidRPr="000C18A0" w:rsidRDefault="00365190" w:rsidP="008129B3">
            <w:pPr>
              <w:jc w:val="center"/>
              <w:rPr>
                <w:rFonts w:ascii="BOG 2017" w:eastAsia="Times New Roman" w:hAnsi="BOG 2017" w:cs="Calibri"/>
                <w:color w:val="000000"/>
              </w:rPr>
            </w:pPr>
          </w:p>
        </w:tc>
        <w:tc>
          <w:tcPr>
            <w:tcW w:w="1766" w:type="dxa"/>
            <w:tcBorders>
              <w:top w:val="single" w:sz="4" w:space="0" w:color="auto"/>
              <w:left w:val="nil"/>
              <w:bottom w:val="single" w:sz="4" w:space="0" w:color="auto"/>
              <w:right w:val="single" w:sz="4" w:space="0" w:color="auto"/>
            </w:tcBorders>
          </w:tcPr>
          <w:p w14:paraId="43C2904B" w14:textId="77777777" w:rsidR="00365190" w:rsidRPr="000C18A0" w:rsidRDefault="00365190" w:rsidP="008129B3">
            <w:pPr>
              <w:jc w:val="center"/>
              <w:rPr>
                <w:rFonts w:ascii="BOG 2017" w:eastAsia="Times New Roman" w:hAnsi="BOG 2017" w:cs="Calibri"/>
                <w:color w:val="000000"/>
              </w:rPr>
            </w:pPr>
          </w:p>
        </w:tc>
      </w:tr>
    </w:tbl>
    <w:p w14:paraId="741E1A33" w14:textId="77777777" w:rsidR="000238DE" w:rsidRPr="000C18A0" w:rsidRDefault="000238DE">
      <w:pPr>
        <w:jc w:val="left"/>
        <w:rPr>
          <w:rFonts w:ascii="BOG 2017" w:hAnsi="BOG 2017"/>
          <w:sz w:val="18"/>
          <w:szCs w:val="18"/>
          <w:lang w:val="ka-GE"/>
        </w:rPr>
      </w:pPr>
    </w:p>
    <w:p w14:paraId="3EBA8A1A" w14:textId="77777777" w:rsidR="00834441" w:rsidRPr="000C18A0" w:rsidRDefault="000238DE">
      <w:pPr>
        <w:jc w:val="left"/>
        <w:rPr>
          <w:rFonts w:ascii="BOG 2017" w:hAnsi="BOG 2017"/>
          <w:sz w:val="18"/>
          <w:szCs w:val="18"/>
          <w:lang w:val="ka-GE"/>
        </w:rPr>
      </w:pPr>
      <w:r w:rsidRPr="000C18A0">
        <w:rPr>
          <w:rFonts w:ascii="BOG 2017" w:hAnsi="BOG 2017"/>
          <w:sz w:val="18"/>
          <w:szCs w:val="18"/>
          <w:lang w:val="ka-GE"/>
        </w:rPr>
        <w:br w:type="textWrapping" w:clear="all"/>
      </w:r>
    </w:p>
    <w:p w14:paraId="6809FEBA" w14:textId="264BA30A" w:rsidR="00B54332" w:rsidRPr="000C18A0" w:rsidRDefault="00B54332">
      <w:pPr>
        <w:jc w:val="left"/>
        <w:rPr>
          <w:rFonts w:ascii="BOG 2017" w:hAnsi="BOG 2017"/>
          <w:sz w:val="18"/>
          <w:szCs w:val="18"/>
          <w:lang w:val="ka-GE"/>
        </w:rPr>
      </w:pPr>
    </w:p>
    <w:tbl>
      <w:tblPr>
        <w:tblStyle w:val="TableGrid"/>
        <w:tblpPr w:leftFromText="180" w:rightFromText="180" w:vertAnchor="text" w:horzAnchor="margin" w:tblpXSpec="center" w:tblpY="-47"/>
        <w:tblW w:w="5290" w:type="dxa"/>
        <w:tblLook w:val="04A0" w:firstRow="1" w:lastRow="0" w:firstColumn="1" w:lastColumn="0" w:noHBand="0" w:noVBand="1"/>
      </w:tblPr>
      <w:tblGrid>
        <w:gridCol w:w="2605"/>
        <w:gridCol w:w="2685"/>
      </w:tblGrid>
      <w:tr w:rsidR="000C18A0" w:rsidRPr="000C18A0" w14:paraId="46D924BC" w14:textId="77777777" w:rsidTr="000C18A0">
        <w:trPr>
          <w:trHeight w:val="237"/>
        </w:trPr>
        <w:tc>
          <w:tcPr>
            <w:tcW w:w="2605" w:type="dxa"/>
          </w:tcPr>
          <w:p w14:paraId="0B3B82E8" w14:textId="77777777" w:rsidR="000C18A0" w:rsidRPr="000C18A0" w:rsidRDefault="000C18A0" w:rsidP="000C18A0">
            <w:pPr>
              <w:jc w:val="center"/>
              <w:rPr>
                <w:rFonts w:ascii="BOG 2017" w:eastAsia="Times New Roman" w:hAnsi="BOG 2017" w:cs="Calibri"/>
                <w:color w:val="000000"/>
              </w:rPr>
            </w:pPr>
            <w:r w:rsidRPr="000C18A0">
              <w:rPr>
                <w:rFonts w:ascii="BOG 2017" w:eastAsia="Times New Roman" w:hAnsi="BOG 2017" w:cs="Calibri"/>
                <w:color w:val="000000"/>
              </w:rPr>
              <w:t>Total USD</w:t>
            </w:r>
          </w:p>
        </w:tc>
        <w:tc>
          <w:tcPr>
            <w:tcW w:w="2685" w:type="dxa"/>
            <w:vAlign w:val="center"/>
          </w:tcPr>
          <w:p w14:paraId="0519B8F4" w14:textId="77777777" w:rsidR="000C18A0" w:rsidRPr="000C18A0" w:rsidRDefault="000C18A0" w:rsidP="000C18A0">
            <w:pPr>
              <w:ind w:left="360"/>
              <w:jc w:val="center"/>
              <w:rPr>
                <w:rFonts w:ascii="BOG 2017" w:hAnsi="BOG 2017"/>
                <w:color w:val="548DD4" w:themeColor="text2" w:themeTint="99"/>
                <w:lang w:val="ka-GE"/>
              </w:rPr>
            </w:pPr>
          </w:p>
        </w:tc>
      </w:tr>
      <w:tr w:rsidR="000C18A0" w:rsidRPr="000C18A0" w14:paraId="66643F81" w14:textId="77777777" w:rsidTr="000C18A0">
        <w:trPr>
          <w:trHeight w:val="237"/>
        </w:trPr>
        <w:tc>
          <w:tcPr>
            <w:tcW w:w="2605" w:type="dxa"/>
          </w:tcPr>
          <w:p w14:paraId="13630DB3" w14:textId="77777777" w:rsidR="000C18A0" w:rsidRPr="000C18A0" w:rsidRDefault="000C18A0" w:rsidP="000C18A0">
            <w:pPr>
              <w:jc w:val="center"/>
              <w:rPr>
                <w:rFonts w:ascii="BOG 2017" w:eastAsia="Times New Roman" w:hAnsi="BOG 2017" w:cs="Calibri"/>
                <w:color w:val="000000"/>
              </w:rPr>
            </w:pPr>
            <w:r w:rsidRPr="000C18A0">
              <w:rPr>
                <w:rFonts w:ascii="BOG 2017" w:eastAsia="Times New Roman" w:hAnsi="BOG 2017" w:cs="Calibri"/>
                <w:color w:val="000000"/>
              </w:rPr>
              <w:t>Advance payment %</w:t>
            </w:r>
          </w:p>
        </w:tc>
        <w:tc>
          <w:tcPr>
            <w:tcW w:w="2685" w:type="dxa"/>
            <w:vAlign w:val="center"/>
          </w:tcPr>
          <w:p w14:paraId="5A1157DA" w14:textId="77777777" w:rsidR="000C18A0" w:rsidRPr="000C18A0" w:rsidRDefault="000C18A0" w:rsidP="000C18A0">
            <w:pPr>
              <w:ind w:left="360"/>
              <w:jc w:val="center"/>
              <w:rPr>
                <w:rFonts w:ascii="BOG 2017" w:hAnsi="BOG 2017"/>
                <w:color w:val="548DD4" w:themeColor="text2" w:themeTint="99"/>
                <w:lang w:val="ka-GE"/>
              </w:rPr>
            </w:pPr>
          </w:p>
        </w:tc>
      </w:tr>
      <w:tr w:rsidR="000C18A0" w:rsidRPr="000C18A0" w14:paraId="4BC778F0" w14:textId="77777777" w:rsidTr="000C18A0">
        <w:trPr>
          <w:trHeight w:val="237"/>
        </w:trPr>
        <w:tc>
          <w:tcPr>
            <w:tcW w:w="2605" w:type="dxa"/>
          </w:tcPr>
          <w:p w14:paraId="2EE514A0" w14:textId="77777777" w:rsidR="000C18A0" w:rsidRPr="000C18A0" w:rsidRDefault="000C18A0" w:rsidP="000C18A0">
            <w:pPr>
              <w:jc w:val="center"/>
              <w:rPr>
                <w:rFonts w:ascii="BOG 2017" w:eastAsia="Times New Roman" w:hAnsi="BOG 2017" w:cs="Calibri"/>
                <w:color w:val="000000"/>
              </w:rPr>
            </w:pPr>
            <w:r w:rsidRPr="000C18A0">
              <w:rPr>
                <w:rFonts w:ascii="BOG 2017" w:eastAsia="Times New Roman" w:hAnsi="BOG 2017" w:cs="Calibri"/>
                <w:color w:val="000000"/>
              </w:rPr>
              <w:t>Delivery time in days.</w:t>
            </w:r>
          </w:p>
        </w:tc>
        <w:tc>
          <w:tcPr>
            <w:tcW w:w="2685" w:type="dxa"/>
            <w:vAlign w:val="center"/>
          </w:tcPr>
          <w:p w14:paraId="25551305" w14:textId="77777777" w:rsidR="000C18A0" w:rsidRPr="000C18A0" w:rsidRDefault="000C18A0" w:rsidP="000C18A0">
            <w:pPr>
              <w:ind w:left="360"/>
              <w:jc w:val="center"/>
              <w:rPr>
                <w:rFonts w:ascii="BOG 2017" w:hAnsi="BOG 2017"/>
                <w:color w:val="548DD4" w:themeColor="text2" w:themeTint="99"/>
                <w:lang w:val="ka-GE"/>
              </w:rPr>
            </w:pPr>
          </w:p>
        </w:tc>
      </w:tr>
    </w:tbl>
    <w:p w14:paraId="3FF7DAEB" w14:textId="77777777" w:rsidR="000C760B" w:rsidRDefault="000C760B">
      <w:pPr>
        <w:jc w:val="left"/>
        <w:rPr>
          <w:lang w:val="ka-GE"/>
        </w:rPr>
      </w:pPr>
    </w:p>
    <w:p w14:paraId="78569CE5" w14:textId="77777777" w:rsidR="00417342" w:rsidRDefault="00417342">
      <w:pPr>
        <w:jc w:val="left"/>
        <w:rPr>
          <w:lang w:val="ka-GE"/>
        </w:rPr>
      </w:pPr>
    </w:p>
    <w:p w14:paraId="4FF53AAA" w14:textId="77777777" w:rsidR="00417342" w:rsidRDefault="00417342">
      <w:pPr>
        <w:jc w:val="left"/>
        <w:rPr>
          <w:lang w:val="ka-GE"/>
        </w:rPr>
      </w:pPr>
    </w:p>
    <w:p w14:paraId="4450B2A3" w14:textId="77777777" w:rsidR="00417342" w:rsidRPr="000C18A0" w:rsidRDefault="00417342">
      <w:pPr>
        <w:jc w:val="left"/>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7329" w14:textId="77777777" w:rsidR="00FC3932" w:rsidRDefault="00FC3932" w:rsidP="002E7950">
      <w:r>
        <w:separator/>
      </w:r>
    </w:p>
  </w:endnote>
  <w:endnote w:type="continuationSeparator" w:id="0">
    <w:p w14:paraId="7AF0C6C7" w14:textId="77777777" w:rsidR="00FC3932" w:rsidRDefault="00FC393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62C50" w14:textId="77777777" w:rsidR="00FC3932" w:rsidRDefault="00FC3932" w:rsidP="002E7950">
      <w:r>
        <w:separator/>
      </w:r>
    </w:p>
  </w:footnote>
  <w:footnote w:type="continuationSeparator" w:id="0">
    <w:p w14:paraId="117B967E" w14:textId="77777777" w:rsidR="00FC3932" w:rsidRDefault="00FC3932"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709020">
    <w:abstractNumId w:val="15"/>
  </w:num>
  <w:num w:numId="2" w16cid:durableId="1317343275">
    <w:abstractNumId w:val="2"/>
  </w:num>
  <w:num w:numId="3" w16cid:durableId="1745032532">
    <w:abstractNumId w:val="21"/>
  </w:num>
  <w:num w:numId="4" w16cid:durableId="1704868788">
    <w:abstractNumId w:val="13"/>
  </w:num>
  <w:num w:numId="5" w16cid:durableId="1654143411">
    <w:abstractNumId w:val="12"/>
  </w:num>
  <w:num w:numId="6" w16cid:durableId="591208521">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8165818">
    <w:abstractNumId w:val="5"/>
  </w:num>
  <w:num w:numId="8" w16cid:durableId="1816337623">
    <w:abstractNumId w:val="18"/>
  </w:num>
  <w:num w:numId="9" w16cid:durableId="592857716">
    <w:abstractNumId w:val="20"/>
  </w:num>
  <w:num w:numId="10" w16cid:durableId="663625796">
    <w:abstractNumId w:val="3"/>
  </w:num>
  <w:num w:numId="11" w16cid:durableId="299924447">
    <w:abstractNumId w:val="19"/>
  </w:num>
  <w:num w:numId="12" w16cid:durableId="1273707350">
    <w:abstractNumId w:val="0"/>
  </w:num>
  <w:num w:numId="13" w16cid:durableId="292564420">
    <w:abstractNumId w:val="1"/>
  </w:num>
  <w:num w:numId="14" w16cid:durableId="42021565">
    <w:abstractNumId w:val="22"/>
  </w:num>
  <w:num w:numId="15" w16cid:durableId="2135714757">
    <w:abstractNumId w:val="6"/>
  </w:num>
  <w:num w:numId="16" w16cid:durableId="452987327">
    <w:abstractNumId w:val="17"/>
  </w:num>
  <w:num w:numId="17" w16cid:durableId="1139035343">
    <w:abstractNumId w:val="7"/>
  </w:num>
  <w:num w:numId="18" w16cid:durableId="872227588">
    <w:abstractNumId w:val="10"/>
  </w:num>
  <w:num w:numId="19" w16cid:durableId="723337665">
    <w:abstractNumId w:val="14"/>
  </w:num>
  <w:num w:numId="20" w16cid:durableId="728190073">
    <w:abstractNumId w:val="11"/>
  </w:num>
  <w:num w:numId="21" w16cid:durableId="483471561">
    <w:abstractNumId w:val="4"/>
  </w:num>
  <w:num w:numId="22" w16cid:durableId="389157407">
    <w:abstractNumId w:val="8"/>
  </w:num>
  <w:num w:numId="23" w16cid:durableId="778571153">
    <w:abstractNumId w:val="9"/>
  </w:num>
  <w:num w:numId="24" w16cid:durableId="11166780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36E0"/>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449"/>
    <w:rsid w:val="00072FB3"/>
    <w:rsid w:val="000732FC"/>
    <w:rsid w:val="000734F6"/>
    <w:rsid w:val="00073A7B"/>
    <w:rsid w:val="0007410C"/>
    <w:rsid w:val="00074620"/>
    <w:rsid w:val="00074AF3"/>
    <w:rsid w:val="00074DBD"/>
    <w:rsid w:val="000753EF"/>
    <w:rsid w:val="00075831"/>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93"/>
    <w:rsid w:val="000B19A6"/>
    <w:rsid w:val="000B2686"/>
    <w:rsid w:val="000B2BD8"/>
    <w:rsid w:val="000B3D46"/>
    <w:rsid w:val="000B44A8"/>
    <w:rsid w:val="000B57AD"/>
    <w:rsid w:val="000B732B"/>
    <w:rsid w:val="000B7E1D"/>
    <w:rsid w:val="000C0204"/>
    <w:rsid w:val="000C18A0"/>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5BE"/>
    <w:rsid w:val="000E2623"/>
    <w:rsid w:val="000E2D8A"/>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1AB6"/>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684D"/>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76A"/>
    <w:rsid w:val="00280EC4"/>
    <w:rsid w:val="00280FC9"/>
    <w:rsid w:val="00282BD4"/>
    <w:rsid w:val="002838F4"/>
    <w:rsid w:val="00284669"/>
    <w:rsid w:val="00284F85"/>
    <w:rsid w:val="0028531F"/>
    <w:rsid w:val="002853D4"/>
    <w:rsid w:val="00285A4A"/>
    <w:rsid w:val="00286354"/>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208"/>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719"/>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5190"/>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7F9"/>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2DF"/>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35"/>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42"/>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2E4"/>
    <w:rsid w:val="004A1619"/>
    <w:rsid w:val="004A253A"/>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88F"/>
    <w:rsid w:val="00555CF3"/>
    <w:rsid w:val="005569F8"/>
    <w:rsid w:val="00557100"/>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094C"/>
    <w:rsid w:val="006412B9"/>
    <w:rsid w:val="00641AC7"/>
    <w:rsid w:val="00642A70"/>
    <w:rsid w:val="00642C0E"/>
    <w:rsid w:val="00643D33"/>
    <w:rsid w:val="00645F56"/>
    <w:rsid w:val="00646DE5"/>
    <w:rsid w:val="00646E02"/>
    <w:rsid w:val="00647F5F"/>
    <w:rsid w:val="006505ED"/>
    <w:rsid w:val="00651252"/>
    <w:rsid w:val="006516BA"/>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BCC"/>
    <w:rsid w:val="00710E1C"/>
    <w:rsid w:val="0071234D"/>
    <w:rsid w:val="00713DD7"/>
    <w:rsid w:val="0071479B"/>
    <w:rsid w:val="00714B05"/>
    <w:rsid w:val="00715358"/>
    <w:rsid w:val="00715518"/>
    <w:rsid w:val="007157A9"/>
    <w:rsid w:val="0071583D"/>
    <w:rsid w:val="0071743A"/>
    <w:rsid w:val="0072039A"/>
    <w:rsid w:val="00720991"/>
    <w:rsid w:val="00722240"/>
    <w:rsid w:val="007239BA"/>
    <w:rsid w:val="00724B74"/>
    <w:rsid w:val="00726E44"/>
    <w:rsid w:val="00727EBC"/>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4D4F"/>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30F0"/>
    <w:rsid w:val="007F3F9D"/>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29B3"/>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441"/>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595"/>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53B"/>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388"/>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708"/>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6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D6C"/>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1F0"/>
    <w:rsid w:val="00C049C6"/>
    <w:rsid w:val="00C04B57"/>
    <w:rsid w:val="00C04DF1"/>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192C"/>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29F"/>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932"/>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0C18A0"/>
    <w:rPr>
      <w:color w:val="605E5C"/>
      <w:shd w:val="clear" w:color="auto" w:fill="E1DFDD"/>
    </w:rPr>
  </w:style>
  <w:style w:type="paragraph" w:customStyle="1" w:styleId="msonormaltable0">
    <w:name w:val="msonormaltable"/>
    <w:basedOn w:val="Normal"/>
    <w:rsid w:val="00101AB6"/>
    <w:pPr>
      <w:spacing w:before="100" w:beforeAutospacing="1" w:after="100" w:afterAutospacing="1"/>
      <w:jc w:val="left"/>
    </w:pPr>
    <w:rPr>
      <w:rFonts w:ascii="Aptos" w:hAnsi="Aptos" w:cs="Apto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072125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55666074">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4036116">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0707330">
      <w:bodyDiv w:val="1"/>
      <w:marLeft w:val="0"/>
      <w:marRight w:val="0"/>
      <w:marTop w:val="0"/>
      <w:marBottom w:val="0"/>
      <w:divBdr>
        <w:top w:val="none" w:sz="0" w:space="0" w:color="auto"/>
        <w:left w:val="none" w:sz="0" w:space="0" w:color="auto"/>
        <w:bottom w:val="none" w:sz="0" w:space="0" w:color="auto"/>
        <w:right w:val="none" w:sz="0" w:space="0" w:color="auto"/>
      </w:divBdr>
    </w:div>
    <w:div w:id="77714576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48322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83800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0307871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4965239">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932471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36508505">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stepnadze@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770</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2025-05-30T07:06:00Z</dcterms:created>
  <dcterms:modified xsi:type="dcterms:W3CDTF">2025-05-30T07:06:00Z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