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27FE6DF5" w:rsidR="001A0679" w:rsidRPr="00680091" w:rsidRDefault="00CE6E1E" w:rsidP="00680091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52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="Arial" w:hAnsi="Arial" w:cs="Arial"/>
                                      <w:caps/>
                                      <w:color w:val="4F81BD" w:themeColor="accent1"/>
                                      <w:sz w:val="56"/>
                                      <w:szCs w:val="64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405C5D" w:rsidRPr="00405C5D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56"/>
                                        <w:szCs w:val="64"/>
                                      </w:rPr>
                                      <w:t>Vulnerability Scanning and Management Maintenance and Support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19D1AA50" w:rsidR="001A0679" w:rsidRPr="00473393" w:rsidRDefault="00405C5D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 w:rsidRPr="00FC44B3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განახლების და მხარდაჭერის სერვისის</w:t>
                                    </w:r>
                                    <w:r w:rsidR="0025233C" w:rsidRPr="00FC44B3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 xml:space="preserve"> შესყიდვის 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27FE6DF5" w:rsidR="001A0679" w:rsidRPr="00680091" w:rsidRDefault="000B7E48" w:rsidP="00680091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52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caps/>
                                <w:color w:val="4F81BD" w:themeColor="accent1"/>
                                <w:sz w:val="56"/>
                                <w:szCs w:val="64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405C5D" w:rsidRPr="00405C5D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56"/>
                                  <w:szCs w:val="64"/>
                                </w:rPr>
                                <w:t>Vulnerability Scanning and Management Maintenance and Support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19D1AA50" w:rsidR="001A0679" w:rsidRPr="00473393" w:rsidRDefault="00405C5D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 w:rsidRPr="00FC44B3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განახლების და მხარდაჭერის სერვისის</w:t>
                              </w:r>
                              <w:r w:rsidR="0025233C" w:rsidRPr="00FC44B3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 xml:space="preserve"> შესყიდვის 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CE6E1E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E9769F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წინადადებების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შესახებ.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შესყიდვის პროცედურას,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(ზოგადი) კონცეფტუალური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ფუნქციური და შედეგზე ორიენტირებული სპეციფიკაციებით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შედეგის მიღწევის კონკრეტული გზის (დეტალური ტექნიკური სპეციფიკაციების) მითითების გარეშე.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6885A863" w:rsidR="008839C1" w:rsidRPr="00FC44B3" w:rsidRDefault="008839C1" w:rsidP="00CC0145">
                                <w:pPr>
                                  <w:ind w:left="288"/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Pr="00B003A9">
                                  <w:t>#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</w:t>
                                </w:r>
                                <w:r w:rsidR="00FC44B3">
                                  <w:rPr>
                                    <w:color w:val="auto"/>
                                  </w:rPr>
                                  <w:t>29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A100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A100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A100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5-07-08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01663C" w:rsidRPr="00FC44B3">
                                      <w:rPr>
                                        <w:lang w:val="ka-GE"/>
                                      </w:rPr>
                                      <w:t>08.07.2025</w:t>
                                    </w:r>
                                  </w:sdtContent>
                                </w:sdt>
                              </w:p>
                              <w:p w14:paraId="725EE839" w14:textId="40B9C99D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FC44B3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FC44B3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5-07-18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01663C" w:rsidRPr="00FC44B3">
                                      <w:rPr>
                                        <w:lang w:val="ka-GE"/>
                                      </w:rPr>
                                      <w:t>18.07.2025 00:00:00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w14:anchorId="0F677233"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ჯორჯიან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ქარდის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დოკუმეტი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და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6885A863" w:rsidR="008839C1" w:rsidRPr="00FC44B3" w:rsidRDefault="008839C1" w:rsidP="00CC0145">
                          <w:pPr>
                            <w:ind w:left="288"/>
                          </w:pPr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Pr="00B003A9">
                            <w:t>#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</w:t>
                          </w:r>
                          <w:r w:rsidR="00FC44B3">
                            <w:rPr>
                              <w:color w:val="auto"/>
                            </w:rPr>
                            <w:t>29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A100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A100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A100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5-07-08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01663C" w:rsidRPr="00FC44B3">
                                <w:rPr>
                                  <w:lang w:val="ka-GE"/>
                                </w:rPr>
                                <w:t>08.07.2025</w:t>
                              </w:r>
                            </w:sdtContent>
                          </w:sdt>
                        </w:p>
                        <w:p w14:paraId="725EE839" w14:textId="40B9C99D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FC44B3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FC44B3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5-07-18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01663C" w:rsidRPr="00FC44B3">
                                <w:rPr>
                                  <w:lang w:val="ka-GE"/>
                                </w:rPr>
                                <w:t>18.07.2025 00:00:00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5DEF8CF" w14:textId="77777777" w:rsidR="008D6F0A" w:rsidRDefault="008D6F0A" w:rsidP="008D6F0A">
      <w:pPr>
        <w:rPr>
          <w:rFonts w:ascii="Segoe UI" w:hAnsi="Segoe UI" w:cs="Segoe UI"/>
        </w:rPr>
      </w:pPr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Pr="004A1001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CE6E1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CE6E1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CE6E1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CE6E1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CE6E1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CE6E1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51926630" w14:textId="6CEA1ECD" w:rsidR="008D6F0A" w:rsidRPr="00FC44B3" w:rsidRDefault="000D19A9" w:rsidP="008D6F0A">
      <w:pPr>
        <w:rPr>
          <w:rFonts w:cs="Sylfaen"/>
          <w:b/>
          <w:color w:val="244061" w:themeColor="accent1" w:themeShade="80"/>
          <w:lang w:val="ka-GE"/>
        </w:rPr>
      </w:pPr>
      <w:r w:rsidRPr="004A1001">
        <w:rPr>
          <w:rFonts w:cs="Sylfaen"/>
          <w:color w:val="244061" w:themeColor="accent1" w:themeShade="80"/>
          <w:lang w:val="ka-GE"/>
        </w:rPr>
        <w:lastRenderedPageBreak/>
        <w:t>სს</w:t>
      </w:r>
      <w:r w:rsidR="004A1001" w:rsidRPr="004A1001">
        <w:rPr>
          <w:rFonts w:cs="Sylfaen"/>
          <w:color w:val="244061" w:themeColor="accent1" w:themeShade="80"/>
          <w:lang w:val="ka-GE"/>
        </w:rPr>
        <w:t xml:space="preserve"> </w:t>
      </w:r>
      <w:r w:rsidR="00E3785D" w:rsidRPr="004A1001">
        <w:rPr>
          <w:rFonts w:cs="Sylfaen"/>
          <w:color w:val="244061" w:themeColor="accent1" w:themeShade="80"/>
          <w:lang w:val="ka-GE"/>
        </w:rPr>
        <w:t>ჯორჯიან ქარდი</w:t>
      </w:r>
      <w:r w:rsidRPr="004A1001">
        <w:rPr>
          <w:rFonts w:cs="Sylfaen"/>
          <w:color w:val="244061" w:themeColor="accent1" w:themeShade="80"/>
          <w:lang w:val="ka-GE"/>
        </w:rPr>
        <w:t xml:space="preserve"> აცხადებს</w:t>
      </w:r>
      <w:bookmarkStart w:id="2" w:name="_Toc462407871"/>
      <w:r w:rsidR="000B5FCA" w:rsidRPr="004A1001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4A1001">
        <w:rPr>
          <w:rFonts w:cs="Sylfaen"/>
          <w:color w:val="244061" w:themeColor="accent1" w:themeShade="80"/>
          <w:lang w:val="ka-GE"/>
        </w:rPr>
        <w:t>ტენდერს</w:t>
      </w:r>
      <w:r w:rsidR="0025233C">
        <w:rPr>
          <w:rFonts w:cs="Sylfaen"/>
          <w:color w:val="244061" w:themeColor="accent1" w:themeShade="80"/>
          <w:lang w:val="ka-GE"/>
        </w:rPr>
        <w:t>:</w:t>
      </w:r>
      <w:r w:rsidR="0025233C">
        <w:rPr>
          <w:rFonts w:cs="Sylfaen"/>
          <w:color w:val="244061" w:themeColor="accent1" w:themeShade="80"/>
          <w:lang w:val="ka-GE"/>
        </w:rPr>
        <w:tab/>
      </w:r>
      <w:r w:rsidR="004A1001" w:rsidRPr="004A1001">
        <w:rPr>
          <w:rFonts w:cs="Sylfaen"/>
          <w:color w:val="244061" w:themeColor="accent1" w:themeShade="80"/>
          <w:lang w:val="ka-GE"/>
        </w:rPr>
        <w:br/>
      </w:r>
      <w:r w:rsidR="00187A0C" w:rsidRPr="00FC44B3">
        <w:rPr>
          <w:rFonts w:cs="Sylfaen"/>
          <w:b/>
          <w:color w:val="244061" w:themeColor="accent1" w:themeShade="80"/>
        </w:rPr>
        <w:t xml:space="preserve">Tenable </w:t>
      </w:r>
      <w:r w:rsidR="00405C5D" w:rsidRPr="00FC44B3">
        <w:rPr>
          <w:rFonts w:cs="Sylfaen"/>
          <w:b/>
          <w:color w:val="244061" w:themeColor="accent1" w:themeShade="80"/>
          <w:lang w:val="ka-GE"/>
        </w:rPr>
        <w:t>Vulnerability Scanning</w:t>
      </w:r>
      <w:r w:rsidR="00584BE2" w:rsidRPr="00FC44B3">
        <w:rPr>
          <w:rFonts w:cs="Sylfaen"/>
          <w:b/>
          <w:color w:val="244061" w:themeColor="accent1" w:themeShade="80"/>
          <w:lang w:val="ka-GE"/>
        </w:rPr>
        <w:t xml:space="preserve"> (</w:t>
      </w:r>
      <w:r w:rsidR="00584BE2" w:rsidRPr="00FC44B3">
        <w:rPr>
          <w:rFonts w:cs="Sylfaen"/>
          <w:b/>
          <w:color w:val="244061" w:themeColor="accent1" w:themeShade="80"/>
        </w:rPr>
        <w:t>WEB APP / NETWORK)</w:t>
      </w:r>
      <w:r w:rsidR="00405C5D" w:rsidRPr="00FC44B3">
        <w:rPr>
          <w:rFonts w:cs="Sylfaen"/>
          <w:b/>
          <w:color w:val="244061" w:themeColor="accent1" w:themeShade="80"/>
          <w:lang w:val="ka-GE"/>
        </w:rPr>
        <w:t xml:space="preserve"> and Management Maintenance and Support განახლების და მხარდაჭერის სერვისის შესყიდვაზე</w:t>
      </w:r>
    </w:p>
    <w:p w14:paraId="29483CDA" w14:textId="77777777" w:rsidR="00584BE2" w:rsidRPr="00FC44B3" w:rsidRDefault="00584BE2" w:rsidP="008D6F0A">
      <w:pPr>
        <w:rPr>
          <w:rFonts w:cs="Sylfaen"/>
          <w:b/>
          <w:color w:val="244061" w:themeColor="accent1" w:themeShade="80"/>
        </w:rPr>
      </w:pPr>
      <w:r w:rsidRPr="00FC44B3">
        <w:rPr>
          <w:rFonts w:cs="Sylfaen"/>
          <w:b/>
          <w:color w:val="244061" w:themeColor="accent1" w:themeShade="80"/>
        </w:rPr>
        <w:t xml:space="preserve">Additional Information: </w:t>
      </w:r>
    </w:p>
    <w:p w14:paraId="37A39041" w14:textId="7A0E78AE" w:rsidR="00584BE2" w:rsidRPr="00FC44B3" w:rsidRDefault="00584BE2" w:rsidP="00584BE2">
      <w:pPr>
        <w:rPr>
          <w:rFonts w:cs="Sylfaen"/>
          <w:b/>
          <w:color w:val="244061" w:themeColor="accent1" w:themeShade="80"/>
        </w:rPr>
      </w:pPr>
      <w:r w:rsidRPr="00FC44B3">
        <w:rPr>
          <w:rFonts w:cs="Sylfaen"/>
          <w:b/>
          <w:color w:val="244061" w:themeColor="accent1" w:themeShade="80"/>
        </w:rPr>
        <w:t>Web Application Scanning – 20 Assets</w:t>
      </w:r>
    </w:p>
    <w:p w14:paraId="3C1DDB26" w14:textId="44E05B06" w:rsidR="00584BE2" w:rsidRPr="00584BE2" w:rsidRDefault="00584BE2" w:rsidP="00584BE2">
      <w:pPr>
        <w:rPr>
          <w:rFonts w:cs="Sylfaen"/>
          <w:b/>
          <w:color w:val="244061" w:themeColor="accent1" w:themeShade="80"/>
        </w:rPr>
      </w:pPr>
      <w:r w:rsidRPr="00FC44B3">
        <w:rPr>
          <w:rFonts w:cs="Sylfaen"/>
          <w:b/>
          <w:color w:val="244061" w:themeColor="accent1" w:themeShade="80"/>
        </w:rPr>
        <w:t>Vulnerability Management (formally known as tebable.io) – 300 Assets</w:t>
      </w:r>
    </w:p>
    <w:p w14:paraId="1838AF03" w14:textId="77777777" w:rsidR="00584BE2" w:rsidRPr="00584BE2" w:rsidRDefault="00584BE2" w:rsidP="00584BE2">
      <w:pPr>
        <w:rPr>
          <w:rFonts w:cs="Sylfaen"/>
          <w:b/>
          <w:color w:val="244061" w:themeColor="accent1" w:themeShade="80"/>
        </w:rPr>
      </w:pPr>
    </w:p>
    <w:p w14:paraId="3160E1B8" w14:textId="34409572" w:rsidR="003C4035" w:rsidRPr="004A1001" w:rsidRDefault="003C4035" w:rsidP="00D9165B">
      <w:pPr>
        <w:rPr>
          <w:rFonts w:cs="Sylfaen"/>
          <w:color w:val="244061" w:themeColor="accent1" w:themeShade="80"/>
          <w:lang w:val="ka-GE"/>
        </w:rPr>
      </w:pP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1318E4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წინააღმდეგ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არ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უნდა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მიმდინარეობდეს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გადახდისუუნარობის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საქმის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წარმოება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პრეტენდენტი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არ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უნდა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იყოს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ლიკვიდაციის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r w:rsidRPr="008A0309">
        <w:rPr>
          <w:rFonts w:cs="Sylfaen"/>
          <w:color w:val="244061" w:themeColor="accent1" w:themeShade="80"/>
        </w:rPr>
        <w:t>რეორგანიზაციის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პროცესში</w:t>
      </w:r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r>
        <w:rPr>
          <w:rFonts w:cs="Sylfaen"/>
          <w:color w:val="244061" w:themeColor="accent1" w:themeShade="80"/>
        </w:rPr>
        <w:t xml:space="preserve">პრეტენდენტ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1B922986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A51B3F">
        <w:rPr>
          <w:rFonts w:ascii="Palatino Linotype" w:hAnsi="Palatino Linotype"/>
          <w:b/>
          <w:color w:val="244061" w:themeColor="accent1" w:themeShade="80"/>
        </w:rPr>
        <w:t>3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A51B3F">
        <w:rPr>
          <w:rFonts w:cs="Sylfaen"/>
          <w:b/>
          <w:color w:val="244061" w:themeColor="accent1" w:themeShade="80"/>
          <w:lang w:val="ka-GE"/>
        </w:rPr>
        <w:t>სამ</w:t>
      </w:r>
      <w:r w:rsidRPr="008A0309">
        <w:rPr>
          <w:rFonts w:cs="Sylfaen"/>
          <w:b/>
          <w:color w:val="244061" w:themeColor="accent1" w:themeShade="80"/>
          <w:lang w:val="ka-GE"/>
        </w:rPr>
        <w:t>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  <w:bookmarkStart w:id="12" w:name="_GoBack"/>
      <w:bookmarkEnd w:id="12"/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17DD4A07" w:rsidR="007D4419" w:rsidRDefault="007D4419" w:rsidP="00EC2631">
      <w:pPr>
        <w:pStyle w:val="a2"/>
      </w:pPr>
      <w:bookmarkStart w:id="13" w:name="_Toc73369517"/>
      <w:r w:rsidRPr="00632E2F">
        <w:t xml:space="preserve">დანართი 1 - </w:t>
      </w:r>
      <w:r w:rsidR="00632E2F">
        <w:t>ფასების ცხრილი</w:t>
      </w:r>
      <w:bookmarkEnd w:id="13"/>
    </w:p>
    <w:p w14:paraId="1F6DA4A5" w14:textId="77777777" w:rsidR="00723F19" w:rsidRPr="00723F19" w:rsidRDefault="00723F19" w:rsidP="00723F1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6867" w:type="dxa"/>
        <w:tblInd w:w="-5" w:type="dxa"/>
        <w:tblLook w:val="04A0" w:firstRow="1" w:lastRow="0" w:firstColumn="1" w:lastColumn="0" w:noHBand="0" w:noVBand="1"/>
      </w:tblPr>
      <w:tblGrid>
        <w:gridCol w:w="4230"/>
        <w:gridCol w:w="937"/>
        <w:gridCol w:w="1700"/>
      </w:tblGrid>
      <w:tr w:rsidR="00723F19" w:rsidRPr="00723F19" w14:paraId="15E6102D" w14:textId="77777777" w:rsidTr="00405C5D">
        <w:trPr>
          <w:trHeight w:val="288"/>
        </w:trPr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9B164" w14:textId="77777777" w:rsidR="00723F19" w:rsidRPr="00723F19" w:rsidRDefault="00723F19" w:rsidP="00723F19">
            <w:pPr>
              <w:jc w:val="center"/>
              <w:rPr>
                <w:rFonts w:ascii="Calibri" w:eastAsia="Times New Roman" w:hAnsi="Calibri" w:cs="Calibri"/>
                <w:b/>
                <w:bCs/>
                <w:color w:val="17365D"/>
                <w:sz w:val="24"/>
                <w:szCs w:val="24"/>
              </w:rPr>
            </w:pPr>
            <w:r w:rsidRPr="00723F19">
              <w:rPr>
                <w:rFonts w:ascii="Calibri" w:eastAsia="Times New Roman" w:hAnsi="Calibri" w:cs="Calibri"/>
                <w:b/>
                <w:bCs/>
                <w:color w:val="17365D"/>
                <w:sz w:val="24"/>
                <w:szCs w:val="24"/>
              </w:rPr>
              <w:t>პროდუქცია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72BB5" w14:textId="77777777" w:rsidR="00723F19" w:rsidRPr="00723F19" w:rsidRDefault="00723F19" w:rsidP="00723F19">
            <w:pPr>
              <w:jc w:val="center"/>
              <w:rPr>
                <w:rFonts w:ascii="Calibri" w:eastAsia="Times New Roman" w:hAnsi="Calibri" w:cs="Calibri"/>
                <w:b/>
                <w:bCs/>
                <w:color w:val="17365D"/>
                <w:sz w:val="24"/>
                <w:szCs w:val="24"/>
              </w:rPr>
            </w:pPr>
            <w:r w:rsidRPr="00723F19">
              <w:rPr>
                <w:rFonts w:ascii="Calibri" w:eastAsia="Times New Roman" w:hAnsi="Calibri" w:cs="Calibri"/>
                <w:b/>
                <w:bCs/>
                <w:color w:val="17365D"/>
                <w:sz w:val="24"/>
                <w:szCs w:val="24"/>
              </w:rPr>
              <w:t>რაოდ.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4AB8E" w14:textId="77777777" w:rsidR="00723F19" w:rsidRPr="00723F19" w:rsidRDefault="00723F19" w:rsidP="00723F19">
            <w:pPr>
              <w:jc w:val="center"/>
              <w:rPr>
                <w:rFonts w:ascii="Calibri" w:eastAsia="Times New Roman" w:hAnsi="Calibri" w:cs="Calibri"/>
                <w:b/>
                <w:bCs/>
                <w:color w:val="17365D"/>
                <w:sz w:val="24"/>
                <w:szCs w:val="24"/>
              </w:rPr>
            </w:pPr>
            <w:r w:rsidRPr="00723F19">
              <w:rPr>
                <w:rFonts w:ascii="Calibri" w:eastAsia="Times New Roman" w:hAnsi="Calibri" w:cs="Calibri"/>
                <w:b/>
                <w:bCs/>
                <w:color w:val="17365D"/>
                <w:sz w:val="24"/>
                <w:szCs w:val="24"/>
              </w:rPr>
              <w:t>ღირებულება</w:t>
            </w:r>
          </w:p>
        </w:tc>
      </w:tr>
      <w:tr w:rsidR="00405C5D" w:rsidRPr="00FC44B3" w14:paraId="74BCF90D" w14:textId="77777777" w:rsidTr="00405C5D">
        <w:trPr>
          <w:trHeight w:val="300"/>
        </w:trPr>
        <w:tc>
          <w:tcPr>
            <w:tcW w:w="4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73A8E" w14:textId="199C8991" w:rsidR="00405C5D" w:rsidRPr="00FC44B3" w:rsidRDefault="00187A0C" w:rsidP="00405C5D">
            <w:pPr>
              <w:jc w:val="center"/>
              <w:rPr>
                <w:rFonts w:ascii="Segoe UI" w:eastAsia="Times New Roman" w:hAnsi="Segoe UI" w:cs="Segoe UI"/>
                <w:sz w:val="24"/>
                <w:szCs w:val="24"/>
              </w:rPr>
            </w:pPr>
            <w:r w:rsidRPr="00FC44B3">
              <w:rPr>
                <w:rFonts w:cs="Sylfaen"/>
                <w:b/>
                <w:color w:val="244061" w:themeColor="accent1" w:themeShade="80"/>
              </w:rPr>
              <w:t xml:space="preserve">Tenable </w:t>
            </w:r>
            <w:r w:rsidR="00405C5D" w:rsidRPr="00FC44B3">
              <w:rPr>
                <w:rFonts w:cs="Sylfaen"/>
                <w:b/>
                <w:color w:val="244061" w:themeColor="accent1" w:themeShade="80"/>
                <w:lang w:val="ka-GE"/>
              </w:rPr>
              <w:t>Vulnerability Scanning and Management Maintenance and Support</w:t>
            </w:r>
            <w:r w:rsidR="00936F59" w:rsidRPr="00FC44B3">
              <w:rPr>
                <w:rFonts w:cs="Sylfaen"/>
                <w:b/>
                <w:color w:val="244061" w:themeColor="accent1" w:themeShade="80"/>
                <w:lang w:val="ka-GE"/>
              </w:rPr>
              <w:t xml:space="preserve"> – 1 </w:t>
            </w:r>
            <w:r w:rsidR="00936F59" w:rsidRPr="00FC44B3">
              <w:rPr>
                <w:rFonts w:cs="Sylfaen"/>
                <w:b/>
                <w:color w:val="244061" w:themeColor="accent1" w:themeShade="80"/>
              </w:rPr>
              <w:t>Year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E39DE" w14:textId="5A206775" w:rsidR="00405C5D" w:rsidRPr="00FC44B3" w:rsidRDefault="00405C5D" w:rsidP="00405C5D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C44B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EE327" w14:textId="77777777" w:rsidR="00405C5D" w:rsidRPr="00FC44B3" w:rsidRDefault="00405C5D" w:rsidP="00405C5D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C44B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</w:tbl>
    <w:p w14:paraId="00FCD0C7" w14:textId="77777777" w:rsidR="00723F19" w:rsidRPr="00FC44B3" w:rsidRDefault="00723F19" w:rsidP="00723F19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0960AE35" w14:textId="13EA281A" w:rsidR="00DA1455" w:rsidRPr="00FC44B3" w:rsidRDefault="00DA1455" w:rsidP="00DA1455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0688AD3" w14:textId="7F4DEC8D" w:rsidR="00DA1455" w:rsidRPr="00FC44B3" w:rsidRDefault="00DA1455" w:rsidP="00723F19">
      <w:pPr>
        <w:pStyle w:val="a"/>
        <w:numPr>
          <w:ilvl w:val="0"/>
          <w:numId w:val="0"/>
        </w:numPr>
        <w:rPr>
          <w:lang w:val="ka-GE"/>
        </w:rPr>
      </w:pPr>
    </w:p>
    <w:p w14:paraId="7B9285AA" w14:textId="4B61BE9D" w:rsidR="00876ED2" w:rsidRPr="00F104F7" w:rsidRDefault="00F104F7" w:rsidP="00876ED2">
      <w:pPr>
        <w:pStyle w:val="a"/>
        <w:numPr>
          <w:ilvl w:val="0"/>
          <w:numId w:val="0"/>
        </w:numPr>
        <w:ind w:left="360" w:hanging="360"/>
        <w:rPr>
          <w:sz w:val="24"/>
          <w:szCs w:val="24"/>
          <w:lang w:val="ka-GE"/>
        </w:rPr>
      </w:pPr>
      <w:r w:rsidRPr="00FC44B3">
        <w:rPr>
          <w:sz w:val="24"/>
          <w:szCs w:val="24"/>
          <w:lang w:val="ka-GE"/>
        </w:rPr>
        <w:t>მოწოდება უნდა მოხდეს</w:t>
      </w:r>
      <w:r w:rsidR="006D5442" w:rsidRPr="00FC44B3">
        <w:rPr>
          <w:sz w:val="24"/>
          <w:szCs w:val="24"/>
          <w:lang w:val="ka-GE"/>
        </w:rPr>
        <w:t xml:space="preserve"> </w:t>
      </w:r>
      <w:r w:rsidR="00723F19" w:rsidRPr="00FC44B3">
        <w:rPr>
          <w:sz w:val="24"/>
          <w:szCs w:val="24"/>
          <w:lang w:val="ka-GE"/>
        </w:rPr>
        <w:t xml:space="preserve">არაუგვიანეს </w:t>
      </w:r>
      <w:r w:rsidR="0001663C" w:rsidRPr="00FC44B3">
        <w:rPr>
          <w:sz w:val="24"/>
          <w:szCs w:val="24"/>
          <w:lang w:val="ka-GE"/>
        </w:rPr>
        <w:t xml:space="preserve"> 2025</w:t>
      </w:r>
      <w:r w:rsidRPr="00FC44B3">
        <w:rPr>
          <w:sz w:val="24"/>
          <w:szCs w:val="24"/>
          <w:lang w:val="ka-GE"/>
        </w:rPr>
        <w:t xml:space="preserve"> წლის</w:t>
      </w:r>
      <w:r w:rsidR="006D5442" w:rsidRPr="00FC44B3">
        <w:rPr>
          <w:sz w:val="24"/>
          <w:szCs w:val="24"/>
          <w:lang w:val="ka-GE"/>
        </w:rPr>
        <w:t>,</w:t>
      </w:r>
      <w:r w:rsidR="00405C5D" w:rsidRPr="00FC44B3">
        <w:rPr>
          <w:sz w:val="24"/>
          <w:szCs w:val="24"/>
        </w:rPr>
        <w:t xml:space="preserve"> 1</w:t>
      </w:r>
      <w:r w:rsidR="0001663C" w:rsidRPr="00FC44B3">
        <w:rPr>
          <w:sz w:val="24"/>
          <w:szCs w:val="24"/>
        </w:rPr>
        <w:t xml:space="preserve"> </w:t>
      </w:r>
      <w:r w:rsidR="00405C5D" w:rsidRPr="00FC44B3">
        <w:rPr>
          <w:sz w:val="24"/>
          <w:szCs w:val="24"/>
          <w:lang w:val="ka-GE"/>
        </w:rPr>
        <w:t>აგვისტოსი</w:t>
      </w: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DA1455" w:rsidRDefault="00876ED2" w:rsidP="00876ED2">
      <w:pPr>
        <w:pStyle w:val="a"/>
        <w:numPr>
          <w:ilvl w:val="0"/>
          <w:numId w:val="0"/>
        </w:numPr>
        <w:ind w:left="360" w:hanging="360"/>
        <w:rPr>
          <w:b/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A4F1C2E" w:rsidR="0016141B" w:rsidRPr="001318E4" w:rsidRDefault="00E3757A" w:rsidP="00723F19">
      <w:pPr>
        <w:pStyle w:val="a2"/>
        <w:ind w:left="0" w:firstLine="0"/>
      </w:pPr>
      <w:r w:rsidRPr="0016141B">
        <w:br w:type="page"/>
      </w:r>
      <w:bookmarkStart w:id="14" w:name="_Toc29923766"/>
      <w:bookmarkStart w:id="15" w:name="_Toc73369518"/>
      <w:r w:rsidR="0016141B" w:rsidRPr="00632E2F">
        <w:lastRenderedPageBreak/>
        <w:t>დანართი 2: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FC44B3" w:rsidRDefault="003D248F" w:rsidP="00EC2631">
      <w:pPr>
        <w:pStyle w:val="a2"/>
      </w:pPr>
      <w:bookmarkStart w:id="16" w:name="_Toc73369519"/>
      <w:r w:rsidRPr="00FC44B3">
        <w:lastRenderedPageBreak/>
        <w:t xml:space="preserve">დანართი 3: </w:t>
      </w:r>
      <w:r w:rsidR="003934C0" w:rsidRPr="00FC44B3">
        <w:t>გადაწყვეტილების</w:t>
      </w:r>
      <w:r w:rsidRPr="00FC44B3">
        <w:t xml:space="preserve"> მახასიათებლები</w:t>
      </w:r>
      <w:bookmarkEnd w:id="16"/>
      <w:r w:rsidRPr="00FC44B3">
        <w:t xml:space="preserve"> </w:t>
      </w:r>
    </w:p>
    <w:p w14:paraId="7D32858F" w14:textId="07EFF73A" w:rsidR="003D248F" w:rsidRPr="00FC44B3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3EB757A2" w:rsidR="00F8756A" w:rsidRPr="00FC44B3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FC44B3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FC44B3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1AA9AC68" w14:textId="05A10E6F" w:rsidR="00B93044" w:rsidRPr="00FC44B3" w:rsidRDefault="00B93044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W w:w="5167" w:type="dxa"/>
        <w:tblInd w:w="-5" w:type="dxa"/>
        <w:tblLook w:val="04A0" w:firstRow="1" w:lastRow="0" w:firstColumn="1" w:lastColumn="0" w:noHBand="0" w:noVBand="1"/>
      </w:tblPr>
      <w:tblGrid>
        <w:gridCol w:w="4230"/>
        <w:gridCol w:w="937"/>
      </w:tblGrid>
      <w:tr w:rsidR="007A64E1" w:rsidRPr="00FC44B3" w14:paraId="04868AE6" w14:textId="77777777" w:rsidTr="007A64E1">
        <w:trPr>
          <w:trHeight w:val="288"/>
        </w:trPr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940BF" w14:textId="77777777" w:rsidR="007A64E1" w:rsidRPr="00FC44B3" w:rsidRDefault="007A64E1" w:rsidP="00764771">
            <w:pPr>
              <w:jc w:val="center"/>
              <w:rPr>
                <w:rFonts w:ascii="Calibri" w:eastAsia="Times New Roman" w:hAnsi="Calibri" w:cs="Calibri"/>
                <w:b/>
                <w:bCs/>
                <w:color w:val="17365D"/>
                <w:sz w:val="24"/>
                <w:szCs w:val="24"/>
              </w:rPr>
            </w:pPr>
            <w:r w:rsidRPr="00FC44B3">
              <w:rPr>
                <w:rFonts w:ascii="Calibri" w:eastAsia="Times New Roman" w:hAnsi="Calibri" w:cs="Calibri"/>
                <w:b/>
                <w:bCs/>
                <w:color w:val="17365D"/>
                <w:sz w:val="24"/>
                <w:szCs w:val="24"/>
              </w:rPr>
              <w:t>პროდუქცია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5CA16" w14:textId="77777777" w:rsidR="007A64E1" w:rsidRPr="00FC44B3" w:rsidRDefault="007A64E1" w:rsidP="00764771">
            <w:pPr>
              <w:jc w:val="center"/>
              <w:rPr>
                <w:rFonts w:ascii="Calibri" w:eastAsia="Times New Roman" w:hAnsi="Calibri" w:cs="Calibri"/>
                <w:b/>
                <w:bCs/>
                <w:color w:val="17365D"/>
                <w:sz w:val="24"/>
                <w:szCs w:val="24"/>
              </w:rPr>
            </w:pPr>
            <w:r w:rsidRPr="00FC44B3">
              <w:rPr>
                <w:rFonts w:ascii="Calibri" w:eastAsia="Times New Roman" w:hAnsi="Calibri" w:cs="Calibri"/>
                <w:b/>
                <w:bCs/>
                <w:color w:val="17365D"/>
                <w:sz w:val="24"/>
                <w:szCs w:val="24"/>
              </w:rPr>
              <w:t>რაოდ.</w:t>
            </w:r>
          </w:p>
        </w:tc>
      </w:tr>
      <w:tr w:rsidR="007A64E1" w:rsidRPr="00723F19" w14:paraId="74546140" w14:textId="77777777" w:rsidTr="007A64E1">
        <w:trPr>
          <w:trHeight w:val="319"/>
        </w:trPr>
        <w:tc>
          <w:tcPr>
            <w:tcW w:w="42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B5A85" w14:textId="096A2C55" w:rsidR="007A64E1" w:rsidRPr="00FC44B3" w:rsidRDefault="00936F59" w:rsidP="00D8176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C44B3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Tenable </w:t>
            </w:r>
            <w:r w:rsidRPr="00FC44B3"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ka-GE"/>
              </w:rPr>
              <w:t xml:space="preserve">Vulnerability Scanning and Management Maintenance and Support – 1 </w:t>
            </w:r>
            <w:r w:rsidRPr="00FC44B3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Year</w:t>
            </w:r>
          </w:p>
        </w:tc>
        <w:tc>
          <w:tcPr>
            <w:tcW w:w="9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C664C" w14:textId="3CC01074" w:rsidR="007A64E1" w:rsidRPr="00405C5D" w:rsidRDefault="00405C5D" w:rsidP="00764771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ka-GE"/>
              </w:rPr>
            </w:pPr>
            <w:r w:rsidRPr="00FC44B3">
              <w:rPr>
                <w:rFonts w:ascii="Calibri" w:eastAsia="Times New Roman" w:hAnsi="Calibri" w:cs="Calibri"/>
                <w:color w:val="000000"/>
                <w:sz w:val="24"/>
                <w:szCs w:val="24"/>
                <w:lang w:val="ka-GE"/>
              </w:rPr>
              <w:t>1</w:t>
            </w:r>
          </w:p>
        </w:tc>
      </w:tr>
      <w:tr w:rsidR="007A64E1" w:rsidRPr="00723F19" w14:paraId="7B6EF71C" w14:textId="77777777" w:rsidTr="007A64E1">
        <w:trPr>
          <w:trHeight w:val="319"/>
        </w:trPr>
        <w:tc>
          <w:tcPr>
            <w:tcW w:w="42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3D8A5" w14:textId="77777777" w:rsidR="007A64E1" w:rsidRPr="00723F19" w:rsidRDefault="007A64E1" w:rsidP="00764771">
            <w:pPr>
              <w:jc w:val="left"/>
              <w:rPr>
                <w:rFonts w:ascii="Segoe UI" w:eastAsia="Times New Roman" w:hAnsi="Segoe UI" w:cs="Segoe UI"/>
                <w:sz w:val="24"/>
                <w:szCs w:val="24"/>
              </w:rPr>
            </w:pPr>
          </w:p>
        </w:tc>
        <w:tc>
          <w:tcPr>
            <w:tcW w:w="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30A5" w14:textId="77777777" w:rsidR="007A64E1" w:rsidRPr="00723F19" w:rsidRDefault="007A64E1" w:rsidP="00764771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</w:tbl>
    <w:p w14:paraId="0EB376F8" w14:textId="74ECAFE7" w:rsidR="007A64E1" w:rsidRDefault="007A64E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725231C" w14:textId="3A3C5A08" w:rsidR="007A64E1" w:rsidRDefault="007A64E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856CA23" w14:textId="77777777" w:rsidR="007A64E1" w:rsidRDefault="007A64E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0B54AE5" w14:textId="487A506E" w:rsidR="00B93044" w:rsidRDefault="00B93044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76C650E" w14:textId="77777777" w:rsidR="00B93044" w:rsidRPr="009212E5" w:rsidRDefault="00B93044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6EDA8800" w:rsidR="00960C22" w:rsidRPr="009212E5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50A068CD" w14:textId="77777777" w:rsidR="00921645" w:rsidRPr="009212E5" w:rsidRDefault="00921645" w:rsidP="00F57B50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2C13D427" w14:textId="77777777" w:rsidR="00652E8B" w:rsidRPr="009212E5" w:rsidRDefault="00652E8B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sectPr w:rsidR="00652E8B" w:rsidRPr="009212E5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04013A" w14:textId="77777777" w:rsidR="00CE6E1E" w:rsidRDefault="00CE6E1E" w:rsidP="002E7950">
      <w:r>
        <w:separator/>
      </w:r>
    </w:p>
  </w:endnote>
  <w:endnote w:type="continuationSeparator" w:id="0">
    <w:p w14:paraId="3C9976C4" w14:textId="77777777" w:rsidR="00CE6E1E" w:rsidRDefault="00CE6E1E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7095ACDF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EC5C88">
            <w:rPr>
              <w:caps/>
              <w:noProof/>
              <w:color w:val="808080" w:themeColor="background1" w:themeShade="80"/>
              <w:sz w:val="18"/>
              <w:szCs w:val="18"/>
            </w:rPr>
            <w:t>3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4F054D" w14:textId="77777777" w:rsidR="00CE6E1E" w:rsidRDefault="00CE6E1E" w:rsidP="002E7950">
      <w:r>
        <w:separator/>
      </w:r>
    </w:p>
  </w:footnote>
  <w:footnote w:type="continuationSeparator" w:id="0">
    <w:p w14:paraId="5A5362C9" w14:textId="77777777" w:rsidR="00CE6E1E" w:rsidRDefault="00CE6E1E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64B7D904" w:rsidR="00473393" w:rsidRDefault="00CE6E1E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  <w:sz w:val="18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405C5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  <w:sz w:val="18"/>
                                </w:rPr>
                                <w:t>Vulnerability Scanning and Management Maintenance and Support</w:t>
                              </w:r>
                            </w:sdtContent>
                          </w:sdt>
                          <w:r w:rsidR="00DC3CBD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 xml:space="preserve">  </w:t>
                          </w:r>
                          <w:r w:rsidR="00DC3CBD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ab/>
                          </w:r>
                          <w:r w:rsidR="00DC3CBD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ab/>
                          </w:r>
                          <w:r w:rsidR="00DC3CBD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64B7D904" w:rsidR="00473393" w:rsidRDefault="00E9769F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  <w:sz w:val="18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405C5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  <w:sz w:val="18"/>
                          </w:rPr>
                          <w:t>Vulnerability Scanning and Management Maintenance and Support</w:t>
                        </w:r>
                      </w:sdtContent>
                    </w:sdt>
                    <w:r w:rsidR="00DC3CBD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 xml:space="preserve">  </w:t>
                    </w:r>
                    <w:r w:rsidR="00DC3CBD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ab/>
                    </w:r>
                    <w:r w:rsidR="00DC3CBD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ab/>
                    </w:r>
                    <w:r w:rsidR="00DC3CBD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5916134"/>
    <w:multiLevelType w:val="hybridMultilevel"/>
    <w:tmpl w:val="BE80D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7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"/>
  </w:num>
  <w:num w:numId="3">
    <w:abstractNumId w:val="35"/>
  </w:num>
  <w:num w:numId="4">
    <w:abstractNumId w:val="24"/>
  </w:num>
  <w:num w:numId="5">
    <w:abstractNumId w:val="21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1"/>
  </w:num>
  <w:num w:numId="9">
    <w:abstractNumId w:val="33"/>
  </w:num>
  <w:num w:numId="10">
    <w:abstractNumId w:val="11"/>
  </w:num>
  <w:num w:numId="11">
    <w:abstractNumId w:val="32"/>
  </w:num>
  <w:num w:numId="12">
    <w:abstractNumId w:val="3"/>
  </w:num>
  <w:num w:numId="13">
    <w:abstractNumId w:val="27"/>
  </w:num>
  <w:num w:numId="14">
    <w:abstractNumId w:val="29"/>
  </w:num>
  <w:num w:numId="15">
    <w:abstractNumId w:val="16"/>
  </w:num>
  <w:num w:numId="16">
    <w:abstractNumId w:val="6"/>
  </w:num>
  <w:num w:numId="17">
    <w:abstractNumId w:val="25"/>
  </w:num>
  <w:num w:numId="18">
    <w:abstractNumId w:val="2"/>
  </w:num>
  <w:num w:numId="19">
    <w:abstractNumId w:val="15"/>
  </w:num>
  <w:num w:numId="20">
    <w:abstractNumId w:val="23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2"/>
  </w:num>
  <w:num w:numId="29">
    <w:abstractNumId w:val="0"/>
  </w:num>
  <w:num w:numId="30">
    <w:abstractNumId w:val="10"/>
  </w:num>
  <w:num w:numId="31">
    <w:abstractNumId w:val="14"/>
  </w:num>
  <w:num w:numId="32">
    <w:abstractNumId w:val="30"/>
  </w:num>
  <w:num w:numId="33">
    <w:abstractNumId w:val="20"/>
  </w:num>
  <w:num w:numId="34">
    <w:abstractNumId w:val="28"/>
  </w:num>
  <w:num w:numId="35">
    <w:abstractNumId w:val="9"/>
  </w:num>
  <w:num w:numId="36">
    <w:abstractNumId w:val="17"/>
  </w:num>
  <w:num w:numId="37">
    <w:abstractNumId w:val="18"/>
  </w:num>
  <w:num w:numId="38">
    <w:abstractNumId w:val="34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9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12C4"/>
    <w:rsid w:val="00012EBC"/>
    <w:rsid w:val="000143A6"/>
    <w:rsid w:val="00014A44"/>
    <w:rsid w:val="00014D36"/>
    <w:rsid w:val="0001663C"/>
    <w:rsid w:val="00016744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B7E48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9D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26BF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A0C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40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33C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2983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0F8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61D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271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3BA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2F2E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5C5D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4C83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27C5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001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BE2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2E8B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091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42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3F19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4E1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0C1E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98E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1230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4CF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6F0A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2E5"/>
    <w:rsid w:val="00921461"/>
    <w:rsid w:val="00921645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6F59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1D8F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5BA4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6A7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516"/>
    <w:rsid w:val="00A4585D"/>
    <w:rsid w:val="00A45967"/>
    <w:rsid w:val="00A45BF8"/>
    <w:rsid w:val="00A47108"/>
    <w:rsid w:val="00A4767D"/>
    <w:rsid w:val="00A509CC"/>
    <w:rsid w:val="00A51A3A"/>
    <w:rsid w:val="00A51B3F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1E9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79F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2FB5"/>
    <w:rsid w:val="00B93044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030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B94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175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7BC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6E1E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493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2D5C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76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1455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3CBD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C81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2285"/>
    <w:rsid w:val="00E93563"/>
    <w:rsid w:val="00E94452"/>
    <w:rsid w:val="00E946F6"/>
    <w:rsid w:val="00E948AB"/>
    <w:rsid w:val="00E951DB"/>
    <w:rsid w:val="00E9521B"/>
    <w:rsid w:val="00E9571D"/>
    <w:rsid w:val="00E9769F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5C88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4F7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1C5F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A0B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4B3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1128556-A549-4A8C-878E-D7B04E92B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Vulnerability Scanning and Management Maintenance and Support</vt:lpstr>
    </vt:vector>
  </TitlesOfParts>
  <Company>სს“საქართველოს ბანკი“</Company>
  <LinksUpToDate>false</LinksUpToDate>
  <CharactersWithSpaces>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Vulnerability Scanning and Management Maintenance and Support</dc:title>
  <dc:subject>განახლების და მხარდაჭერის სერვისის შესყიდვის ტენდერი</dc:subject>
  <dc:creator>მარიამ ტაბატაძე</dc:creator>
  <cp:lastModifiedBy>Mariam Tabatadze</cp:lastModifiedBy>
  <cp:revision>2</cp:revision>
  <cp:lastPrinted>2018-12-25T15:48:00Z</cp:lastPrinted>
  <dcterms:created xsi:type="dcterms:W3CDTF">2025-07-09T14:48:00Z</dcterms:created>
  <dcterms:modified xsi:type="dcterms:W3CDTF">2025-07-09T14:48:00Z</dcterms:modified>
</cp:coreProperties>
</file>