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71E" w:rsidRDefault="002B5FC4" w:rsidP="002B5FC4">
      <w:pPr>
        <w:jc w:val="center"/>
        <w:rPr>
          <w:rFonts w:ascii="Sylfaen" w:hAnsi="Sylfaen"/>
          <w:sz w:val="36"/>
          <w:szCs w:val="36"/>
          <w:lang w:val="ka-GE"/>
        </w:rPr>
      </w:pPr>
      <w:r w:rsidRPr="002B5FC4">
        <w:rPr>
          <w:rFonts w:ascii="Sylfaen" w:hAnsi="Sylfaen"/>
          <w:sz w:val="36"/>
          <w:szCs w:val="36"/>
          <w:lang w:val="ka-GE"/>
        </w:rPr>
        <w:t>ტენდერი</w:t>
      </w:r>
    </w:p>
    <w:tbl>
      <w:tblPr>
        <w:tblStyle w:val="TableGrid"/>
        <w:tblW w:w="13788" w:type="dxa"/>
        <w:tblLook w:val="04A0" w:firstRow="1" w:lastRow="0" w:firstColumn="1" w:lastColumn="0" w:noHBand="0" w:noVBand="1"/>
      </w:tblPr>
      <w:tblGrid>
        <w:gridCol w:w="738"/>
        <w:gridCol w:w="7650"/>
        <w:gridCol w:w="1350"/>
        <w:gridCol w:w="1800"/>
        <w:gridCol w:w="2250"/>
      </w:tblGrid>
      <w:tr w:rsidR="002B5FC4" w:rsidTr="00CB2F98">
        <w:tc>
          <w:tcPr>
            <w:tcW w:w="738" w:type="dxa"/>
          </w:tcPr>
          <w:p w:rsidR="002B5FC4" w:rsidRDefault="00CB2F98" w:rsidP="002B5FC4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#</w:t>
            </w:r>
          </w:p>
        </w:tc>
        <w:tc>
          <w:tcPr>
            <w:tcW w:w="7650" w:type="dxa"/>
          </w:tcPr>
          <w:p w:rsidR="002B5FC4" w:rsidRPr="00CB2F98" w:rsidRDefault="00CB2F98" w:rsidP="002B5FC4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</w:rPr>
              <w:t>Product</w:t>
            </w:r>
          </w:p>
        </w:tc>
        <w:tc>
          <w:tcPr>
            <w:tcW w:w="1350" w:type="dxa"/>
          </w:tcPr>
          <w:p w:rsidR="002B5FC4" w:rsidRPr="00CB2F98" w:rsidRDefault="00CB2F98" w:rsidP="002B5FC4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Qtty</w:t>
            </w:r>
            <w:proofErr w:type="spellEnd"/>
          </w:p>
        </w:tc>
        <w:tc>
          <w:tcPr>
            <w:tcW w:w="1800" w:type="dxa"/>
          </w:tcPr>
          <w:p w:rsidR="002B5FC4" w:rsidRPr="00CB2F98" w:rsidRDefault="00CB2F98" w:rsidP="002B5FC4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Price</w:t>
            </w:r>
          </w:p>
        </w:tc>
        <w:tc>
          <w:tcPr>
            <w:tcW w:w="2250" w:type="dxa"/>
          </w:tcPr>
          <w:p w:rsidR="002B5FC4" w:rsidRPr="00CB2F98" w:rsidRDefault="00CB2F98" w:rsidP="002B5FC4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Total</w:t>
            </w:r>
          </w:p>
        </w:tc>
      </w:tr>
      <w:tr w:rsidR="002B5FC4" w:rsidTr="00CB2F98">
        <w:trPr>
          <w:trHeight w:val="728"/>
        </w:trPr>
        <w:tc>
          <w:tcPr>
            <w:tcW w:w="738" w:type="dxa"/>
          </w:tcPr>
          <w:p w:rsidR="002B5FC4" w:rsidRDefault="00CB2F98" w:rsidP="002B5FC4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1</w:t>
            </w:r>
          </w:p>
        </w:tc>
        <w:tc>
          <w:tcPr>
            <w:tcW w:w="7650" w:type="dxa"/>
          </w:tcPr>
          <w:p w:rsidR="00CB2F98" w:rsidRDefault="00CB2F98" w:rsidP="00CB2F98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883"/>
            </w:tblGrid>
            <w:tr w:rsidR="00CB2F98" w:rsidTr="00CB2F98">
              <w:tblPrEx>
                <w:tblCellMar>
                  <w:top w:w="0" w:type="dxa"/>
                  <w:bottom w:w="0" w:type="dxa"/>
                </w:tblCellMar>
              </w:tblPrEx>
              <w:trPr>
                <w:trHeight w:val="153"/>
              </w:trPr>
              <w:tc>
                <w:tcPr>
                  <w:tcW w:w="0" w:type="auto"/>
                </w:tcPr>
                <w:p w:rsidR="00CB2F98" w:rsidRDefault="00CB2F98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t xml:space="preserve"> </w:t>
                  </w:r>
                  <w:r>
                    <w:rPr>
                      <w:sz w:val="20"/>
                      <w:szCs w:val="20"/>
                    </w:rPr>
                    <w:t>McAfee Complete Data Protection Advanced 1 year Gold Software Support</w:t>
                  </w:r>
                </w:p>
              </w:tc>
            </w:tr>
          </w:tbl>
          <w:p w:rsidR="002B5FC4" w:rsidRDefault="002B5FC4" w:rsidP="002B5FC4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1350" w:type="dxa"/>
          </w:tcPr>
          <w:p w:rsidR="002B5FC4" w:rsidRPr="00CB2F98" w:rsidRDefault="00CB2F98" w:rsidP="002B5FC4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101</w:t>
            </w:r>
          </w:p>
        </w:tc>
        <w:tc>
          <w:tcPr>
            <w:tcW w:w="1800" w:type="dxa"/>
          </w:tcPr>
          <w:p w:rsidR="002B5FC4" w:rsidRDefault="002B5FC4" w:rsidP="002B5FC4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250" w:type="dxa"/>
          </w:tcPr>
          <w:p w:rsidR="002B5FC4" w:rsidRDefault="002B5FC4" w:rsidP="002B5FC4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bookmarkStart w:id="0" w:name="_GoBack"/>
            <w:bookmarkEnd w:id="0"/>
          </w:p>
        </w:tc>
      </w:tr>
      <w:tr w:rsidR="002B5FC4" w:rsidTr="00CB2F98">
        <w:trPr>
          <w:trHeight w:val="665"/>
        </w:trPr>
        <w:tc>
          <w:tcPr>
            <w:tcW w:w="738" w:type="dxa"/>
          </w:tcPr>
          <w:p w:rsidR="002B5FC4" w:rsidRDefault="00CB2F98" w:rsidP="002B5FC4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2</w:t>
            </w:r>
          </w:p>
        </w:tc>
        <w:tc>
          <w:tcPr>
            <w:tcW w:w="7650" w:type="dxa"/>
          </w:tcPr>
          <w:p w:rsidR="00CB2F98" w:rsidRDefault="00CB2F98" w:rsidP="00CB2F98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368"/>
            </w:tblGrid>
            <w:tr w:rsidR="00CB2F98">
              <w:tblPrEx>
                <w:tblCellMar>
                  <w:top w:w="0" w:type="dxa"/>
                  <w:bottom w:w="0" w:type="dxa"/>
                </w:tblCellMar>
              </w:tblPrEx>
              <w:trPr>
                <w:trHeight w:val="243"/>
              </w:trPr>
              <w:tc>
                <w:tcPr>
                  <w:tcW w:w="0" w:type="auto"/>
                </w:tcPr>
                <w:p w:rsidR="00CB2F98" w:rsidRDefault="00CB2F98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t xml:space="preserve"> </w:t>
                  </w:r>
                  <w:r>
                    <w:rPr>
                      <w:sz w:val="20"/>
                      <w:szCs w:val="20"/>
                    </w:rPr>
                    <w:t>McAfee Data Loss Prevention Endpoint 1 year Gold Software Support</w:t>
                  </w:r>
                </w:p>
              </w:tc>
            </w:tr>
          </w:tbl>
          <w:p w:rsidR="002B5FC4" w:rsidRDefault="002B5FC4" w:rsidP="002B5FC4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1350" w:type="dxa"/>
          </w:tcPr>
          <w:p w:rsidR="002B5FC4" w:rsidRDefault="00CB2F98" w:rsidP="002B5FC4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CB2F98">
              <w:rPr>
                <w:rFonts w:ascii="Sylfaen" w:hAnsi="Sylfaen"/>
                <w:sz w:val="24"/>
                <w:szCs w:val="24"/>
                <w:lang w:val="ka-GE"/>
              </w:rPr>
              <w:t>2500</w:t>
            </w:r>
          </w:p>
        </w:tc>
        <w:tc>
          <w:tcPr>
            <w:tcW w:w="1800" w:type="dxa"/>
          </w:tcPr>
          <w:p w:rsidR="002B5FC4" w:rsidRDefault="002B5FC4" w:rsidP="002B5FC4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250" w:type="dxa"/>
          </w:tcPr>
          <w:p w:rsidR="002B5FC4" w:rsidRDefault="002B5FC4" w:rsidP="002B5FC4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:rsidR="002B5FC4" w:rsidRDefault="002B5FC4" w:rsidP="002B5FC4">
      <w:pPr>
        <w:jc w:val="center"/>
        <w:rPr>
          <w:rFonts w:ascii="Sylfaen" w:hAnsi="Sylfaen"/>
          <w:sz w:val="24"/>
          <w:szCs w:val="24"/>
        </w:rPr>
      </w:pPr>
    </w:p>
    <w:p w:rsidR="00CB2F98" w:rsidRPr="00CB2F98" w:rsidRDefault="00CB2F98" w:rsidP="00CB2F98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  <w:lang w:val="ka-GE"/>
        </w:rPr>
        <w:t>ფასები წარმოდგენილი უნდა იყოს დოლარში, გადასახადების ჩათვლით.</w:t>
      </w:r>
    </w:p>
    <w:p w:rsidR="00CB2F98" w:rsidRDefault="00CB2F98" w:rsidP="00CB2F98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  <w:lang w:val="ka-GE"/>
        </w:rPr>
        <w:t xml:space="preserve">მოთხოვნის შემთხვევაში, პრეტენდენტმა უნდა წარმოადგინოს </w:t>
      </w:r>
      <w:r>
        <w:rPr>
          <w:rFonts w:ascii="Sylfaen" w:hAnsi="Sylfaen"/>
          <w:sz w:val="24"/>
          <w:szCs w:val="24"/>
        </w:rPr>
        <w:t xml:space="preserve">MAF. </w:t>
      </w:r>
    </w:p>
    <w:p w:rsidR="00CB2F98" w:rsidRPr="00CB2F98" w:rsidRDefault="00CB2F98" w:rsidP="00CB2F98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  <w:lang w:val="ka-GE"/>
        </w:rPr>
        <w:t xml:space="preserve">დამატებითი კითხვების შემთხვევაში დაუკავშირდით: ბექა ჭოლაძე, </w:t>
      </w:r>
      <w:hyperlink r:id="rId6" w:history="1">
        <w:r w:rsidRPr="000067F0">
          <w:rPr>
            <w:rStyle w:val="Hyperlink"/>
            <w:rFonts w:ascii="Sylfaen" w:hAnsi="Sylfaen"/>
            <w:sz w:val="24"/>
            <w:szCs w:val="24"/>
          </w:rPr>
          <w:t>bcholadze@bog.ge</w:t>
        </w:r>
      </w:hyperlink>
      <w:r>
        <w:rPr>
          <w:rFonts w:ascii="Sylfaen" w:hAnsi="Sylfaen"/>
          <w:sz w:val="24"/>
          <w:szCs w:val="24"/>
        </w:rPr>
        <w:t xml:space="preserve"> 555 111 299</w:t>
      </w:r>
    </w:p>
    <w:sectPr w:rsidR="00CB2F98" w:rsidRPr="00CB2F98" w:rsidSect="00CB2F9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altName w:val="Segoe UI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AF6799"/>
    <w:multiLevelType w:val="hybridMultilevel"/>
    <w:tmpl w:val="63448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FC4"/>
    <w:rsid w:val="002677C8"/>
    <w:rsid w:val="002B5FC4"/>
    <w:rsid w:val="00932F4A"/>
    <w:rsid w:val="00CB2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5F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B2F98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B2F9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B2F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5F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B2F98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B2F9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B2F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choladze@bog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1</cp:revision>
  <dcterms:created xsi:type="dcterms:W3CDTF">2019-10-02T12:19:00Z</dcterms:created>
  <dcterms:modified xsi:type="dcterms:W3CDTF">2019-10-02T12:46:00Z</dcterms:modified>
</cp:coreProperties>
</file>