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E74E70C" w14:textId="77777777" w:rsidR="007003EC" w:rsidRDefault="008D1053" w:rsidP="007003EC">
      <w:pPr>
        <w:spacing w:line="360" w:lineRule="auto"/>
        <w:ind w:left="-1296"/>
        <w:jc w:val="center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</w:rPr>
        <w:t xml:space="preserve">               </w:t>
      </w:r>
      <w:r w:rsidR="007003EC">
        <w:rPr>
          <w:rFonts w:ascii="Sylfaen" w:hAnsi="Sylfaen"/>
          <w:sz w:val="20"/>
          <w:szCs w:val="20"/>
          <w:lang w:val="ka-GE"/>
        </w:rPr>
        <w:t>ექსპერტიზა</w:t>
      </w:r>
    </w:p>
    <w:p w14:paraId="1AF56A95" w14:textId="0EA0B270" w:rsidR="00A32E9A" w:rsidRPr="00D5468E" w:rsidRDefault="00D5468E" w:rsidP="00D5468E">
      <w:pPr>
        <w:spacing w:line="360" w:lineRule="auto"/>
        <w:ind w:left="-1296"/>
        <w:jc w:val="center"/>
        <w:rPr>
          <w:rFonts w:ascii="AcadMtavr" w:hAnsi="AcadMtavr" w:cs="AcadMtavr"/>
          <w:b/>
          <w:iCs/>
          <w:color w:val="000000"/>
          <w:sz w:val="24"/>
          <w:szCs w:val="24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ქუთაისში , ტექნოლოგიური უნივერსიტეტის გზაზე ახალი საავტომობილო ხიდი</w:t>
      </w:r>
    </w:p>
    <w:tbl>
      <w:tblPr>
        <w:tblStyle w:val="TableGrid"/>
        <w:tblpPr w:leftFromText="180" w:rightFromText="180" w:vertAnchor="page" w:horzAnchor="margin" w:tblpY="3440"/>
        <w:tblW w:w="0" w:type="auto"/>
        <w:tblLook w:val="04A0" w:firstRow="1" w:lastRow="0" w:firstColumn="1" w:lastColumn="0" w:noHBand="0" w:noVBand="1"/>
      </w:tblPr>
      <w:tblGrid>
        <w:gridCol w:w="5240"/>
        <w:gridCol w:w="4014"/>
      </w:tblGrid>
      <w:tr w:rsidR="003370BE" w14:paraId="146DD175" w14:textId="77777777" w:rsidTr="002C5066">
        <w:trPr>
          <w:trHeight w:val="530"/>
        </w:trPr>
        <w:tc>
          <w:tcPr>
            <w:tcW w:w="5240" w:type="dxa"/>
          </w:tcPr>
          <w:p w14:paraId="5406942C" w14:textId="77777777" w:rsidR="003370BE" w:rsidRPr="0074604D" w:rsidRDefault="003370BE" w:rsidP="001F511C">
            <w:pPr>
              <w:tabs>
                <w:tab w:val="left" w:pos="205"/>
              </w:tabs>
              <w:jc w:val="center"/>
              <w:rPr>
                <w:rFonts w:ascii="AcadNusx" w:hAnsi="AcadNusx"/>
                <w:b/>
              </w:rPr>
            </w:pPr>
            <w:r w:rsidRPr="0074604D">
              <w:rPr>
                <w:rFonts w:ascii="AcadNusx" w:hAnsi="AcadNusx"/>
                <w:b/>
              </w:rPr>
              <w:t>SeniSvna</w:t>
            </w:r>
          </w:p>
        </w:tc>
        <w:tc>
          <w:tcPr>
            <w:tcW w:w="4014" w:type="dxa"/>
          </w:tcPr>
          <w:p w14:paraId="1B6F35C0" w14:textId="77777777" w:rsidR="003370BE" w:rsidRPr="0074604D" w:rsidRDefault="003370BE" w:rsidP="001F511C">
            <w:pPr>
              <w:jc w:val="center"/>
              <w:rPr>
                <w:rFonts w:ascii="AcadNusx" w:hAnsi="AcadNusx"/>
                <w:b/>
              </w:rPr>
            </w:pPr>
            <w:r w:rsidRPr="0074604D">
              <w:rPr>
                <w:rFonts w:ascii="AcadNusx" w:hAnsi="AcadNusx"/>
                <w:b/>
              </w:rPr>
              <w:t>pasuxi</w:t>
            </w:r>
          </w:p>
        </w:tc>
      </w:tr>
      <w:tr w:rsidR="003370BE" w:rsidRPr="00F5438B" w14:paraId="54FAB970" w14:textId="77777777" w:rsidTr="002C5066">
        <w:trPr>
          <w:trHeight w:val="983"/>
        </w:trPr>
        <w:tc>
          <w:tcPr>
            <w:tcW w:w="5240" w:type="dxa"/>
          </w:tcPr>
          <w:p w14:paraId="2A064D98" w14:textId="0CB98B58" w:rsidR="003370BE" w:rsidRPr="00E53B44" w:rsidRDefault="00F5438B" w:rsidP="00E53B44">
            <w:pPr>
              <w:pStyle w:val="ListParagraph"/>
              <w:numPr>
                <w:ilvl w:val="0"/>
                <w:numId w:val="10"/>
              </w:numPr>
              <w:spacing w:line="300" w:lineRule="auto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bCs/>
                <w:sz w:val="20"/>
                <w:szCs w:val="20"/>
                <w:lang w:val="ka-GE"/>
              </w:rPr>
              <w:t>მიუთითეთ არხში წყლის დონის მაქსიმალური მაჩვენებლი, აღწერეთ არხის არსებული მდგომარეობა</w:t>
            </w:r>
            <w:r w:rsidR="00D5468E" w:rsidRPr="00F5438B">
              <w:rPr>
                <w:rFonts w:ascii="Sylfaen" w:hAnsi="Sylfaen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4014" w:type="dxa"/>
          </w:tcPr>
          <w:p w14:paraId="4EDB7A96" w14:textId="7595A82F" w:rsidR="003370BE" w:rsidRPr="002C5066" w:rsidRDefault="002C5066" w:rsidP="00BC40F8">
            <w:pPr>
              <w:pStyle w:val="ListParagraph"/>
              <w:spacing w:line="300" w:lineRule="auto"/>
              <w:ind w:left="360"/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</w:pPr>
            <w:r w:rsidRPr="002C5066">
              <w:rPr>
                <w:rFonts w:ascii="Sylfaen" w:hAnsi="Sylfaen" w:cs="Sylfaen"/>
                <w:bCs/>
                <w:color w:val="000000" w:themeColor="text1"/>
                <w:sz w:val="20"/>
                <w:szCs w:val="20"/>
              </w:rPr>
              <w:t>არხი</w:t>
            </w:r>
            <w:r w:rsidRPr="002C5066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2C5066">
              <w:rPr>
                <w:rFonts w:ascii="Sylfaen" w:hAnsi="Sylfaen" w:cs="Sylfaen"/>
                <w:bCs/>
                <w:color w:val="000000" w:themeColor="text1"/>
                <w:sz w:val="20"/>
                <w:szCs w:val="20"/>
              </w:rPr>
              <w:t>წარმოადგენს</w:t>
            </w:r>
            <w:r w:rsidRPr="002C5066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2C5066">
              <w:rPr>
                <w:rFonts w:ascii="Sylfaen" w:hAnsi="Sylfaen" w:cs="Sylfaen"/>
                <w:bCs/>
                <w:color w:val="000000" w:themeColor="text1"/>
                <w:sz w:val="20"/>
                <w:szCs w:val="20"/>
              </w:rPr>
              <w:t>წყალგადამღვრელს</w:t>
            </w:r>
            <w:r w:rsidRPr="002C5066">
              <w:rPr>
                <w:rFonts w:ascii="AcadMtavr" w:hAnsi="AcadMtavr" w:cs="AcadMtavr"/>
                <w:bCs/>
                <w:color w:val="000000" w:themeColor="text1"/>
                <w:sz w:val="20"/>
                <w:szCs w:val="20"/>
              </w:rPr>
              <w:t xml:space="preserve">, </w:t>
            </w:r>
            <w:r w:rsidRPr="002C5066">
              <w:rPr>
                <w:rFonts w:ascii="Sylfaen" w:hAnsi="Sylfaen" w:cs="Sylfaen"/>
                <w:bCs/>
                <w:color w:val="000000" w:themeColor="text1"/>
                <w:sz w:val="20"/>
                <w:szCs w:val="20"/>
              </w:rPr>
              <w:t>რომლის</w:t>
            </w:r>
            <w:r w:rsidRPr="002C5066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2C5066">
              <w:rPr>
                <w:rFonts w:ascii="Sylfaen" w:hAnsi="Sylfaen" w:cs="Sylfaen"/>
                <w:bCs/>
                <w:color w:val="000000" w:themeColor="text1"/>
                <w:sz w:val="20"/>
                <w:szCs w:val="20"/>
              </w:rPr>
              <w:t>დანიშნულება</w:t>
            </w:r>
            <w:r w:rsidRPr="002C5066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2C5066">
              <w:rPr>
                <w:rFonts w:ascii="Sylfaen" w:hAnsi="Sylfaen" w:cs="Sylfaen"/>
                <w:bCs/>
                <w:color w:val="000000" w:themeColor="text1"/>
                <w:sz w:val="20"/>
                <w:szCs w:val="20"/>
              </w:rPr>
              <w:t>არის</w:t>
            </w:r>
            <w:r w:rsidRPr="002C5066">
              <w:rPr>
                <w:rFonts w:ascii="AcadMtavr" w:hAnsi="AcadMtavr" w:cs="AcadMtavr"/>
                <w:bCs/>
                <w:color w:val="000000" w:themeColor="text1"/>
                <w:sz w:val="20"/>
                <w:szCs w:val="20"/>
              </w:rPr>
              <w:t xml:space="preserve">, </w:t>
            </w:r>
            <w:r w:rsidRPr="002C5066">
              <w:rPr>
                <w:rFonts w:ascii="Sylfaen" w:hAnsi="Sylfaen" w:cs="Sylfaen"/>
                <w:bCs/>
                <w:color w:val="000000" w:themeColor="text1"/>
                <w:sz w:val="20"/>
                <w:szCs w:val="20"/>
              </w:rPr>
              <w:t>ჰესის</w:t>
            </w:r>
            <w:r w:rsidRPr="002C5066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2C5066">
              <w:rPr>
                <w:rFonts w:ascii="Sylfaen" w:hAnsi="Sylfaen" w:cs="Sylfaen"/>
                <w:bCs/>
                <w:color w:val="000000" w:themeColor="text1"/>
                <w:sz w:val="20"/>
                <w:szCs w:val="20"/>
              </w:rPr>
              <w:t>ავარიული</w:t>
            </w:r>
            <w:r w:rsidRPr="002C5066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2C5066">
              <w:rPr>
                <w:rFonts w:ascii="Sylfaen" w:hAnsi="Sylfaen" w:cs="Sylfaen"/>
                <w:bCs/>
                <w:color w:val="000000" w:themeColor="text1"/>
                <w:sz w:val="20"/>
                <w:szCs w:val="20"/>
              </w:rPr>
              <w:t>ჩაკეტვის</w:t>
            </w:r>
            <w:r w:rsidRPr="002C5066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2C5066">
              <w:rPr>
                <w:rFonts w:ascii="Sylfaen" w:hAnsi="Sylfaen" w:cs="Sylfaen"/>
                <w:bCs/>
                <w:color w:val="000000" w:themeColor="text1"/>
                <w:sz w:val="20"/>
                <w:szCs w:val="20"/>
              </w:rPr>
              <w:t>ან</w:t>
            </w:r>
            <w:r w:rsidRPr="002C5066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2C5066">
              <w:rPr>
                <w:rFonts w:ascii="Sylfaen" w:hAnsi="Sylfaen" w:cs="Sylfaen"/>
                <w:bCs/>
                <w:color w:val="000000" w:themeColor="text1"/>
                <w:sz w:val="20"/>
                <w:szCs w:val="20"/>
              </w:rPr>
              <w:t>არხში</w:t>
            </w:r>
            <w:r w:rsidRPr="002C5066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2C5066">
              <w:rPr>
                <w:rFonts w:ascii="Sylfaen" w:hAnsi="Sylfaen" w:cs="Sylfaen"/>
                <w:bCs/>
                <w:color w:val="000000" w:themeColor="text1"/>
                <w:sz w:val="20"/>
                <w:szCs w:val="20"/>
              </w:rPr>
              <w:t>ჭარბი</w:t>
            </w:r>
            <w:r w:rsidRPr="002C5066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2C5066">
              <w:rPr>
                <w:rFonts w:ascii="Sylfaen" w:hAnsi="Sylfaen" w:cs="Sylfaen"/>
                <w:bCs/>
                <w:color w:val="000000" w:themeColor="text1"/>
                <w:sz w:val="20"/>
                <w:szCs w:val="20"/>
              </w:rPr>
              <w:t>წყლის</w:t>
            </w:r>
            <w:r w:rsidRPr="002C5066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2C5066">
              <w:rPr>
                <w:rFonts w:ascii="Sylfaen" w:hAnsi="Sylfaen" w:cs="Sylfaen"/>
                <w:bCs/>
                <w:color w:val="000000" w:themeColor="text1"/>
                <w:sz w:val="20"/>
                <w:szCs w:val="20"/>
              </w:rPr>
              <w:t>მოდინების</w:t>
            </w:r>
            <w:r w:rsidRPr="002C5066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2C5066">
              <w:rPr>
                <w:rFonts w:ascii="Sylfaen" w:hAnsi="Sylfaen" w:cs="Sylfaen"/>
                <w:bCs/>
                <w:color w:val="000000" w:themeColor="text1"/>
                <w:sz w:val="20"/>
                <w:szCs w:val="20"/>
              </w:rPr>
              <w:t>დროს</w:t>
            </w:r>
            <w:r w:rsidRPr="002C5066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2C5066">
              <w:rPr>
                <w:rFonts w:ascii="Sylfaen" w:hAnsi="Sylfaen" w:cs="Sylfaen"/>
                <w:bCs/>
                <w:color w:val="000000" w:themeColor="text1"/>
                <w:sz w:val="20"/>
                <w:szCs w:val="20"/>
              </w:rPr>
              <w:t>ზედმეტი</w:t>
            </w:r>
            <w:r w:rsidRPr="002C5066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2C5066">
              <w:rPr>
                <w:rFonts w:ascii="Sylfaen" w:hAnsi="Sylfaen" w:cs="Sylfaen"/>
                <w:bCs/>
                <w:color w:val="000000" w:themeColor="text1"/>
                <w:sz w:val="20"/>
                <w:szCs w:val="20"/>
              </w:rPr>
              <w:t>წყლის</w:t>
            </w:r>
            <w:r w:rsidRPr="002C5066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2C5066">
              <w:rPr>
                <w:rFonts w:ascii="Sylfaen" w:hAnsi="Sylfaen" w:cs="Sylfaen"/>
                <w:bCs/>
                <w:color w:val="000000" w:themeColor="text1"/>
                <w:sz w:val="20"/>
                <w:szCs w:val="20"/>
              </w:rPr>
              <w:t>გადაღვრა</w:t>
            </w:r>
            <w:r w:rsidRPr="002C5066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2C5066">
              <w:rPr>
                <w:rFonts w:ascii="AcadMtavr" w:hAnsi="AcadMtavr" w:cs="AcadMtavr"/>
                <w:bCs/>
                <w:color w:val="000000" w:themeColor="text1"/>
                <w:sz w:val="20"/>
                <w:szCs w:val="20"/>
              </w:rPr>
              <w:t>(</w:t>
            </w:r>
            <w:r w:rsidRPr="002C5066">
              <w:rPr>
                <w:rFonts w:ascii="Sylfaen" w:hAnsi="Sylfaen" w:cs="Sylfaen"/>
                <w:bCs/>
                <w:color w:val="000000" w:themeColor="text1"/>
                <w:sz w:val="20"/>
                <w:szCs w:val="20"/>
              </w:rPr>
              <w:t>ეგრეთწოდებული სლივი</w:t>
            </w:r>
            <w:r w:rsidRPr="002C5066">
              <w:rPr>
                <w:rFonts w:ascii="AcadMtavr" w:hAnsi="AcadMtavr" w:cs="AcadMtavr"/>
                <w:bCs/>
                <w:color w:val="000000" w:themeColor="text1"/>
                <w:sz w:val="20"/>
                <w:szCs w:val="20"/>
              </w:rPr>
              <w:t xml:space="preserve">). </w:t>
            </w:r>
            <w:r w:rsidRPr="002C5066">
              <w:rPr>
                <w:rFonts w:ascii="Sylfaen" w:hAnsi="Sylfaen" w:cs="Sylfaen"/>
                <w:bCs/>
                <w:color w:val="000000" w:themeColor="text1"/>
                <w:sz w:val="20"/>
                <w:szCs w:val="20"/>
              </w:rPr>
              <w:t>სადაც</w:t>
            </w:r>
            <w:r w:rsidRPr="002C5066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2C5066">
              <w:rPr>
                <w:rFonts w:ascii="Sylfaen" w:hAnsi="Sylfaen" w:cs="Sylfaen"/>
                <w:bCs/>
                <w:color w:val="000000" w:themeColor="text1"/>
                <w:sz w:val="20"/>
                <w:szCs w:val="20"/>
              </w:rPr>
              <w:t>წყლის</w:t>
            </w:r>
            <w:r w:rsidRPr="002C5066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2C5066">
              <w:rPr>
                <w:rFonts w:ascii="Sylfaen" w:hAnsi="Sylfaen" w:cs="Sylfaen"/>
                <w:bCs/>
                <w:color w:val="000000" w:themeColor="text1"/>
                <w:sz w:val="20"/>
                <w:szCs w:val="20"/>
              </w:rPr>
              <w:t>მაქსიმალური</w:t>
            </w:r>
            <w:r w:rsidRPr="002C5066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  <w:t>ხარჯი</w:t>
            </w:r>
            <w:r w:rsidRPr="002C5066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2C5066">
              <w:rPr>
                <w:rFonts w:ascii="Sylfaen" w:hAnsi="Sylfaen" w:cs="Sylfaen"/>
                <w:bCs/>
                <w:color w:val="000000" w:themeColor="text1"/>
                <w:sz w:val="20"/>
                <w:szCs w:val="20"/>
              </w:rPr>
              <w:t>შეიძლება</w:t>
            </w:r>
            <w:r w:rsidRPr="002C5066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2C5066">
              <w:rPr>
                <w:rFonts w:ascii="Sylfaen" w:hAnsi="Sylfaen" w:cs="Sylfaen"/>
                <w:bCs/>
                <w:color w:val="000000" w:themeColor="text1"/>
                <w:sz w:val="20"/>
                <w:szCs w:val="20"/>
              </w:rPr>
              <w:t>შეადგინ</w:t>
            </w:r>
            <w:r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  <w:t>დე</w:t>
            </w:r>
            <w:r w:rsidRPr="002C5066">
              <w:rPr>
                <w:rFonts w:ascii="Sylfaen" w:hAnsi="Sylfaen" w:cs="Sylfaen"/>
                <w:bCs/>
                <w:color w:val="000000" w:themeColor="text1"/>
                <w:sz w:val="20"/>
                <w:szCs w:val="20"/>
              </w:rPr>
              <w:t>ს</w:t>
            </w:r>
            <w:r w:rsidRPr="002C5066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2C5066">
              <w:rPr>
                <w:rFonts w:ascii="AcadMtavr" w:hAnsi="AcadMtavr" w:cs="AcadMtavr"/>
                <w:bCs/>
                <w:color w:val="000000" w:themeColor="text1"/>
                <w:sz w:val="20"/>
                <w:szCs w:val="20"/>
              </w:rPr>
              <w:t xml:space="preserve">75 </w:t>
            </w:r>
            <w:r w:rsidRPr="002C5066">
              <w:rPr>
                <w:rFonts w:ascii="Sylfaen" w:hAnsi="Sylfaen" w:cs="Sylfaen"/>
                <w:bCs/>
                <w:color w:val="000000" w:themeColor="text1"/>
                <w:sz w:val="20"/>
                <w:szCs w:val="20"/>
              </w:rPr>
              <w:t>მ</w:t>
            </w:r>
            <w:r w:rsidRPr="002C5066">
              <w:rPr>
                <w:rFonts w:ascii="AcadMtavr" w:hAnsi="AcadMtavr" w:cs="AcadMtavr"/>
                <w:bCs/>
                <w:color w:val="000000" w:themeColor="text1"/>
                <w:sz w:val="20"/>
                <w:szCs w:val="20"/>
                <w:vertAlign w:val="superscript"/>
              </w:rPr>
              <w:t>3</w:t>
            </w:r>
            <w:r>
              <w:rPr>
                <w:rFonts w:ascii="Sylfaen" w:hAnsi="Sylfaen" w:cs="AcadMtavr"/>
                <w:bCs/>
                <w:color w:val="000000" w:themeColor="text1"/>
                <w:sz w:val="20"/>
                <w:szCs w:val="20"/>
                <w:lang w:val="ka-GE"/>
              </w:rPr>
              <w:t>-ს</w:t>
            </w:r>
            <w:r w:rsidRPr="002C5066">
              <w:rPr>
                <w:rFonts w:ascii="AcadMtavr" w:hAnsi="AcadMtavr" w:cs="AcadMtavr"/>
                <w:bCs/>
                <w:color w:val="000000" w:themeColor="text1"/>
                <w:sz w:val="20"/>
                <w:szCs w:val="20"/>
              </w:rPr>
              <w:t xml:space="preserve"> 5 </w:t>
            </w:r>
            <w:r w:rsidRPr="002C5066">
              <w:rPr>
                <w:rFonts w:ascii="Sylfaen" w:hAnsi="Sylfaen" w:cs="Sylfaen"/>
                <w:bCs/>
                <w:color w:val="000000" w:themeColor="text1"/>
                <w:sz w:val="20"/>
                <w:szCs w:val="20"/>
              </w:rPr>
              <w:t>მეტრ</w:t>
            </w:r>
            <w:r w:rsidRPr="002C5066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2C5066">
              <w:rPr>
                <w:rFonts w:ascii="Sylfaen" w:hAnsi="Sylfaen" w:cs="Sylfaen"/>
                <w:bCs/>
                <w:color w:val="000000" w:themeColor="text1"/>
                <w:sz w:val="20"/>
                <w:szCs w:val="20"/>
              </w:rPr>
              <w:t>წამში</w:t>
            </w:r>
            <w:r w:rsidRPr="002C5066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2C5066">
              <w:rPr>
                <w:rFonts w:ascii="Sylfaen" w:hAnsi="Sylfaen" w:cs="Sylfaen"/>
                <w:bCs/>
                <w:color w:val="000000" w:themeColor="text1"/>
                <w:sz w:val="20"/>
                <w:szCs w:val="20"/>
              </w:rPr>
              <w:t>სიჩქარით</w:t>
            </w:r>
            <w:r w:rsidRPr="002C5066">
              <w:rPr>
                <w:rFonts w:ascii="AcadMtavr" w:hAnsi="AcadMtavr" w:cs="AcadMtavr"/>
                <w:bCs/>
                <w:color w:val="000000" w:themeColor="text1"/>
                <w:sz w:val="20"/>
                <w:szCs w:val="20"/>
              </w:rPr>
              <w:t xml:space="preserve">. </w:t>
            </w:r>
            <w:r w:rsidRPr="002C5066">
              <w:rPr>
                <w:rFonts w:ascii="Sylfaen" w:hAnsi="Sylfaen" w:cs="AcadMtavr"/>
                <w:bCs/>
                <w:color w:val="000000" w:themeColor="text1"/>
                <w:sz w:val="20"/>
                <w:szCs w:val="20"/>
                <w:lang w:val="ka-GE"/>
              </w:rPr>
              <w:t>შესაბამისად არხში წყლის მაქსიმალური დონე შეადგენს 151,230 მ.</w:t>
            </w:r>
          </w:p>
        </w:tc>
      </w:tr>
      <w:tr w:rsidR="00CC06F5" w:rsidRPr="00F5438B" w14:paraId="2E17C6F8" w14:textId="77777777" w:rsidTr="002C5066">
        <w:trPr>
          <w:trHeight w:val="1280"/>
        </w:trPr>
        <w:tc>
          <w:tcPr>
            <w:tcW w:w="5240" w:type="dxa"/>
          </w:tcPr>
          <w:p w14:paraId="31A8DB93" w14:textId="7B32E2F5" w:rsidR="00CC06F5" w:rsidRPr="00F5438B" w:rsidRDefault="00F5438B" w:rsidP="008D1053">
            <w:pPr>
              <w:pStyle w:val="ListParagraph"/>
              <w:numPr>
                <w:ilvl w:val="0"/>
                <w:numId w:val="10"/>
              </w:numPr>
              <w:spacing w:line="300" w:lineRule="auto"/>
              <w:rPr>
                <w:rFonts w:ascii="Sylfaen" w:hAnsi="Sylfaen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განმარტებით ბარათში დაწერეთ მისასვლელი გზის სიგანე. წარმოადგინეთ გზის საფარის კონსტრუქცია. შეიტანეთ უწყისში მისასვლელების მოცულობები. </w:t>
            </w:r>
          </w:p>
        </w:tc>
        <w:tc>
          <w:tcPr>
            <w:tcW w:w="4014" w:type="dxa"/>
          </w:tcPr>
          <w:p w14:paraId="35FC60BB" w14:textId="2A458821" w:rsidR="00CC06F5" w:rsidRPr="00BC40F8" w:rsidRDefault="00BC40F8" w:rsidP="005A4D6F">
            <w:pPr>
              <w:spacing w:line="300" w:lineRule="auto"/>
              <w:ind w:left="317"/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t xml:space="preserve">მისასვლელი გზის სიგანე შეტანილია განმარტებით ბარეთში. გზის საფარის </w:t>
            </w:r>
            <w:r w:rsidR="005A4D6F"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t>კ</w:t>
            </w:r>
            <w:r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t xml:space="preserve">ონსტრუქცია </w:t>
            </w:r>
            <w:r w:rsidR="005A4D6F"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t xml:space="preserve">და სამუშაოები </w:t>
            </w:r>
            <w:r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t xml:space="preserve">შეტანილია </w:t>
            </w:r>
            <w:r w:rsidR="005A4D6F"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t>ცალკე გზების პროექტში</w:t>
            </w:r>
          </w:p>
        </w:tc>
      </w:tr>
      <w:tr w:rsidR="00CC06F5" w:rsidRPr="00F5438B" w14:paraId="3F1AFE54" w14:textId="77777777" w:rsidTr="002C5066">
        <w:trPr>
          <w:trHeight w:val="866"/>
        </w:trPr>
        <w:tc>
          <w:tcPr>
            <w:tcW w:w="5240" w:type="dxa"/>
          </w:tcPr>
          <w:p w14:paraId="5C3102D6" w14:textId="3D4B171D" w:rsidR="00CC06F5" w:rsidRPr="00F5438B" w:rsidRDefault="00F5438B" w:rsidP="008D1053">
            <w:pPr>
              <w:pStyle w:val="ListParagraph"/>
              <w:numPr>
                <w:ilvl w:val="0"/>
                <w:numId w:val="10"/>
              </w:numPr>
              <w:spacing w:line="300" w:lineRule="auto"/>
              <w:rPr>
                <w:rFonts w:ascii="Sylfaen" w:hAnsi="Sylfaen"/>
              </w:rPr>
            </w:pPr>
            <w:r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განმარტებით ბარათში </w:t>
            </w:r>
            <w:r w:rsidR="00D5468E">
              <w:rPr>
                <w:rFonts w:ascii="Sylfaen" w:hAnsi="Sylfaen"/>
                <w:bCs/>
                <w:sz w:val="20"/>
                <w:szCs w:val="20"/>
                <w:lang w:val="ru-RU"/>
              </w:rPr>
              <w:t>Г</w:t>
            </w:r>
            <w:r w:rsidR="00D5468E" w:rsidRPr="00F5438B">
              <w:rPr>
                <w:rFonts w:ascii="Sylfaen" w:hAnsi="Sylfaen"/>
                <w:bCs/>
                <w:sz w:val="20"/>
                <w:szCs w:val="20"/>
              </w:rPr>
              <w:t>(2+1</w:t>
            </w:r>
            <w:r w:rsidR="00D5468E">
              <w:rPr>
                <w:rFonts w:ascii="Sylfaen" w:hAnsi="Sylfaen"/>
                <w:bCs/>
                <w:sz w:val="20"/>
                <w:szCs w:val="20"/>
                <w:lang w:val="ru-RU"/>
              </w:rPr>
              <w:t>х</w:t>
            </w:r>
            <w:r w:rsidR="00D5468E" w:rsidRPr="00F5438B">
              <w:rPr>
                <w:rFonts w:ascii="Sylfaen" w:hAnsi="Sylfaen"/>
                <w:bCs/>
                <w:sz w:val="20"/>
                <w:szCs w:val="20"/>
              </w:rPr>
              <w:t>3,45+2)</w:t>
            </w:r>
            <w:r>
              <w:rPr>
                <w:rFonts w:ascii="Sylfaen" w:hAnsi="Sylfaen"/>
                <w:bCs/>
                <w:sz w:val="20"/>
                <w:szCs w:val="20"/>
                <w:lang w:val="ka-GE"/>
              </w:rPr>
              <w:t>-ის ნაცვლად დაწერეთ</w:t>
            </w:r>
            <w:r w:rsidR="00D5468E" w:rsidRPr="00F5438B">
              <w:rPr>
                <w:rFonts w:ascii="Sylfaen" w:hAnsi="Sylfaen"/>
                <w:bCs/>
                <w:sz w:val="20"/>
                <w:szCs w:val="20"/>
              </w:rPr>
              <w:t xml:space="preserve">  </w:t>
            </w:r>
            <w:r w:rsidR="00D5468E">
              <w:rPr>
                <w:rFonts w:ascii="Sylfaen" w:hAnsi="Sylfaen"/>
                <w:bCs/>
                <w:sz w:val="20"/>
                <w:szCs w:val="20"/>
                <w:lang w:val="ru-RU"/>
              </w:rPr>
              <w:t>Г</w:t>
            </w:r>
            <w:r w:rsidR="00D5468E" w:rsidRPr="00F5438B">
              <w:rPr>
                <w:rFonts w:ascii="Sylfaen" w:hAnsi="Sylfaen"/>
                <w:bCs/>
                <w:sz w:val="20"/>
                <w:szCs w:val="20"/>
              </w:rPr>
              <w:t>-8+2</w:t>
            </w:r>
            <w:r w:rsidR="00D5468E">
              <w:rPr>
                <w:rFonts w:ascii="Sylfaen" w:hAnsi="Sylfaen"/>
                <w:bCs/>
                <w:sz w:val="20"/>
                <w:szCs w:val="20"/>
                <w:lang w:val="ru-RU"/>
              </w:rPr>
              <w:t>х</w:t>
            </w:r>
            <w:r w:rsidR="00D5468E" w:rsidRPr="00F5438B">
              <w:rPr>
                <w:rFonts w:ascii="Sylfaen" w:hAnsi="Sylfaen"/>
                <w:bCs/>
                <w:sz w:val="20"/>
                <w:szCs w:val="20"/>
              </w:rPr>
              <w:t xml:space="preserve">2,0 </w:t>
            </w:r>
            <w:r>
              <w:rPr>
                <w:rFonts w:ascii="Sylfaen" w:hAnsi="Sylfaen"/>
                <w:bCs/>
                <w:sz w:val="20"/>
                <w:szCs w:val="20"/>
                <w:lang w:val="ka-GE"/>
              </w:rPr>
              <w:t>მ</w:t>
            </w:r>
            <w:r w:rsidR="008D1053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4014" w:type="dxa"/>
          </w:tcPr>
          <w:p w14:paraId="37F14CC5" w14:textId="45F181D8" w:rsidR="00CC06F5" w:rsidRPr="00BC40F8" w:rsidRDefault="00BC40F8" w:rsidP="00BC40F8">
            <w:pPr>
              <w:spacing w:line="300" w:lineRule="auto"/>
              <w:ind w:left="270" w:firstLine="47"/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</w:pPr>
            <w:r w:rsidRPr="00BC40F8"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t>შესწორებულია.</w:t>
            </w:r>
          </w:p>
        </w:tc>
      </w:tr>
      <w:tr w:rsidR="00CC06F5" w:rsidRPr="00F5438B" w14:paraId="6A3B45A3" w14:textId="77777777" w:rsidTr="002C5066">
        <w:trPr>
          <w:trHeight w:val="1325"/>
        </w:trPr>
        <w:tc>
          <w:tcPr>
            <w:tcW w:w="5240" w:type="dxa"/>
          </w:tcPr>
          <w:p w14:paraId="099BB16A" w14:textId="79BB65D6" w:rsidR="00CC06F5" w:rsidRPr="00F5438B" w:rsidRDefault="00F5438B" w:rsidP="008D1053">
            <w:pPr>
              <w:pStyle w:val="ListParagraph"/>
              <w:numPr>
                <w:ilvl w:val="0"/>
                <w:numId w:val="10"/>
              </w:numPr>
              <w:spacing w:line="300" w:lineRule="auto"/>
              <w:rPr>
                <w:rFonts w:ascii="Sylfaen" w:hAnsi="Sylfaen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განმარტებით ბარათში ნაცვლად</w:t>
            </w:r>
            <w:r w:rsidR="00712CF0" w:rsidRPr="00F5438B">
              <w:rPr>
                <w:rFonts w:ascii="Sylfaen" w:hAnsi="Sylfaen"/>
                <w:sz w:val="20"/>
                <w:szCs w:val="20"/>
              </w:rPr>
              <w:t xml:space="preserve"> </w:t>
            </w:r>
            <w:r w:rsidR="00712CF0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„</w:t>
            </w:r>
            <w:r w:rsidR="00480B60">
              <w:rPr>
                <w:rFonts w:ascii="Sylfaen" w:hAnsi="Sylfaen"/>
                <w:sz w:val="20"/>
                <w:szCs w:val="20"/>
                <w:lang w:val="ka-GE"/>
              </w:rPr>
              <w:t xml:space="preserve">განივი </w:t>
            </w:r>
            <w:r w:rsidR="00712CF0">
              <w:rPr>
                <w:rFonts w:ascii="Sylfaen" w:hAnsi="Sylfaen"/>
                <w:sz w:val="20"/>
                <w:szCs w:val="20"/>
                <w:lang w:val="ka-GE"/>
              </w:rPr>
              <w:t>მიმართულებით თითოეული ხიდი</w:t>
            </w:r>
            <w:r w:rsidR="00E53B44" w:rsidRPr="00F5438B">
              <w:rPr>
                <w:rFonts w:ascii="Sylfaen" w:hAnsi="Sylfaen"/>
                <w:sz w:val="20"/>
                <w:szCs w:val="20"/>
              </w:rPr>
              <w:t xml:space="preserve"> </w:t>
            </w:r>
            <w:r w:rsidR="00E53B44">
              <w:rPr>
                <w:rFonts w:ascii="Sylfaen" w:hAnsi="Sylfaen"/>
                <w:sz w:val="20"/>
                <w:szCs w:val="20"/>
                <w:lang w:val="ka-GE"/>
              </w:rPr>
              <w:t>შესდება 8-8 ც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“</w:t>
            </w:r>
            <w:r w:rsidR="00E53B44">
              <w:rPr>
                <w:rFonts w:ascii="Sylfaen" w:hAnsi="Sylfaen"/>
                <w:sz w:val="20"/>
                <w:szCs w:val="20"/>
                <w:lang w:val="ka-GE"/>
              </w:rPr>
              <w:t>-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დაწერეთ: მალის ნაშენი შედგება 8 წინასწარდაძაბული კოჭისაგან.</w:t>
            </w:r>
          </w:p>
        </w:tc>
        <w:tc>
          <w:tcPr>
            <w:tcW w:w="4014" w:type="dxa"/>
          </w:tcPr>
          <w:p w14:paraId="640335FE" w14:textId="4E3427B2" w:rsidR="00CC06F5" w:rsidRPr="00BC40F8" w:rsidRDefault="00BC40F8" w:rsidP="00BC40F8">
            <w:pPr>
              <w:ind w:left="317"/>
              <w:rPr>
                <w:rFonts w:ascii="AcadNusx" w:hAnsi="AcadNusx"/>
                <w:bCs/>
                <w:iCs/>
                <w:sz w:val="20"/>
                <w:szCs w:val="20"/>
              </w:rPr>
            </w:pPr>
            <w:r w:rsidRPr="00BC40F8"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t>შესწორებულია.</w:t>
            </w:r>
          </w:p>
        </w:tc>
      </w:tr>
      <w:tr w:rsidR="00CC06F5" w:rsidRPr="00F5438B" w14:paraId="7D87DCDE" w14:textId="77777777" w:rsidTr="002C5066">
        <w:trPr>
          <w:trHeight w:val="548"/>
        </w:trPr>
        <w:tc>
          <w:tcPr>
            <w:tcW w:w="5240" w:type="dxa"/>
          </w:tcPr>
          <w:p w14:paraId="7EEB5B6C" w14:textId="747796A1" w:rsidR="00CC06F5" w:rsidRPr="00E53B44" w:rsidRDefault="00F5438B" w:rsidP="008D1053">
            <w:pPr>
              <w:pStyle w:val="ListParagraph"/>
              <w:numPr>
                <w:ilvl w:val="0"/>
                <w:numId w:val="10"/>
              </w:numPr>
              <w:spacing w:line="300" w:lineRule="auto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bCs/>
                <w:sz w:val="20"/>
                <w:szCs w:val="20"/>
                <w:lang w:val="ka-GE"/>
              </w:rPr>
              <w:t>განმარტებით ბარათში დაწერეთ რომელი გზიდან ხდება კოჭების მოზიდვა. 30 მ-იანი</w:t>
            </w:r>
            <w:r w:rsidR="00BC40F8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/>
                <w:bCs/>
                <w:sz w:val="20"/>
                <w:szCs w:val="20"/>
                <w:lang w:val="ka-GE"/>
              </w:rPr>
              <w:t>კოჭების დასაწყობებისას უნდა გათვალისწინებულ იქნას სამშენებლო მოედნის ზომები. ნახაზზე</w:t>
            </w:r>
            <w:r w:rsidR="00E53B44">
              <w:rPr>
                <w:rFonts w:ascii="Sylfaen" w:hAnsi="Sylfaen"/>
                <w:bCs/>
                <w:sz w:val="20"/>
                <w:szCs w:val="20"/>
                <w:lang w:val="ru-RU"/>
              </w:rPr>
              <w:t xml:space="preserve"> </w:t>
            </w:r>
            <w:r w:rsidR="00D7638E">
              <w:rPr>
                <w:rFonts w:ascii="Sylfaen" w:hAnsi="Sylfaen"/>
                <w:bCs/>
                <w:sz w:val="20"/>
                <w:szCs w:val="20"/>
                <w:lang w:val="ru-RU"/>
              </w:rPr>
              <w:t xml:space="preserve">1/25 </w:t>
            </w:r>
            <w:r>
              <w:rPr>
                <w:rFonts w:ascii="Sylfaen" w:hAnsi="Sylfaen"/>
                <w:bCs/>
                <w:sz w:val="20"/>
                <w:szCs w:val="20"/>
                <w:lang w:val="ka-GE"/>
              </w:rPr>
              <w:t>დახაზეთ სამშენებლო მოედანი ზომებით</w:t>
            </w:r>
            <w:r w:rsidR="00D7638E">
              <w:rPr>
                <w:rFonts w:ascii="Sylfaen" w:hAnsi="Sylfaen"/>
                <w:bCs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4014" w:type="dxa"/>
          </w:tcPr>
          <w:p w14:paraId="1771A306" w14:textId="66F9C85D" w:rsidR="00CC06F5" w:rsidRPr="00F5438B" w:rsidRDefault="00BC40F8" w:rsidP="00BC40F8">
            <w:pPr>
              <w:ind w:left="317"/>
              <w:rPr>
                <w:rFonts w:ascii="AcadNusx" w:hAnsi="AcadNusx"/>
                <w:bCs/>
                <w:iCs/>
                <w:lang w:val="ru-RU"/>
              </w:rPr>
            </w:pPr>
            <w:r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t>გათვალისწინებულია</w:t>
            </w:r>
            <w:r w:rsidRPr="00BC40F8"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t>.</w:t>
            </w:r>
          </w:p>
        </w:tc>
      </w:tr>
      <w:tr w:rsidR="001F511C" w:rsidRPr="00F5438B" w14:paraId="3BD2DB7B" w14:textId="77777777" w:rsidTr="002C5066">
        <w:trPr>
          <w:trHeight w:val="1430"/>
        </w:trPr>
        <w:tc>
          <w:tcPr>
            <w:tcW w:w="5240" w:type="dxa"/>
          </w:tcPr>
          <w:p w14:paraId="6FA030B9" w14:textId="4907DED4" w:rsidR="001F511C" w:rsidRPr="001F511C" w:rsidRDefault="00F5438B" w:rsidP="008D1053">
            <w:pPr>
              <w:pStyle w:val="ListParagraph"/>
              <w:numPr>
                <w:ilvl w:val="0"/>
                <w:numId w:val="10"/>
              </w:numPr>
              <w:spacing w:line="300" w:lineRule="auto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განმარტებით ბარათში, მშენებლობიბს ორგანიზაციაში </w:t>
            </w:r>
            <w:r w:rsidR="00143B2E">
              <w:rPr>
                <w:rFonts w:ascii="Sylfaen" w:hAnsi="Sylfaen"/>
                <w:bCs/>
                <w:sz w:val="20"/>
                <w:szCs w:val="20"/>
                <w:lang w:val="ka-GE"/>
              </w:rPr>
              <w:t>დაიწეროს, თუ როგორ ხდება საბურღ-სატენი აგრეგატისა და ამწის გადაყვანა მოპირდაპირე სანაპიროზე. თუ ეს ხორციელდება</w:t>
            </w:r>
            <w:r w:rsidR="00D7638E">
              <w:rPr>
                <w:rFonts w:ascii="Sylfaen" w:hAnsi="Sylfaen"/>
                <w:bCs/>
                <w:sz w:val="20"/>
                <w:szCs w:val="20"/>
                <w:lang w:val="ru-RU"/>
              </w:rPr>
              <w:t xml:space="preserve"> </w:t>
            </w:r>
            <w:r w:rsidR="00D7638E">
              <w:rPr>
                <w:rFonts w:ascii="Sylfaen" w:hAnsi="Sylfaen"/>
                <w:bCs/>
                <w:sz w:val="20"/>
                <w:szCs w:val="20"/>
                <w:lang w:val="ru-RU"/>
              </w:rPr>
              <w:lastRenderedPageBreak/>
              <w:t>САРМ-</w:t>
            </w:r>
            <w:r w:rsidR="00143B2E">
              <w:rPr>
                <w:rFonts w:ascii="Sylfaen" w:hAnsi="Sylfaen"/>
                <w:bCs/>
                <w:sz w:val="20"/>
                <w:szCs w:val="20"/>
                <w:lang w:val="ka-GE"/>
              </w:rPr>
              <w:t>ით, აკმაყოფილებს თუ არა ტექნიკურ მოთხოვნებს</w:t>
            </w:r>
          </w:p>
        </w:tc>
        <w:tc>
          <w:tcPr>
            <w:tcW w:w="4014" w:type="dxa"/>
          </w:tcPr>
          <w:p w14:paraId="6F7A2463" w14:textId="058B1DD2" w:rsidR="001F511C" w:rsidRPr="005625E0" w:rsidRDefault="00BC40F8" w:rsidP="001F511C">
            <w:pPr>
              <w:rPr>
                <w:rFonts w:ascii="Sylfaen" w:hAnsi="Sylfaen"/>
                <w:bCs/>
                <w:iCs/>
                <w:lang w:val="ka-GE"/>
              </w:rPr>
            </w:pPr>
            <w:r>
              <w:rPr>
                <w:rFonts w:ascii="Sylfaen" w:hAnsi="Sylfaen"/>
                <w:bCs/>
                <w:iCs/>
                <w:lang w:val="ka-GE"/>
              </w:rPr>
              <w:lastRenderedPageBreak/>
              <w:t xml:space="preserve">     </w:t>
            </w:r>
            <w:r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t>გათვალისწინებულია</w:t>
            </w:r>
            <w:r w:rsidRPr="00BC40F8"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t>.</w:t>
            </w:r>
            <w:r w:rsidR="00C87D39"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t xml:space="preserve"> ნახაზი 1/25 ზე ჩნს არსებული გრუნტის გზები ხიდის ორივე მხარეს, რითაც თვისუფლად არის  შესაძლებელია აგრეგატის,ამწე კრანებისა და სხვა ტრანსპორტის მიყვანა</w:t>
            </w:r>
            <w:bookmarkStart w:id="0" w:name="_GoBack"/>
            <w:bookmarkEnd w:id="0"/>
          </w:p>
        </w:tc>
      </w:tr>
      <w:tr w:rsidR="00CC06F5" w14:paraId="10D8CAE5" w14:textId="77777777" w:rsidTr="002C5066">
        <w:trPr>
          <w:trHeight w:val="578"/>
        </w:trPr>
        <w:tc>
          <w:tcPr>
            <w:tcW w:w="5240" w:type="dxa"/>
          </w:tcPr>
          <w:p w14:paraId="6031199F" w14:textId="4DBB94C1" w:rsidR="00CC06F5" w:rsidRPr="001F511C" w:rsidRDefault="00143B2E" w:rsidP="008D1053">
            <w:pPr>
              <w:pStyle w:val="ListParagraph"/>
              <w:numPr>
                <w:ilvl w:val="0"/>
                <w:numId w:val="10"/>
              </w:numPr>
              <w:spacing w:line="300" w:lineRule="auto"/>
              <w:rPr>
                <w:rFonts w:ascii="Sylfaen" w:hAnsi="Sylfaen"/>
              </w:rPr>
            </w:pPr>
            <w:r>
              <w:rPr>
                <w:rFonts w:ascii="Sylfaen" w:hAnsi="Sylfaen"/>
                <w:bCs/>
                <w:sz w:val="20"/>
                <w:szCs w:val="20"/>
                <w:lang w:val="ka-GE"/>
              </w:rPr>
              <w:lastRenderedPageBreak/>
              <w:t>შეადგინეთ მშენებლობის კალენდარული გრაფიკი</w:t>
            </w:r>
            <w:r w:rsidR="00D7638E">
              <w:rPr>
                <w:rFonts w:ascii="Sylfaen" w:hAnsi="Sylfaen"/>
                <w:bCs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4014" w:type="dxa"/>
          </w:tcPr>
          <w:p w14:paraId="58E97FCD" w14:textId="45C021DA" w:rsidR="00CC06F5" w:rsidRPr="005625E0" w:rsidRDefault="00BC40F8" w:rsidP="00BC40F8">
            <w:pPr>
              <w:spacing w:line="300" w:lineRule="auto"/>
              <w:ind w:left="270" w:firstLine="47"/>
              <w:rPr>
                <w:rFonts w:ascii="Sylfaen" w:hAnsi="Sylfaen"/>
                <w:bCs/>
                <w:iCs/>
                <w:lang w:val="ka-GE"/>
              </w:rPr>
            </w:pPr>
            <w:r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t>გათვალისწინებულია</w:t>
            </w:r>
            <w:r w:rsidRPr="00BC40F8"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t>.</w:t>
            </w:r>
          </w:p>
        </w:tc>
      </w:tr>
      <w:tr w:rsidR="00D7638E" w:rsidRPr="00143B2E" w14:paraId="3BA6C3A1" w14:textId="77777777" w:rsidTr="002C5066">
        <w:trPr>
          <w:trHeight w:val="737"/>
        </w:trPr>
        <w:tc>
          <w:tcPr>
            <w:tcW w:w="5240" w:type="dxa"/>
          </w:tcPr>
          <w:p w14:paraId="527D57FD" w14:textId="48367DB8" w:rsidR="00D7638E" w:rsidRPr="00143B2E" w:rsidRDefault="00143B2E" w:rsidP="007003EC">
            <w:pPr>
              <w:pStyle w:val="ListParagraph"/>
              <w:numPr>
                <w:ilvl w:val="0"/>
                <w:numId w:val="10"/>
              </w:numPr>
              <w:spacing w:line="300" w:lineRule="auto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ნახაზზე</w:t>
            </w:r>
            <w:r w:rsidR="00D7638E" w:rsidRPr="00143B2E">
              <w:rPr>
                <w:rFonts w:ascii="Sylfaen" w:hAnsi="Sylfaen" w:cs="Sylfaen"/>
                <w:sz w:val="20"/>
                <w:szCs w:val="20"/>
              </w:rPr>
              <w:t xml:space="preserve"> -16/25-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გამოიტანეთ შუა მალში გამონოლითების ფილის სისქის ზომა</w:t>
            </w:r>
          </w:p>
        </w:tc>
        <w:tc>
          <w:tcPr>
            <w:tcW w:w="4014" w:type="dxa"/>
          </w:tcPr>
          <w:p w14:paraId="2DA55B27" w14:textId="76DF8315" w:rsidR="00D7638E" w:rsidRPr="00BC40F8" w:rsidRDefault="00BC40F8" w:rsidP="001F511C">
            <w:pPr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</w:pPr>
            <w:r w:rsidRPr="00BC40F8"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t xml:space="preserve">     შენიშვნა გათვალისწინებულია.</w:t>
            </w:r>
          </w:p>
        </w:tc>
      </w:tr>
      <w:tr w:rsidR="00CC06F5" w:rsidRPr="00143B2E" w14:paraId="5925CF48" w14:textId="77777777" w:rsidTr="002C5066">
        <w:trPr>
          <w:trHeight w:val="1097"/>
        </w:trPr>
        <w:tc>
          <w:tcPr>
            <w:tcW w:w="5240" w:type="dxa"/>
          </w:tcPr>
          <w:p w14:paraId="67EC6A7D" w14:textId="7113EA6D" w:rsidR="00CC06F5" w:rsidRPr="00143B2E" w:rsidRDefault="00143B2E" w:rsidP="007003EC">
            <w:pPr>
              <w:pStyle w:val="ListParagraph"/>
              <w:numPr>
                <w:ilvl w:val="0"/>
                <w:numId w:val="10"/>
              </w:numPr>
              <w:spacing w:line="300" w:lineRule="auto"/>
              <w:rPr>
                <w:rFonts w:ascii="Sylfaen" w:hAnsi="Sylfaen"/>
                <w:sz w:val="20"/>
                <w:szCs w:val="20"/>
              </w:rPr>
            </w:pPr>
            <w:r w:rsidRPr="00143B2E">
              <w:rPr>
                <w:rFonts w:ascii="Sylfaen" w:hAnsi="Sylfaen"/>
                <w:sz w:val="20"/>
                <w:szCs w:val="20"/>
                <w:lang w:val="ka-GE"/>
              </w:rPr>
              <w:t>გაამაგრეთ თვალამრიდი დამატებითი დახრილი ბადით, ნიმუშს გიგზავნით</w:t>
            </w:r>
          </w:p>
        </w:tc>
        <w:tc>
          <w:tcPr>
            <w:tcW w:w="4014" w:type="dxa"/>
          </w:tcPr>
          <w:p w14:paraId="5ED9808F" w14:textId="22695AE0" w:rsidR="00CC06F5" w:rsidRPr="00BC40F8" w:rsidRDefault="00BC40F8" w:rsidP="001F511C">
            <w:pPr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t xml:space="preserve">    </w:t>
            </w:r>
            <w:r w:rsidRPr="00BC40F8"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t>შენიშვნა გათვალისწინებულია.</w:t>
            </w:r>
          </w:p>
        </w:tc>
      </w:tr>
      <w:tr w:rsidR="00D7638E" w:rsidRPr="00143B2E" w14:paraId="3E638107" w14:textId="77777777" w:rsidTr="002C5066">
        <w:trPr>
          <w:trHeight w:val="800"/>
        </w:trPr>
        <w:tc>
          <w:tcPr>
            <w:tcW w:w="5240" w:type="dxa"/>
          </w:tcPr>
          <w:p w14:paraId="26381168" w14:textId="09EEC597" w:rsidR="00D7638E" w:rsidRPr="00143B2E" w:rsidRDefault="00143B2E" w:rsidP="007003EC">
            <w:pPr>
              <w:pStyle w:val="ListParagraph"/>
              <w:numPr>
                <w:ilvl w:val="0"/>
                <w:numId w:val="10"/>
              </w:numPr>
              <w:spacing w:line="300" w:lineRule="auto"/>
              <w:rPr>
                <w:rFonts w:ascii="Sylfaen" w:hAnsi="Sylfaen"/>
              </w:rPr>
            </w:pPr>
            <w:r>
              <w:rPr>
                <w:rFonts w:ascii="Sylfaen" w:hAnsi="Sylfaen"/>
                <w:lang w:val="ka-GE"/>
              </w:rPr>
              <w:t>დაამატეთ ხიდის მიწაყრილთან შეუღლების კონსტრუქციის ნახაზი, ნიმუშს გიგზავნით</w:t>
            </w:r>
          </w:p>
        </w:tc>
        <w:tc>
          <w:tcPr>
            <w:tcW w:w="4014" w:type="dxa"/>
          </w:tcPr>
          <w:p w14:paraId="09DADDE0" w14:textId="77777777" w:rsidR="00AA08F1" w:rsidRDefault="00BC40F8" w:rsidP="001F511C">
            <w:pPr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Cs/>
                <w:iCs/>
                <w:lang w:val="ka-GE"/>
              </w:rPr>
              <w:t xml:space="preserve">    </w:t>
            </w:r>
            <w:r w:rsidRPr="00BC40F8"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t>შენიშვნა გათვალისწინებულია</w:t>
            </w:r>
            <w:r w:rsidR="00AA08F1"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t xml:space="preserve">,   </w:t>
            </w:r>
          </w:p>
          <w:p w14:paraId="5000810C" w14:textId="11FBC30D" w:rsidR="00D7638E" w:rsidRPr="00BC40F8" w:rsidRDefault="00AA08F1" w:rsidP="001F511C">
            <w:pPr>
              <w:rPr>
                <w:rFonts w:ascii="Sylfaen" w:hAnsi="Sylfaen"/>
                <w:bCs/>
                <w:iCs/>
                <w:lang w:val="ka-GE"/>
              </w:rPr>
            </w:pPr>
            <w:r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t xml:space="preserve">     იხილეთ ნახაზი 4/25</w:t>
            </w:r>
            <w:r w:rsidR="00BC40F8" w:rsidRPr="00BC40F8"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t>.</w:t>
            </w:r>
          </w:p>
        </w:tc>
      </w:tr>
      <w:tr w:rsidR="00D7638E" w:rsidRPr="00143B2E" w14:paraId="1FEA4B16" w14:textId="77777777" w:rsidTr="002C5066">
        <w:trPr>
          <w:trHeight w:val="618"/>
        </w:trPr>
        <w:tc>
          <w:tcPr>
            <w:tcW w:w="5240" w:type="dxa"/>
          </w:tcPr>
          <w:p w14:paraId="74028DB7" w14:textId="2C7EA109" w:rsidR="00D7638E" w:rsidRPr="00143B2E" w:rsidRDefault="00143B2E" w:rsidP="007003EC">
            <w:pPr>
              <w:pStyle w:val="ListParagraph"/>
              <w:numPr>
                <w:ilvl w:val="0"/>
                <w:numId w:val="10"/>
              </w:numPr>
              <w:spacing w:line="300" w:lineRule="auto"/>
              <w:rPr>
                <w:rFonts w:ascii="Sylfaen" w:hAnsi="Sylfaen"/>
              </w:rPr>
            </w:pPr>
            <w:r>
              <w:rPr>
                <w:rFonts w:ascii="Sylfaen" w:hAnsi="Sylfaen"/>
                <w:lang w:val="ka-GE"/>
              </w:rPr>
              <w:t>უწყისის პუნქტში</w:t>
            </w:r>
            <w:r w:rsidR="00103073" w:rsidRPr="00143B2E">
              <w:rPr>
                <w:rFonts w:ascii="Sylfaen" w:hAnsi="Sylfaen"/>
              </w:rPr>
              <w:t>-3.2.1-</w:t>
            </w:r>
            <w:r>
              <w:rPr>
                <w:rFonts w:ascii="Sylfaen" w:hAnsi="Sylfaen"/>
                <w:lang w:val="ka-GE"/>
              </w:rPr>
              <w:t>მიუთითეთ ბეტონის მარკა და ერთი კოჭის წონა</w:t>
            </w:r>
          </w:p>
        </w:tc>
        <w:tc>
          <w:tcPr>
            <w:tcW w:w="4014" w:type="dxa"/>
          </w:tcPr>
          <w:p w14:paraId="21038AA3" w14:textId="42C656EA" w:rsidR="00D7638E" w:rsidRPr="00BC40F8" w:rsidRDefault="00BC40F8" w:rsidP="001F511C">
            <w:pPr>
              <w:rPr>
                <w:rFonts w:ascii="Sylfaen" w:hAnsi="Sylfaen"/>
                <w:bCs/>
                <w:iCs/>
                <w:lang w:val="ka-GE"/>
              </w:rPr>
            </w:pPr>
            <w:r>
              <w:rPr>
                <w:rFonts w:ascii="Sylfaen" w:hAnsi="Sylfaen"/>
                <w:bCs/>
                <w:iCs/>
                <w:lang w:val="ka-GE"/>
              </w:rPr>
              <w:t xml:space="preserve">   </w:t>
            </w:r>
            <w:r w:rsidRPr="00BC40F8"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t>შენიშვნა გათვალისწინებულია.</w:t>
            </w:r>
          </w:p>
        </w:tc>
      </w:tr>
      <w:tr w:rsidR="00103073" w:rsidRPr="00143B2E" w14:paraId="02B5D59E" w14:textId="77777777" w:rsidTr="002C5066">
        <w:trPr>
          <w:trHeight w:val="1097"/>
        </w:trPr>
        <w:tc>
          <w:tcPr>
            <w:tcW w:w="5240" w:type="dxa"/>
          </w:tcPr>
          <w:p w14:paraId="17491392" w14:textId="2BF34522" w:rsidR="00103073" w:rsidRPr="00143B2E" w:rsidRDefault="00143B2E" w:rsidP="007003EC">
            <w:pPr>
              <w:pStyle w:val="ListParagraph"/>
              <w:numPr>
                <w:ilvl w:val="0"/>
                <w:numId w:val="10"/>
              </w:numPr>
              <w:spacing w:line="300" w:lineRule="auto"/>
              <w:rPr>
                <w:rFonts w:ascii="Sylfaen" w:hAnsi="Sylfaen"/>
              </w:rPr>
            </w:pPr>
            <w:r>
              <w:rPr>
                <w:rFonts w:ascii="Sylfaen" w:hAnsi="Sylfaen"/>
                <w:lang w:val="ka-GE"/>
              </w:rPr>
              <w:t>უწყისის პუნქტში</w:t>
            </w:r>
            <w:r w:rsidR="00103073" w:rsidRPr="00143B2E">
              <w:rPr>
                <w:rFonts w:ascii="Sylfaen" w:hAnsi="Sylfaen"/>
              </w:rPr>
              <w:t xml:space="preserve">-3.3.3 </w:t>
            </w:r>
            <w:r>
              <w:rPr>
                <w:rFonts w:ascii="Sylfaen" w:hAnsi="Sylfaen"/>
                <w:lang w:val="ka-GE"/>
              </w:rPr>
              <w:t xml:space="preserve">გამოაცალკევეთ ფილის, თვალამრიდისა და ტროტუარების არმატურა </w:t>
            </w:r>
          </w:p>
        </w:tc>
        <w:tc>
          <w:tcPr>
            <w:tcW w:w="4014" w:type="dxa"/>
          </w:tcPr>
          <w:p w14:paraId="69808687" w14:textId="12502CD1" w:rsidR="00103073" w:rsidRPr="00BC40F8" w:rsidRDefault="00BC40F8" w:rsidP="00BC40F8">
            <w:pPr>
              <w:ind w:left="176"/>
              <w:rPr>
                <w:rFonts w:ascii="Sylfaen" w:hAnsi="Sylfaen"/>
                <w:bCs/>
                <w:iCs/>
                <w:lang w:val="ka-GE"/>
              </w:rPr>
            </w:pPr>
            <w:r w:rsidRPr="00BC40F8"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t xml:space="preserve">შენიშვნა </w:t>
            </w:r>
            <w:r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t>მიღებულია, შესაბამისი ჩასწორებები გაკეთებულია</w:t>
            </w:r>
            <w:r w:rsidRPr="00BC40F8"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t>.</w:t>
            </w:r>
          </w:p>
        </w:tc>
      </w:tr>
      <w:tr w:rsidR="00103073" w:rsidRPr="00F5438B" w14:paraId="24A9AB47" w14:textId="77777777" w:rsidTr="002C5066">
        <w:trPr>
          <w:trHeight w:val="483"/>
        </w:trPr>
        <w:tc>
          <w:tcPr>
            <w:tcW w:w="5240" w:type="dxa"/>
          </w:tcPr>
          <w:p w14:paraId="54C703B5" w14:textId="6D0E5C02" w:rsidR="00103073" w:rsidRPr="00D7638E" w:rsidRDefault="00143B2E" w:rsidP="007003EC">
            <w:pPr>
              <w:pStyle w:val="ListParagraph"/>
              <w:numPr>
                <w:ilvl w:val="0"/>
                <w:numId w:val="10"/>
              </w:numPr>
              <w:spacing w:line="300" w:lineRule="auto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ka-GE"/>
              </w:rPr>
              <w:t>უწყისის პუნქტი</w:t>
            </w:r>
            <w:r w:rsidR="00103073">
              <w:rPr>
                <w:rFonts w:ascii="Sylfaen" w:hAnsi="Sylfaen"/>
                <w:lang w:val="ru-RU"/>
              </w:rPr>
              <w:t xml:space="preserve"> </w:t>
            </w:r>
            <w:r w:rsidR="00480B60">
              <w:rPr>
                <w:rFonts w:ascii="Sylfaen" w:hAnsi="Sylfaen"/>
                <w:lang w:val="ru-RU"/>
              </w:rPr>
              <w:t>-</w:t>
            </w:r>
            <w:r w:rsidR="00103073">
              <w:rPr>
                <w:rFonts w:ascii="Sylfaen" w:hAnsi="Sylfaen"/>
                <w:lang w:val="ru-RU"/>
              </w:rPr>
              <w:t xml:space="preserve">3.3.9 </w:t>
            </w:r>
            <w:r>
              <w:rPr>
                <w:rFonts w:ascii="Sylfaen" w:hAnsi="Sylfaen"/>
                <w:lang w:val="ka-GE"/>
              </w:rPr>
              <w:t>არ იკითხება</w:t>
            </w:r>
          </w:p>
        </w:tc>
        <w:tc>
          <w:tcPr>
            <w:tcW w:w="4014" w:type="dxa"/>
          </w:tcPr>
          <w:p w14:paraId="71E621C0" w14:textId="647419E3" w:rsidR="00103073" w:rsidRPr="005625E0" w:rsidRDefault="00653D14" w:rsidP="001F511C">
            <w:pPr>
              <w:rPr>
                <w:rFonts w:ascii="AcadNusx" w:hAnsi="AcadNusx"/>
                <w:bCs/>
                <w:iCs/>
                <w:lang w:val="ka-GE"/>
              </w:rPr>
            </w:pPr>
            <w:r w:rsidRPr="00BC40F8"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t>შენიშვნა გათვალისწინებულია.</w:t>
            </w:r>
          </w:p>
        </w:tc>
      </w:tr>
      <w:tr w:rsidR="00103073" w:rsidRPr="00F5438B" w14:paraId="17EEE1D5" w14:textId="77777777" w:rsidTr="002C5066">
        <w:trPr>
          <w:trHeight w:val="1097"/>
        </w:trPr>
        <w:tc>
          <w:tcPr>
            <w:tcW w:w="5240" w:type="dxa"/>
          </w:tcPr>
          <w:p w14:paraId="28FC142F" w14:textId="1249761D" w:rsidR="00103073" w:rsidRPr="00D7638E" w:rsidRDefault="00143B2E" w:rsidP="007003EC">
            <w:pPr>
              <w:pStyle w:val="ListParagraph"/>
              <w:numPr>
                <w:ilvl w:val="0"/>
                <w:numId w:val="10"/>
              </w:numPr>
              <w:spacing w:line="300" w:lineRule="auto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ka-GE"/>
              </w:rPr>
              <w:t xml:space="preserve">უწყისი-სავალი ნაწილის კონსტრუქცია ხიდსა და მიწაყრილის ხიდთან შეუღლების კვანძში განსხვავებულია, იხილეთ ნახაზებზე, გაითვალისწინეთ უწყისში </w:t>
            </w:r>
          </w:p>
        </w:tc>
        <w:tc>
          <w:tcPr>
            <w:tcW w:w="4014" w:type="dxa"/>
          </w:tcPr>
          <w:p w14:paraId="457C3B1A" w14:textId="77777777" w:rsidR="00BC40F8" w:rsidRDefault="00BC40F8" w:rsidP="001F511C">
            <w:pPr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Cs/>
                <w:iCs/>
                <w:lang w:val="ka-GE"/>
              </w:rPr>
              <w:t xml:space="preserve">   </w:t>
            </w:r>
            <w:r w:rsidRPr="00BC40F8"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t xml:space="preserve">შენიშვნა </w:t>
            </w:r>
            <w:r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t xml:space="preserve">მიღებულია, შესაბამისი  </w:t>
            </w:r>
          </w:p>
          <w:p w14:paraId="699F1B80" w14:textId="10B46D4C" w:rsidR="00103073" w:rsidRPr="00BC40F8" w:rsidRDefault="00BC40F8" w:rsidP="001F511C">
            <w:pPr>
              <w:rPr>
                <w:rFonts w:ascii="Sylfaen" w:hAnsi="Sylfaen"/>
                <w:bCs/>
                <w:iCs/>
                <w:lang w:val="ka-GE"/>
              </w:rPr>
            </w:pPr>
            <w:r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t xml:space="preserve">    ჩასწორებები გაკეთებულია</w:t>
            </w:r>
            <w:r w:rsidRPr="00BC40F8"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t>.</w:t>
            </w:r>
          </w:p>
        </w:tc>
      </w:tr>
      <w:tr w:rsidR="00103073" w:rsidRPr="00F5438B" w14:paraId="77ABCB72" w14:textId="77777777" w:rsidTr="002C5066">
        <w:trPr>
          <w:trHeight w:val="1097"/>
        </w:trPr>
        <w:tc>
          <w:tcPr>
            <w:tcW w:w="5240" w:type="dxa"/>
          </w:tcPr>
          <w:p w14:paraId="448444B0" w14:textId="49F4249E" w:rsidR="003928B2" w:rsidRPr="00D7638E" w:rsidRDefault="00143B2E" w:rsidP="000B360C">
            <w:pPr>
              <w:pStyle w:val="ListParagraph"/>
              <w:numPr>
                <w:ilvl w:val="0"/>
                <w:numId w:val="10"/>
              </w:numPr>
              <w:spacing w:line="300" w:lineRule="auto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ka-GE"/>
              </w:rPr>
              <w:t>ვინაიდან ხიდს აქვს გრძივი დახრა, კონუსებთან აუცილებელია წყლის მომცილებელი კიუვეტების მოწყობა</w:t>
            </w:r>
            <w:r w:rsidR="00F51964">
              <w:rPr>
                <w:rFonts w:ascii="Sylfaen" w:hAnsi="Sylfaen"/>
                <w:lang w:val="ka-GE"/>
              </w:rPr>
              <w:t xml:space="preserve">. აჩვენეთ ნახაზებზე </w:t>
            </w:r>
            <w:r>
              <w:rPr>
                <w:rFonts w:ascii="Sylfaen" w:hAnsi="Sylfaen"/>
                <w:lang w:val="ka-GE"/>
              </w:rPr>
              <w:t xml:space="preserve"> </w:t>
            </w:r>
            <w:r w:rsidR="00480B60">
              <w:rPr>
                <w:rFonts w:ascii="Sylfaen" w:hAnsi="Sylfaen"/>
                <w:lang w:val="ru-RU"/>
              </w:rPr>
              <w:t xml:space="preserve">3/25 </w:t>
            </w:r>
            <w:r w:rsidR="00F51964">
              <w:rPr>
                <w:rFonts w:ascii="Sylfaen" w:hAnsi="Sylfaen"/>
                <w:lang w:val="ka-GE"/>
              </w:rPr>
              <w:t>ან</w:t>
            </w:r>
            <w:r w:rsidR="00480B60">
              <w:rPr>
                <w:rFonts w:ascii="Sylfaen" w:hAnsi="Sylfaen"/>
                <w:lang w:val="ru-RU"/>
              </w:rPr>
              <w:t xml:space="preserve"> 4/25</w:t>
            </w:r>
            <w:r w:rsidR="00F51964">
              <w:rPr>
                <w:rFonts w:ascii="Sylfaen" w:hAnsi="Sylfaen"/>
                <w:lang w:val="ka-GE"/>
              </w:rPr>
              <w:t>. ნიმუშს გიგზავნით</w:t>
            </w:r>
          </w:p>
        </w:tc>
        <w:tc>
          <w:tcPr>
            <w:tcW w:w="4014" w:type="dxa"/>
          </w:tcPr>
          <w:p w14:paraId="7CC4C930" w14:textId="77777777" w:rsidR="00BC40F8" w:rsidRDefault="00BC40F8" w:rsidP="00BC40F8">
            <w:pPr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Cs/>
                <w:iCs/>
                <w:lang w:val="ka-GE"/>
              </w:rPr>
              <w:t xml:space="preserve">   </w:t>
            </w:r>
            <w:r w:rsidRPr="00BC40F8"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t xml:space="preserve">შენიშვნა </w:t>
            </w:r>
            <w:r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t xml:space="preserve">მიღებულია, შესაბამისი  </w:t>
            </w:r>
          </w:p>
          <w:p w14:paraId="214BE563" w14:textId="24673119" w:rsidR="00103073" w:rsidRPr="005625E0" w:rsidRDefault="00BC40F8" w:rsidP="00BC40F8">
            <w:pPr>
              <w:rPr>
                <w:rFonts w:ascii="AcadNusx" w:hAnsi="AcadNusx"/>
                <w:bCs/>
                <w:iCs/>
                <w:lang w:val="ka-GE"/>
              </w:rPr>
            </w:pPr>
            <w:r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t xml:space="preserve">    ჩასწორებები გაკეთებულია</w:t>
            </w:r>
            <w:r w:rsidRPr="00BC40F8"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t>.</w:t>
            </w:r>
          </w:p>
        </w:tc>
      </w:tr>
    </w:tbl>
    <w:p w14:paraId="3D10F34C" w14:textId="77777777" w:rsidR="00AD55C3" w:rsidRPr="00D7638E" w:rsidRDefault="00AD55C3" w:rsidP="0038423E">
      <w:pPr>
        <w:ind w:left="270"/>
        <w:rPr>
          <w:rFonts w:ascii="AcadNusx" w:hAnsi="AcadNusx"/>
          <w:lang w:val="ru-RU"/>
        </w:rPr>
      </w:pPr>
    </w:p>
    <w:sectPr w:rsidR="00AD55C3" w:rsidRPr="00D7638E" w:rsidSect="004B658D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67DCB15" w14:textId="77777777" w:rsidR="006D0895" w:rsidRDefault="006D0895" w:rsidP="0074604D">
      <w:pPr>
        <w:spacing w:after="0" w:line="240" w:lineRule="auto"/>
      </w:pPr>
      <w:r>
        <w:separator/>
      </w:r>
    </w:p>
  </w:endnote>
  <w:endnote w:type="continuationSeparator" w:id="0">
    <w:p w14:paraId="7CADF04A" w14:textId="77777777" w:rsidR="006D0895" w:rsidRDefault="006D0895" w:rsidP="007460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cadMtavr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AcadNusx">
    <w:altName w:val="Times New Roman"/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1FEE7F8" w14:textId="77777777" w:rsidR="006D0895" w:rsidRDefault="006D0895" w:rsidP="0074604D">
      <w:pPr>
        <w:spacing w:after="0" w:line="240" w:lineRule="auto"/>
      </w:pPr>
      <w:r>
        <w:separator/>
      </w:r>
    </w:p>
  </w:footnote>
  <w:footnote w:type="continuationSeparator" w:id="0">
    <w:p w14:paraId="789DBD64" w14:textId="77777777" w:rsidR="006D0895" w:rsidRDefault="006D0895" w:rsidP="0074604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BC6DB2"/>
    <w:multiLevelType w:val="hybridMultilevel"/>
    <w:tmpl w:val="82DEF3F6"/>
    <w:lvl w:ilvl="0" w:tplc="0C4E770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3A5472C"/>
    <w:multiLevelType w:val="hybridMultilevel"/>
    <w:tmpl w:val="BC6AD2FE"/>
    <w:lvl w:ilvl="0" w:tplc="0409000F">
      <w:start w:val="1"/>
      <w:numFmt w:val="decimal"/>
      <w:lvlText w:val="%1."/>
      <w:lvlJc w:val="left"/>
      <w:pPr>
        <w:ind w:left="63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FAE3354"/>
    <w:multiLevelType w:val="hybridMultilevel"/>
    <w:tmpl w:val="BC6AD2FE"/>
    <w:lvl w:ilvl="0" w:tplc="0409000F">
      <w:start w:val="1"/>
      <w:numFmt w:val="decimal"/>
      <w:lvlText w:val="%1."/>
      <w:lvlJc w:val="left"/>
      <w:pPr>
        <w:ind w:left="63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062427B"/>
    <w:multiLevelType w:val="hybridMultilevel"/>
    <w:tmpl w:val="AA90F69C"/>
    <w:lvl w:ilvl="0" w:tplc="0C4E770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63A73B04"/>
    <w:multiLevelType w:val="hybridMultilevel"/>
    <w:tmpl w:val="82DEF3F6"/>
    <w:lvl w:ilvl="0" w:tplc="0C4E770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6B294502"/>
    <w:multiLevelType w:val="hybridMultilevel"/>
    <w:tmpl w:val="BC6AD2F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3957DCF"/>
    <w:multiLevelType w:val="hybridMultilevel"/>
    <w:tmpl w:val="6C6280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71532E7"/>
    <w:multiLevelType w:val="hybridMultilevel"/>
    <w:tmpl w:val="82DEF3F6"/>
    <w:lvl w:ilvl="0" w:tplc="0C4E770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782B5178"/>
    <w:multiLevelType w:val="hybridMultilevel"/>
    <w:tmpl w:val="B4B870B2"/>
    <w:lvl w:ilvl="0" w:tplc="0C4E770C">
      <w:start w:val="3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3"/>
  </w:num>
  <w:num w:numId="3">
    <w:abstractNumId w:val="7"/>
  </w:num>
  <w:num w:numId="4">
    <w:abstractNumId w:val="0"/>
  </w:num>
  <w:num w:numId="5">
    <w:abstractNumId w:val="4"/>
  </w:num>
  <w:num w:numId="6">
    <w:abstractNumId w:val="8"/>
  </w:num>
  <w:num w:numId="7">
    <w:abstractNumId w:val="5"/>
  </w:num>
  <w:num w:numId="8">
    <w:abstractNumId w:val="1"/>
  </w:num>
  <w:num w:numId="9">
    <w:abstractNumId w:val="2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72E3"/>
    <w:rsid w:val="000337EB"/>
    <w:rsid w:val="00036187"/>
    <w:rsid w:val="000B360C"/>
    <w:rsid w:val="000C4A3E"/>
    <w:rsid w:val="000F2DC3"/>
    <w:rsid w:val="00103073"/>
    <w:rsid w:val="001133BA"/>
    <w:rsid w:val="00143B2E"/>
    <w:rsid w:val="00146C5E"/>
    <w:rsid w:val="00163F35"/>
    <w:rsid w:val="00175D1D"/>
    <w:rsid w:val="001D567B"/>
    <w:rsid w:val="001F511C"/>
    <w:rsid w:val="002360B5"/>
    <w:rsid w:val="002C5066"/>
    <w:rsid w:val="002D21A6"/>
    <w:rsid w:val="002D7DDE"/>
    <w:rsid w:val="003370BE"/>
    <w:rsid w:val="00340929"/>
    <w:rsid w:val="00360372"/>
    <w:rsid w:val="0038423E"/>
    <w:rsid w:val="003928B2"/>
    <w:rsid w:val="003F5247"/>
    <w:rsid w:val="00434766"/>
    <w:rsid w:val="00480B60"/>
    <w:rsid w:val="004A711D"/>
    <w:rsid w:val="004B658D"/>
    <w:rsid w:val="004D0A3E"/>
    <w:rsid w:val="004D1CD9"/>
    <w:rsid w:val="00500D9D"/>
    <w:rsid w:val="005103A3"/>
    <w:rsid w:val="00540EF7"/>
    <w:rsid w:val="005625E0"/>
    <w:rsid w:val="00597461"/>
    <w:rsid w:val="005A4D6F"/>
    <w:rsid w:val="00646E24"/>
    <w:rsid w:val="00653D14"/>
    <w:rsid w:val="0069329C"/>
    <w:rsid w:val="006D0895"/>
    <w:rsid w:val="006D77B4"/>
    <w:rsid w:val="006F3C8E"/>
    <w:rsid w:val="007003EC"/>
    <w:rsid w:val="00712CF0"/>
    <w:rsid w:val="0074604D"/>
    <w:rsid w:val="007C4CDB"/>
    <w:rsid w:val="008364FE"/>
    <w:rsid w:val="00853E36"/>
    <w:rsid w:val="00877C65"/>
    <w:rsid w:val="008D1053"/>
    <w:rsid w:val="00925DE6"/>
    <w:rsid w:val="009547D2"/>
    <w:rsid w:val="00982E7F"/>
    <w:rsid w:val="009C7F7D"/>
    <w:rsid w:val="00A32E9A"/>
    <w:rsid w:val="00A603CE"/>
    <w:rsid w:val="00A712A6"/>
    <w:rsid w:val="00A779DE"/>
    <w:rsid w:val="00A855EA"/>
    <w:rsid w:val="00AA08F1"/>
    <w:rsid w:val="00AA5934"/>
    <w:rsid w:val="00AD55C3"/>
    <w:rsid w:val="00B77208"/>
    <w:rsid w:val="00B87A74"/>
    <w:rsid w:val="00BC40F8"/>
    <w:rsid w:val="00BF33E8"/>
    <w:rsid w:val="00C072E3"/>
    <w:rsid w:val="00C6468A"/>
    <w:rsid w:val="00C8001C"/>
    <w:rsid w:val="00C8681E"/>
    <w:rsid w:val="00C87D39"/>
    <w:rsid w:val="00CB0952"/>
    <w:rsid w:val="00CC06F5"/>
    <w:rsid w:val="00CD7236"/>
    <w:rsid w:val="00CF4EF4"/>
    <w:rsid w:val="00D52E33"/>
    <w:rsid w:val="00D5468E"/>
    <w:rsid w:val="00D7638E"/>
    <w:rsid w:val="00DA282D"/>
    <w:rsid w:val="00DE59D2"/>
    <w:rsid w:val="00DF581B"/>
    <w:rsid w:val="00E26AD1"/>
    <w:rsid w:val="00E53B44"/>
    <w:rsid w:val="00EB0FED"/>
    <w:rsid w:val="00EB1565"/>
    <w:rsid w:val="00EC37E7"/>
    <w:rsid w:val="00F15A9C"/>
    <w:rsid w:val="00F25B49"/>
    <w:rsid w:val="00F51964"/>
    <w:rsid w:val="00F543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582CD9"/>
  <w15:docId w15:val="{9E5FC4E2-EB0C-42F7-97C3-643C3AE04C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B658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460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74604D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4604D"/>
  </w:style>
  <w:style w:type="paragraph" w:styleId="Footer">
    <w:name w:val="footer"/>
    <w:basedOn w:val="Normal"/>
    <w:link w:val="FooterChar"/>
    <w:uiPriority w:val="99"/>
    <w:unhideWhenUsed/>
    <w:rsid w:val="0074604D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4604D"/>
  </w:style>
  <w:style w:type="paragraph" w:styleId="ListParagraph">
    <w:name w:val="List Paragraph"/>
    <w:basedOn w:val="Normal"/>
    <w:link w:val="ListParagraphChar"/>
    <w:uiPriority w:val="34"/>
    <w:qFormat/>
    <w:rsid w:val="0074604D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8D10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963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5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8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70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8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0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2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7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0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64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7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8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1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2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2</Pages>
  <Words>405</Words>
  <Characters>2312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</dc:creator>
  <cp:lastModifiedBy>USER</cp:lastModifiedBy>
  <cp:revision>11</cp:revision>
  <dcterms:created xsi:type="dcterms:W3CDTF">2020-06-25T17:53:00Z</dcterms:created>
  <dcterms:modified xsi:type="dcterms:W3CDTF">2020-06-29T15:13:00Z</dcterms:modified>
</cp:coreProperties>
</file>