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bookmarkStart w:id="0" w:name="_GoBack"/>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354C873" w:rsidR="006F3955" w:rsidRPr="004522F1" w:rsidRDefault="008464E9" w:rsidP="000D1CB3">
                                <w:pPr>
                                  <w:jc w:val="center"/>
                                  <w:rPr>
                                    <w:b/>
                                    <w:color w:val="E36C0A" w:themeColor="accent6" w:themeShade="BF"/>
                                    <w:sz w:val="44"/>
                                    <w:szCs w:val="56"/>
                                  </w:rPr>
                                </w:pPr>
                                <w:r>
                                  <w:rPr>
                                    <w:rFonts w:cs="Arial"/>
                                    <w:b/>
                                    <w:color w:val="auto"/>
                                    <w:sz w:val="40"/>
                                    <w:szCs w:val="56"/>
                                    <w:lang w:val="af-ZA"/>
                                  </w:rPr>
                                  <w:t xml:space="preserve"> </w:t>
                                </w:r>
                                <w:r w:rsidR="00BE626D">
                                  <w:rPr>
                                    <w:rFonts w:cs="Arial"/>
                                    <w:b/>
                                    <w:color w:val="auto"/>
                                    <w:sz w:val="40"/>
                                    <w:szCs w:val="56"/>
                                    <w:lang w:val="ka-GE"/>
                                  </w:rPr>
                                  <w:t xml:space="preserve">ტენდერი </w:t>
                                </w:r>
                                <w:r w:rsidR="00BE626D">
                                  <w:rPr>
                                    <w:rFonts w:cs="Arial"/>
                                    <w:b/>
                                    <w:color w:val="auto"/>
                                    <w:sz w:val="40"/>
                                    <w:szCs w:val="56"/>
                                  </w:rPr>
                                  <w:t>Oracle-</w:t>
                                </w:r>
                                <w:r w:rsidR="00BE626D">
                                  <w:rPr>
                                    <w:rFonts w:cs="Arial"/>
                                    <w:b/>
                                    <w:color w:val="auto"/>
                                    <w:sz w:val="40"/>
                                    <w:szCs w:val="56"/>
                                    <w:lang w:val="ka-GE"/>
                                  </w:rPr>
                                  <w:t>ის ლიცენზიების განხლებაზე</w:t>
                                </w:r>
                                <w:r w:rsidR="00AB4105">
                                  <w:rPr>
                                    <w:rFonts w:cs="Arial"/>
                                    <w:b/>
                                    <w:color w:val="auto"/>
                                    <w:sz w:val="40"/>
                                    <w:szCs w:val="56"/>
                                    <w:lang w:val="ka-G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2354C873" w:rsidR="006F3955" w:rsidRPr="004522F1" w:rsidRDefault="008464E9" w:rsidP="000D1CB3">
                          <w:pPr>
                            <w:jc w:val="center"/>
                            <w:rPr>
                              <w:b/>
                              <w:color w:val="E36C0A" w:themeColor="accent6" w:themeShade="BF"/>
                              <w:sz w:val="44"/>
                              <w:szCs w:val="56"/>
                            </w:rPr>
                          </w:pPr>
                          <w:r>
                            <w:rPr>
                              <w:rFonts w:cs="Arial"/>
                              <w:b/>
                              <w:color w:val="auto"/>
                              <w:sz w:val="40"/>
                              <w:szCs w:val="56"/>
                              <w:lang w:val="af-ZA"/>
                            </w:rPr>
                            <w:t xml:space="preserve"> </w:t>
                          </w:r>
                          <w:r w:rsidR="00BE626D">
                            <w:rPr>
                              <w:rFonts w:cs="Arial"/>
                              <w:b/>
                              <w:color w:val="auto"/>
                              <w:sz w:val="40"/>
                              <w:szCs w:val="56"/>
                              <w:lang w:val="ka-GE"/>
                            </w:rPr>
                            <w:t xml:space="preserve">ტენდერი </w:t>
                          </w:r>
                          <w:r w:rsidR="00BE626D">
                            <w:rPr>
                              <w:rFonts w:cs="Arial"/>
                              <w:b/>
                              <w:color w:val="auto"/>
                              <w:sz w:val="40"/>
                              <w:szCs w:val="56"/>
                            </w:rPr>
                            <w:t>Oracle-</w:t>
                          </w:r>
                          <w:r w:rsidR="00BE626D">
                            <w:rPr>
                              <w:rFonts w:cs="Arial"/>
                              <w:b/>
                              <w:color w:val="auto"/>
                              <w:sz w:val="40"/>
                              <w:szCs w:val="56"/>
                              <w:lang w:val="ka-GE"/>
                            </w:rPr>
                            <w:t>ის ლიცენზიების განხლებაზე</w:t>
                          </w:r>
                          <w:r w:rsidR="00AB4105">
                            <w:rPr>
                              <w:rFonts w:cs="Arial"/>
                              <w:b/>
                              <w:color w:val="auto"/>
                              <w:sz w:val="40"/>
                              <w:szCs w:val="56"/>
                              <w:lang w:val="ka-GE"/>
                            </w:rPr>
                            <w:t xml:space="preserve"> </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035475D5" w:rsidR="006F3955" w:rsidRDefault="00F410A6" w:rsidP="007C5AE6">
                                      <w:pPr>
                                        <w:rPr>
                                          <w:lang w:val="ka-GE"/>
                                        </w:rPr>
                                      </w:pPr>
                                      <w:r>
                                        <w:rPr>
                                          <w:lang w:val="ka-GE"/>
                                        </w:rPr>
                                        <w:t xml:space="preserve">6 </w:t>
                                      </w:r>
                                      <w:r w:rsidR="00BE6145">
                                        <w:rPr>
                                          <w:lang w:val="ka-GE"/>
                                        </w:rPr>
                                        <w:t>ნოემბერი</w:t>
                                      </w:r>
                                      <w:r w:rsidR="00DE53CA">
                                        <w:rPr>
                                          <w:lang w:val="ka-GE"/>
                                        </w:rPr>
                                        <w:t xml:space="preserve"> </w:t>
                                      </w:r>
                                      <w:r w:rsidR="006F3955">
                                        <w:rPr>
                                          <w:lang w:val="ka-GE"/>
                                        </w:rPr>
                                        <w:t>20</w:t>
                                      </w:r>
                                      <w:r w:rsidR="008464E9">
                                        <w:rPr>
                                          <w:lang w:val="ka-GE"/>
                                        </w:rPr>
                                        <w:t>20</w:t>
                                      </w:r>
                                    </w:p>
                                    <w:p w14:paraId="5273460A" w14:textId="38F6FEB1" w:rsidR="006F3955" w:rsidRPr="00415C7C" w:rsidRDefault="00BE626D" w:rsidP="006B6CEB">
                                      <w:pPr>
                                        <w:rPr>
                                          <w:lang w:val="ka-GE"/>
                                        </w:rPr>
                                      </w:pPr>
                                      <w:r>
                                        <w:rPr>
                                          <w:lang w:val="ka-GE"/>
                                        </w:rPr>
                                        <w:t>16</w:t>
                                      </w:r>
                                      <w:r w:rsidR="004879F2">
                                        <w:rPr>
                                          <w:lang w:val="ka-GE"/>
                                        </w:rPr>
                                        <w:t xml:space="preserve"> </w:t>
                                      </w:r>
                                      <w:r w:rsidR="000F3B92">
                                        <w:rPr>
                                          <w:lang w:val="ka-GE"/>
                                        </w:rPr>
                                        <w:t xml:space="preserve"> </w:t>
                                      </w:r>
                                      <w:r w:rsidR="006B6CEB">
                                        <w:rPr>
                                          <w:lang w:val="ka-GE"/>
                                        </w:rPr>
                                        <w:t>ნოემბერი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325E66"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035475D5" w:rsidR="006F3955" w:rsidRDefault="00F410A6" w:rsidP="007C5AE6">
                                <w:pPr>
                                  <w:rPr>
                                    <w:lang w:val="ka-GE"/>
                                  </w:rPr>
                                </w:pPr>
                                <w:r>
                                  <w:rPr>
                                    <w:lang w:val="ka-GE"/>
                                  </w:rPr>
                                  <w:t xml:space="preserve">6 </w:t>
                                </w:r>
                                <w:r w:rsidR="00BE6145">
                                  <w:rPr>
                                    <w:lang w:val="ka-GE"/>
                                  </w:rPr>
                                  <w:t>ნოემბერი</w:t>
                                </w:r>
                                <w:r w:rsidR="00DE53CA">
                                  <w:rPr>
                                    <w:lang w:val="ka-GE"/>
                                  </w:rPr>
                                  <w:t xml:space="preserve"> </w:t>
                                </w:r>
                                <w:r w:rsidR="006F3955">
                                  <w:rPr>
                                    <w:lang w:val="ka-GE"/>
                                  </w:rPr>
                                  <w:t>20</w:t>
                                </w:r>
                                <w:r w:rsidR="008464E9">
                                  <w:rPr>
                                    <w:lang w:val="ka-GE"/>
                                  </w:rPr>
                                  <w:t>20</w:t>
                                </w:r>
                              </w:p>
                              <w:p w14:paraId="5273460A" w14:textId="38F6FEB1" w:rsidR="006F3955" w:rsidRPr="00415C7C" w:rsidRDefault="00BE626D" w:rsidP="006B6CEB">
                                <w:pPr>
                                  <w:rPr>
                                    <w:lang w:val="ka-GE"/>
                                  </w:rPr>
                                </w:pPr>
                                <w:r>
                                  <w:rPr>
                                    <w:lang w:val="ka-GE"/>
                                  </w:rPr>
                                  <w:t>16</w:t>
                                </w:r>
                                <w:r w:rsidR="004879F2">
                                  <w:rPr>
                                    <w:lang w:val="ka-GE"/>
                                  </w:rPr>
                                  <w:t xml:space="preserve"> </w:t>
                                </w:r>
                                <w:r w:rsidR="000F3B92">
                                  <w:rPr>
                                    <w:lang w:val="ka-GE"/>
                                  </w:rPr>
                                  <w:t xml:space="preserve"> </w:t>
                                </w:r>
                                <w:r w:rsidR="006B6CEB">
                                  <w:rPr>
                                    <w:lang w:val="ka-GE"/>
                                  </w:rPr>
                                  <w:t>ნოემბერი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325E66"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bookmarkEnd w:id="0"/>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1" w:name="_Toc456350217"/>
      <w:bookmarkStart w:id="2" w:name="_Toc456347628"/>
    </w:p>
    <w:p w14:paraId="58BD96D7" w14:textId="77777777" w:rsidR="00BE6145" w:rsidRDefault="00DE53CA" w:rsidP="00CF553C">
      <w:pPr>
        <w:pStyle w:val="TOCHeading"/>
        <w:ind w:left="360"/>
        <w:jc w:val="center"/>
        <w:rPr>
          <w:rFonts w:cs="Arial"/>
          <w:color w:val="auto"/>
          <w:sz w:val="40"/>
          <w:szCs w:val="56"/>
          <w:lang w:val="ka-GE"/>
        </w:rPr>
      </w:pPr>
      <w:r>
        <w:rPr>
          <w:rFonts w:cs="Arial"/>
          <w:color w:val="auto"/>
          <w:sz w:val="40"/>
          <w:szCs w:val="56"/>
          <w:lang w:val="af-ZA"/>
        </w:rPr>
        <w:t xml:space="preserve">  </w:t>
      </w:r>
      <w:r w:rsidR="005A5424">
        <w:rPr>
          <w:rFonts w:cs="Arial"/>
          <w:color w:val="auto"/>
          <w:sz w:val="40"/>
          <w:szCs w:val="56"/>
          <w:lang w:val="ka-GE"/>
        </w:rPr>
        <w:t xml:space="preserve"> </w:t>
      </w:r>
    </w:p>
    <w:p w14:paraId="3C6ACDBB" w14:textId="411F3537" w:rsidR="006150AD" w:rsidRPr="007878E8" w:rsidRDefault="00BE626D" w:rsidP="006150AD">
      <w:pPr>
        <w:jc w:val="center"/>
        <w:rPr>
          <w:b/>
          <w:color w:val="E36C0A" w:themeColor="accent6" w:themeShade="BF"/>
          <w:sz w:val="44"/>
          <w:szCs w:val="56"/>
          <w:lang w:val="ka-GE"/>
        </w:rPr>
      </w:pPr>
      <w:r>
        <w:rPr>
          <w:rFonts w:cs="Arial"/>
          <w:b/>
          <w:color w:val="auto"/>
          <w:sz w:val="40"/>
          <w:szCs w:val="56"/>
          <w:lang w:val="ka-GE"/>
        </w:rPr>
        <w:t xml:space="preserve">ტენდერი </w:t>
      </w:r>
      <w:r>
        <w:rPr>
          <w:rFonts w:cs="Arial"/>
          <w:b/>
          <w:color w:val="auto"/>
          <w:sz w:val="40"/>
          <w:szCs w:val="56"/>
        </w:rPr>
        <w:t>Oracle-</w:t>
      </w:r>
      <w:r>
        <w:rPr>
          <w:rFonts w:cs="Arial"/>
          <w:b/>
          <w:color w:val="auto"/>
          <w:sz w:val="40"/>
          <w:szCs w:val="56"/>
          <w:lang w:val="ka-GE"/>
        </w:rPr>
        <w:t>ის ლიცენზიების განხლებაზე</w:t>
      </w:r>
    </w:p>
    <w:p w14:paraId="5B420DE5" w14:textId="5D3E5C61" w:rsidR="00BE6145" w:rsidRDefault="00BE6145" w:rsidP="00BE6145">
      <w:pPr>
        <w:jc w:val="center"/>
        <w:rPr>
          <w:rFonts w:cs="Arial"/>
          <w:b/>
          <w:color w:val="auto"/>
          <w:sz w:val="40"/>
          <w:szCs w:val="56"/>
          <w:lang w:val="ka-GE"/>
        </w:rPr>
      </w:pPr>
    </w:p>
    <w:p w14:paraId="101BE3CF" w14:textId="77777777" w:rsidR="00BE6145" w:rsidRDefault="00BE6145" w:rsidP="00BE6145">
      <w:pPr>
        <w:jc w:val="center"/>
        <w:rPr>
          <w:rFonts w:cs="Arial"/>
          <w:b/>
          <w:color w:val="auto"/>
          <w:sz w:val="40"/>
          <w:szCs w:val="56"/>
          <w:lang w:val="ka-GE"/>
        </w:rPr>
      </w:pP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3A86AA5A" w:rsidR="00633247" w:rsidRPr="001C15B4" w:rsidRDefault="008E3F33" w:rsidP="00BE6145">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325E66">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325E66">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325E66">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325E66">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3" w:name="_Toc534810151"/>
      <w:bookmarkStart w:id="4" w:name="_Toc22227845"/>
      <w:bookmarkStart w:id="5" w:name="_Toc462407871"/>
      <w:bookmarkEnd w:id="1"/>
      <w:bookmarkEnd w:id="2"/>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3"/>
      <w:bookmarkEnd w:id="4"/>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bookmarkStart w:id="7" w:name="_Toc22227846"/>
      <w:r w:rsidRPr="00BF7F13">
        <w:rPr>
          <w:rFonts w:eastAsiaTheme="majorEastAsia" w:cstheme="majorBidi"/>
          <w:b/>
          <w:color w:val="FF671B"/>
          <w:sz w:val="24"/>
          <w:szCs w:val="28"/>
          <w:lang w:val="ka-GE" w:eastAsia="ja-JP"/>
        </w:rPr>
        <w:t>სატენდერო მოთხოვნები</w:t>
      </w:r>
      <w:bookmarkEnd w:id="6"/>
      <w:bookmarkEnd w:id="7"/>
    </w:p>
    <w:p w14:paraId="2293A609" w14:textId="72FA3E47"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626D">
        <w:rPr>
          <w:rFonts w:cs="Sylfaen"/>
          <w:lang w:val="ka-GE"/>
        </w:rPr>
        <w:t>ეტაპობრივად 3 წლის განმავლობაში</w:t>
      </w:r>
      <w:r w:rsidR="00395EE5">
        <w:rPr>
          <w:rFonts w:cs="Sylfaen"/>
          <w:lang w:val="ka-GE"/>
        </w:rPr>
        <w:t>;</w:t>
      </w:r>
    </w:p>
    <w:p w14:paraId="799C44A3" w14:textId="5174D512" w:rsidR="00FF293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მწარმოებლის წერილი, გაცემული პტეტენდეტზე, სადაც ფიქსირდება კომპანიის ადგილობრივ ბაზარზე ოპერირების შესაძლებლობა.</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22227847"/>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5"/>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0FFBD630" w14:textId="77777777" w:rsidR="007878E8" w:rsidRPr="007878E8" w:rsidRDefault="007878E8">
      <w:pPr>
        <w:jc w:val="left"/>
      </w:pPr>
    </w:p>
    <w:p w14:paraId="741E1A33" w14:textId="77777777" w:rsidR="000238DE" w:rsidRDefault="000238DE">
      <w:pPr>
        <w:jc w:val="left"/>
        <w:rPr>
          <w:lang w:val="ka-GE"/>
        </w:rPr>
      </w:pPr>
    </w:p>
    <w:tbl>
      <w:tblPr>
        <w:tblW w:w="9000" w:type="dxa"/>
        <w:tblInd w:w="93" w:type="dxa"/>
        <w:tblLook w:val="04A0" w:firstRow="1" w:lastRow="0" w:firstColumn="1" w:lastColumn="0" w:noHBand="0" w:noVBand="1"/>
      </w:tblPr>
      <w:tblGrid>
        <w:gridCol w:w="380"/>
        <w:gridCol w:w="5440"/>
        <w:gridCol w:w="640"/>
        <w:gridCol w:w="1260"/>
        <w:gridCol w:w="1280"/>
      </w:tblGrid>
      <w:tr w:rsidR="00BE626D" w:rsidRPr="006150AD" w14:paraId="4BD067D3" w14:textId="77777777" w:rsidTr="00BE626D">
        <w:trPr>
          <w:trHeight w:val="288"/>
        </w:trPr>
        <w:tc>
          <w:tcPr>
            <w:tcW w:w="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CF37E" w14:textId="77777777" w:rsidR="00BE626D" w:rsidRPr="006150AD" w:rsidRDefault="00BE626D" w:rsidP="006150AD">
            <w:pPr>
              <w:jc w:val="center"/>
              <w:rPr>
                <w:rFonts w:ascii="Calibri" w:eastAsia="Times New Roman" w:hAnsi="Calibri" w:cs="Calibri"/>
                <w:color w:val="000000"/>
                <w:sz w:val="22"/>
                <w:szCs w:val="22"/>
              </w:rPr>
            </w:pPr>
            <w:r w:rsidRPr="006150AD">
              <w:rPr>
                <w:rFonts w:ascii="Calibri" w:eastAsia="Times New Roman" w:hAnsi="Calibri" w:cs="Calibri"/>
                <w:color w:val="000000"/>
                <w:sz w:val="22"/>
                <w:szCs w:val="22"/>
              </w:rPr>
              <w:t>#</w:t>
            </w:r>
          </w:p>
        </w:tc>
        <w:tc>
          <w:tcPr>
            <w:tcW w:w="5440" w:type="dxa"/>
            <w:tcBorders>
              <w:top w:val="single" w:sz="4" w:space="0" w:color="auto"/>
              <w:left w:val="nil"/>
              <w:bottom w:val="single" w:sz="4" w:space="0" w:color="auto"/>
              <w:right w:val="single" w:sz="4" w:space="0" w:color="auto"/>
            </w:tcBorders>
            <w:shd w:val="clear" w:color="auto" w:fill="auto"/>
            <w:noWrap/>
            <w:vAlign w:val="center"/>
            <w:hideMark/>
          </w:tcPr>
          <w:p w14:paraId="7A925E66" w14:textId="77777777" w:rsidR="00BE626D" w:rsidRPr="006150AD" w:rsidRDefault="00BE626D" w:rsidP="006150AD">
            <w:pPr>
              <w:jc w:val="center"/>
              <w:rPr>
                <w:rFonts w:ascii="Calibri" w:eastAsia="Times New Roman" w:hAnsi="Calibri" w:cs="Calibri"/>
                <w:color w:val="000000"/>
                <w:sz w:val="22"/>
                <w:szCs w:val="22"/>
              </w:rPr>
            </w:pPr>
            <w:r w:rsidRPr="006150AD">
              <w:rPr>
                <w:rFonts w:ascii="Calibri" w:eastAsia="Times New Roman" w:hAnsi="Calibri" w:cs="Calibri"/>
                <w:color w:val="000000"/>
                <w:sz w:val="22"/>
                <w:szCs w:val="22"/>
              </w:rPr>
              <w:t>Product</w:t>
            </w:r>
          </w:p>
        </w:tc>
        <w:tc>
          <w:tcPr>
            <w:tcW w:w="640" w:type="dxa"/>
            <w:tcBorders>
              <w:top w:val="single" w:sz="4" w:space="0" w:color="auto"/>
              <w:left w:val="nil"/>
              <w:bottom w:val="single" w:sz="4" w:space="0" w:color="auto"/>
              <w:right w:val="single" w:sz="4" w:space="0" w:color="auto"/>
            </w:tcBorders>
            <w:shd w:val="clear" w:color="auto" w:fill="auto"/>
            <w:noWrap/>
            <w:vAlign w:val="center"/>
            <w:hideMark/>
          </w:tcPr>
          <w:p w14:paraId="5C3C73FA" w14:textId="77777777" w:rsidR="00BE626D" w:rsidRPr="006150AD" w:rsidRDefault="00BE626D" w:rsidP="006150AD">
            <w:pPr>
              <w:jc w:val="center"/>
              <w:rPr>
                <w:rFonts w:ascii="Calibri" w:eastAsia="Times New Roman" w:hAnsi="Calibri" w:cs="Calibri"/>
                <w:color w:val="000000"/>
                <w:sz w:val="22"/>
                <w:szCs w:val="22"/>
              </w:rPr>
            </w:pPr>
            <w:proofErr w:type="spellStart"/>
            <w:r w:rsidRPr="006150AD">
              <w:rPr>
                <w:rFonts w:ascii="Calibri" w:eastAsia="Times New Roman" w:hAnsi="Calibri" w:cs="Calibri"/>
                <w:color w:val="000000"/>
                <w:sz w:val="22"/>
                <w:szCs w:val="22"/>
              </w:rPr>
              <w:t>Qty</w:t>
            </w:r>
            <w:proofErr w:type="spellEnd"/>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163A2C0B" w14:textId="77777777" w:rsidR="00BE626D" w:rsidRPr="006150AD" w:rsidRDefault="00BE626D" w:rsidP="006150AD">
            <w:pPr>
              <w:jc w:val="center"/>
              <w:rPr>
                <w:rFonts w:ascii="Calibri" w:eastAsia="Times New Roman" w:hAnsi="Calibri" w:cs="Calibri"/>
                <w:color w:val="000000"/>
                <w:sz w:val="22"/>
                <w:szCs w:val="22"/>
              </w:rPr>
            </w:pPr>
            <w:r w:rsidRPr="006150AD">
              <w:rPr>
                <w:rFonts w:ascii="Calibri" w:eastAsia="Times New Roman" w:hAnsi="Calibri" w:cs="Calibri"/>
                <w:color w:val="000000"/>
                <w:sz w:val="22"/>
                <w:szCs w:val="22"/>
              </w:rPr>
              <w:t>Price USD</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14:paraId="50B85CE4" w14:textId="77777777" w:rsidR="00BE626D" w:rsidRPr="006150AD" w:rsidRDefault="00BE626D" w:rsidP="006150AD">
            <w:pPr>
              <w:jc w:val="center"/>
              <w:rPr>
                <w:rFonts w:ascii="Calibri" w:eastAsia="Times New Roman" w:hAnsi="Calibri" w:cs="Calibri"/>
                <w:color w:val="000000"/>
                <w:sz w:val="22"/>
                <w:szCs w:val="22"/>
              </w:rPr>
            </w:pPr>
            <w:r w:rsidRPr="006150AD">
              <w:rPr>
                <w:rFonts w:ascii="Calibri" w:eastAsia="Times New Roman" w:hAnsi="Calibri" w:cs="Calibri"/>
                <w:color w:val="000000"/>
                <w:sz w:val="22"/>
                <w:szCs w:val="22"/>
              </w:rPr>
              <w:t>Total USD</w:t>
            </w:r>
          </w:p>
        </w:tc>
      </w:tr>
      <w:tr w:rsidR="00BE626D" w:rsidRPr="006150AD" w14:paraId="04147B83" w14:textId="77777777" w:rsidTr="00BE626D">
        <w:trPr>
          <w:trHeight w:val="288"/>
        </w:trPr>
        <w:tc>
          <w:tcPr>
            <w:tcW w:w="380" w:type="dxa"/>
            <w:tcBorders>
              <w:top w:val="nil"/>
              <w:left w:val="single" w:sz="4" w:space="0" w:color="auto"/>
              <w:bottom w:val="single" w:sz="4" w:space="0" w:color="auto"/>
              <w:right w:val="single" w:sz="4" w:space="0" w:color="auto"/>
            </w:tcBorders>
            <w:shd w:val="clear" w:color="auto" w:fill="auto"/>
            <w:vAlign w:val="center"/>
          </w:tcPr>
          <w:p w14:paraId="152BF10E" w14:textId="45D00F9C" w:rsidR="00BE626D" w:rsidRPr="00BE626D" w:rsidRDefault="00BE626D" w:rsidP="006150AD">
            <w:pPr>
              <w:jc w:val="right"/>
              <w:rPr>
                <w:rFonts w:eastAsia="Times New Roman" w:cs="Calibri"/>
                <w:color w:val="000000"/>
                <w:sz w:val="22"/>
                <w:szCs w:val="22"/>
                <w:lang w:val="ka-GE"/>
              </w:rPr>
            </w:pPr>
            <w:r>
              <w:rPr>
                <w:rFonts w:eastAsia="Times New Roman" w:cs="Calibri"/>
                <w:color w:val="000000"/>
                <w:sz w:val="22"/>
                <w:szCs w:val="22"/>
                <w:lang w:val="ka-GE"/>
              </w:rPr>
              <w:t>1</w:t>
            </w:r>
          </w:p>
        </w:tc>
        <w:tc>
          <w:tcPr>
            <w:tcW w:w="5440" w:type="dxa"/>
            <w:tcBorders>
              <w:top w:val="nil"/>
              <w:left w:val="nil"/>
              <w:bottom w:val="single" w:sz="4" w:space="0" w:color="auto"/>
              <w:right w:val="single" w:sz="4" w:space="0" w:color="auto"/>
            </w:tcBorders>
            <w:shd w:val="clear" w:color="auto" w:fill="auto"/>
            <w:vAlign w:val="center"/>
          </w:tcPr>
          <w:p w14:paraId="05090F04" w14:textId="6AD1A932" w:rsidR="00BE626D" w:rsidRPr="00BE626D" w:rsidRDefault="00BE626D" w:rsidP="006150AD">
            <w:pPr>
              <w:jc w:val="left"/>
              <w:rPr>
                <w:rFonts w:eastAsia="Times New Roman" w:cs="Calibri"/>
                <w:color w:val="000000"/>
                <w:sz w:val="22"/>
                <w:szCs w:val="22"/>
                <w:lang w:val="ka-GE"/>
              </w:rPr>
            </w:pPr>
            <w:r w:rsidRPr="00BE626D">
              <w:rPr>
                <w:rFonts w:ascii="Calibri" w:eastAsia="Times New Roman" w:hAnsi="Calibri" w:cs="Calibri"/>
                <w:color w:val="000000"/>
                <w:sz w:val="22"/>
                <w:szCs w:val="22"/>
              </w:rPr>
              <w:t>Oracle Database Enterprise Edition Processor 1 Year Software Update License &amp; Support - 28-Nov-20 / 27-Nov-2</w:t>
            </w:r>
            <w:r>
              <w:rPr>
                <w:rFonts w:eastAsia="Times New Roman" w:cs="Calibri"/>
                <w:color w:val="000000"/>
                <w:sz w:val="22"/>
                <w:szCs w:val="22"/>
                <w:lang w:val="ka-GE"/>
              </w:rPr>
              <w:t>3</w:t>
            </w:r>
          </w:p>
        </w:tc>
        <w:tc>
          <w:tcPr>
            <w:tcW w:w="640" w:type="dxa"/>
            <w:tcBorders>
              <w:top w:val="nil"/>
              <w:left w:val="nil"/>
              <w:bottom w:val="single" w:sz="4" w:space="0" w:color="auto"/>
              <w:right w:val="single" w:sz="4" w:space="0" w:color="auto"/>
            </w:tcBorders>
            <w:shd w:val="clear" w:color="auto" w:fill="auto"/>
            <w:noWrap/>
            <w:vAlign w:val="center"/>
          </w:tcPr>
          <w:p w14:paraId="4791D1C3" w14:textId="0854CE04" w:rsidR="00BE626D" w:rsidRPr="00BE626D" w:rsidRDefault="00BE626D" w:rsidP="006150AD">
            <w:pPr>
              <w:jc w:val="right"/>
              <w:rPr>
                <w:rFonts w:eastAsia="Times New Roman" w:cs="Calibri"/>
                <w:color w:val="000000"/>
                <w:sz w:val="22"/>
                <w:szCs w:val="22"/>
                <w:lang w:val="ka-GE"/>
              </w:rPr>
            </w:pPr>
            <w:r>
              <w:rPr>
                <w:rFonts w:eastAsia="Times New Roman" w:cs="Calibri"/>
                <w:color w:val="000000"/>
                <w:sz w:val="22"/>
                <w:szCs w:val="22"/>
                <w:lang w:val="ka-GE"/>
              </w:rPr>
              <w:t>12</w:t>
            </w:r>
          </w:p>
        </w:tc>
        <w:tc>
          <w:tcPr>
            <w:tcW w:w="1260" w:type="dxa"/>
            <w:tcBorders>
              <w:top w:val="nil"/>
              <w:left w:val="nil"/>
              <w:bottom w:val="single" w:sz="4" w:space="0" w:color="auto"/>
              <w:right w:val="single" w:sz="4" w:space="0" w:color="auto"/>
            </w:tcBorders>
            <w:shd w:val="clear" w:color="auto" w:fill="auto"/>
            <w:noWrap/>
            <w:vAlign w:val="bottom"/>
            <w:hideMark/>
          </w:tcPr>
          <w:p w14:paraId="4029005B" w14:textId="77777777" w:rsidR="00BE626D" w:rsidRPr="006150AD" w:rsidRDefault="00BE626D" w:rsidP="006150AD">
            <w:pPr>
              <w:jc w:val="left"/>
              <w:rPr>
                <w:rFonts w:ascii="Calibri" w:eastAsia="Times New Roman" w:hAnsi="Calibri" w:cs="Calibri"/>
                <w:color w:val="000000"/>
                <w:sz w:val="22"/>
                <w:szCs w:val="22"/>
              </w:rPr>
            </w:pPr>
            <w:r w:rsidRPr="006150AD">
              <w:rPr>
                <w:rFonts w:ascii="Calibri" w:eastAsia="Times New Roman" w:hAnsi="Calibri" w:cs="Calibri"/>
                <w:color w:val="000000"/>
                <w:sz w:val="22"/>
                <w:szCs w:val="22"/>
              </w:rPr>
              <w:t> </w:t>
            </w:r>
          </w:p>
        </w:tc>
        <w:tc>
          <w:tcPr>
            <w:tcW w:w="1280" w:type="dxa"/>
            <w:tcBorders>
              <w:top w:val="nil"/>
              <w:left w:val="nil"/>
              <w:bottom w:val="single" w:sz="4" w:space="0" w:color="auto"/>
              <w:right w:val="single" w:sz="4" w:space="0" w:color="auto"/>
            </w:tcBorders>
            <w:shd w:val="clear" w:color="auto" w:fill="auto"/>
            <w:noWrap/>
            <w:vAlign w:val="bottom"/>
            <w:hideMark/>
          </w:tcPr>
          <w:p w14:paraId="7FFF66B7" w14:textId="77777777" w:rsidR="00BE626D" w:rsidRPr="006150AD" w:rsidRDefault="00BE626D" w:rsidP="006150AD">
            <w:pPr>
              <w:jc w:val="left"/>
              <w:rPr>
                <w:rFonts w:ascii="Calibri" w:eastAsia="Times New Roman" w:hAnsi="Calibri" w:cs="Calibri"/>
                <w:color w:val="000000"/>
                <w:sz w:val="22"/>
                <w:szCs w:val="22"/>
              </w:rPr>
            </w:pPr>
            <w:r w:rsidRPr="006150AD">
              <w:rPr>
                <w:rFonts w:ascii="Calibri" w:eastAsia="Times New Roman" w:hAnsi="Calibri" w:cs="Calibri"/>
                <w:color w:val="000000"/>
                <w:sz w:val="22"/>
                <w:szCs w:val="22"/>
              </w:rPr>
              <w:t> </w:t>
            </w:r>
          </w:p>
        </w:tc>
      </w:tr>
    </w:tbl>
    <w:p w14:paraId="6809FEBA" w14:textId="411594D7" w:rsidR="00B54332" w:rsidRDefault="000238DE">
      <w:pPr>
        <w:jc w:val="left"/>
        <w:rPr>
          <w:lang w:val="ka-GE"/>
        </w:rPr>
      </w:pPr>
      <w:r>
        <w:rPr>
          <w:lang w:val="ka-GE"/>
        </w:rPr>
        <w:br w:type="textWrapping" w:clear="all"/>
      </w:r>
      <w:r w:rsidR="00BE626D">
        <w:rPr>
          <w:lang w:val="ka-GE"/>
        </w:rPr>
        <w:t>*გადახდის პირობა: ეტაპობრივად, 3 წლიანი თანაბარი გადანაწილებით.</w:t>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566639" w14:textId="77777777" w:rsidR="00325E66" w:rsidRDefault="00325E66" w:rsidP="002E7950">
      <w:r>
        <w:separator/>
      </w:r>
    </w:p>
  </w:endnote>
  <w:endnote w:type="continuationSeparator" w:id="0">
    <w:p w14:paraId="170894DA" w14:textId="77777777" w:rsidR="00325E66" w:rsidRDefault="00325E66"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BE626D">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BE626D">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00E29" w14:textId="77777777" w:rsidR="00325E66" w:rsidRDefault="00325E66" w:rsidP="002E7950">
      <w:r>
        <w:separator/>
      </w:r>
    </w:p>
  </w:footnote>
  <w:footnote w:type="continuationSeparator" w:id="0">
    <w:p w14:paraId="6CF2ABB9" w14:textId="77777777" w:rsidR="00325E66" w:rsidRDefault="00325E66"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57F68"/>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B93"/>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5E66"/>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2F1"/>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879F2"/>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3536"/>
    <w:rsid w:val="004E528A"/>
    <w:rsid w:val="004E5C02"/>
    <w:rsid w:val="004E5E27"/>
    <w:rsid w:val="004E64F3"/>
    <w:rsid w:val="004E6C46"/>
    <w:rsid w:val="004F0BC8"/>
    <w:rsid w:val="004F0CB3"/>
    <w:rsid w:val="004F10D7"/>
    <w:rsid w:val="004F1F0E"/>
    <w:rsid w:val="004F1F22"/>
    <w:rsid w:val="004F2168"/>
    <w:rsid w:val="004F2214"/>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44B"/>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0AD"/>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102D"/>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32F9"/>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145"/>
    <w:rsid w:val="00BE626D"/>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0A6"/>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14010918">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017646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3135976">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5B51D8F-3DB2-481E-9D13-A83D340A7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707</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3</cp:revision>
  <cp:lastPrinted>2019-10-17T14:03:00Z</cp:lastPrinted>
  <dcterms:created xsi:type="dcterms:W3CDTF">2020-11-06T10:22:00Z</dcterms:created>
  <dcterms:modified xsi:type="dcterms:W3CDTF">2020-11-06T10:25:00Z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