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HAnsi" w:hAnsiTheme="minorHAnsi" w:cstheme="minorHAnsi"/>
          <w:b/>
          <w:spacing w:val="80"/>
          <w:sz w:val="24"/>
          <w:szCs w:val="24"/>
          <w:lang w:val="en-US"/>
        </w:rPr>
      </w:pPr>
      <w:r>
        <w:rPr>
          <w:rFonts w:asciiTheme="minorHAnsi" w:hAnsiTheme="minorHAnsi" w:cstheme="minorHAnsi"/>
          <w:b/>
          <w:spacing w:val="80"/>
          <w:sz w:val="24"/>
          <w:szCs w:val="24"/>
          <w:lang w:val="en-US"/>
        </w:rPr>
        <w:tab/>
      </w:r>
      <w:r>
        <w:rPr>
          <w:rFonts w:asciiTheme="minorHAnsi" w:hAnsiTheme="minorHAnsi" w:cstheme="minorHAnsi"/>
          <w:color w:val="92D050"/>
          <w:lang w:val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1607820</wp:posOffset>
                </wp:positionH>
                <wp:positionV relativeFrom="paragraph">
                  <wp:posOffset>59055</wp:posOffset>
                </wp:positionV>
                <wp:extent cx="4914900" cy="1009015"/>
                <wp:effectExtent l="0" t="13970" r="0" b="24765"/>
                <wp:wrapNone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14900" cy="1009015"/>
                          <a:chOff x="2137" y="7717"/>
                          <a:chExt cx="7740" cy="4140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>
                            <a:off x="4837" y="7717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2317" y="11593"/>
                            <a:ext cx="75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2137" y="7993"/>
                            <a:ext cx="7560" cy="0"/>
                          </a:xfrm>
                          <a:prstGeom prst="line">
                            <a:avLst/>
                          </a:prstGeom>
                          <a:noFill/>
                          <a:ln w="38100" cmpd="sng">
                            <a:solidFill>
                              <a:srgbClr val="92D05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4837" y="11857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126.6pt;margin-top:4.65pt;height:79.45pt;width:387pt;z-index:251660288;mso-width-relative:page;mso-height-relative:page;" coordorigin="2137,7717" coordsize="7740,4140" o:gfxdata="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WAAAAZHJzL1BLAQIUABQAAAAIAIdO4kDx&#10;L2QU2gAAAAoBAAAPAAAAAAAAAAEAIAAAADgAAABkcnMvZG93bnJldi54bWxQSwECFAAUAAAACACH&#10;TuJAMerNqH4CAABACQAADgAAAAAAAAABACAAAAA/AQAAZHJzL2Uyb0RvYy54bWxQSwUGAAAAAAYA&#10;BgBZAQAALwYAAAAA&#10;">
                <o:lock v:ext="edit" aspectratio="f"/>
                <v:line id="Line 3" o:spid="_x0000_s1026" o:spt="20" style="position:absolute;left:4837;top:7717;height:0;width:2340;" filled="f" stroked="t" coordsize="21600,21600" o:gfxdata="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Egv6G+7AAAA2gAAAA8AAAAAAAAAAQAgAAAAOAAAAGRycy9kb3ducmV2Lnht&#10;bFBLAQIUABQAAAAIAIdO4kAzLwWeOwAAADkAAAAQAAAAAAAAAAEAIAAAACABAABkcnMvc2hhcGV4&#10;bWwueG1sUEsFBgAAAAAGAAYAWwEAAMoDAAAAAA==&#10;">
                  <v:fill on="f" focussize="0,0"/>
                  <v:stroke weight="2.25pt" color="#92D050" joinstyle="round"/>
                  <v:imagedata o:title=""/>
                  <o:lock v:ext="edit" aspectratio="f"/>
                </v:line>
                <v:line id="Line 4" o:spid="_x0000_s1026" o:spt="20" style="position:absolute;left:2317;top:11593;height:0;width:7560;" filled="f" stroked="t" coordsize="21600,21600" o:gfxdata="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AnY030vAAAANoAAAAPAAAAAAAAAAEAIAAAADgAAABkcnMvZG93bnJldi54&#10;bWxQSwECFAAUAAAACACHTuJAMy8FnjsAAAA5AAAAEAAAAAAAAAABACAAAAAhAQAAZHJzL3NoYXBl&#10;eG1sLnhtbFBLBQYAAAAABgAGAFsBAADLAwAAAAA=&#10;">
                  <v:fill on="f" focussize="0,0"/>
                  <v:stroke weight="2.25pt" color="#92D050" joinstyle="round"/>
                  <v:imagedata o:title=""/>
                  <o:lock v:ext="edit" aspectratio="f"/>
                </v:line>
                <v:line id="Line 5" o:spid="_x0000_s1026" o:spt="20" style="position:absolute;left:2137;top:7993;height:0;width:7560;" filled="f" stroked="t" coordsize="21600,21600" o:gfxdata="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dAk3zr0AAADaAAAADwAAAAAAAAABACAAAAA4AAAAZHJzL2Rvd25yZXYu&#10;eG1sUEsBAhQAFAAAAAgAh07iQDMvBZ47AAAAOQAAABAAAAAAAAAAAQAgAAAAIgEAAGRycy9zaGFw&#10;ZXhtbC54bWxQSwUGAAAAAAYABgBbAQAAzAMAAAAA&#10;">
                  <v:fill on="f" focussize="0,0"/>
                  <v:stroke weight="3pt" color="#92D050" joinstyle="round"/>
                  <v:imagedata o:title=""/>
                  <o:lock v:ext="edit" aspectratio="f"/>
                </v:line>
                <v:line id="Line 6" o:spid="_x0000_s1026" o:spt="20" style="position:absolute;left:4837;top:11857;height:0;width:2340;" filled="f" stroked="t" coordsize="21600,21600" o:gfxdata="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MfGcBu7AAAA2gAAAA8AAAAAAAAAAQAgAAAAOAAAAGRycy9kb3ducmV2Lnht&#10;bFBLAQIUABQAAAAIAIdO4kAzLwWeOwAAADkAAAAQAAAAAAAAAAEAIAAAACABAABkcnMvc2hhcGV4&#10;bWwueG1sUEsFBgAAAAAGAAYAWwEAAMoDAAAAAA==&#10;">
                  <v:fill on="f" focussize="0,0"/>
                  <v:stroke weight="2.25pt" color="#92D05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jc w:val="center"/>
        <w:rPr>
          <w:rFonts w:asciiTheme="minorHAnsi" w:hAnsiTheme="minorHAnsi" w:cstheme="minorHAnsi"/>
          <w:b/>
          <w:bCs/>
          <w:sz w:val="20"/>
        </w:rPr>
      </w:pPr>
    </w:p>
    <w:p>
      <w:pPr>
        <w:jc w:val="center"/>
        <w:rPr>
          <w:rFonts w:asciiTheme="minorHAnsi" w:hAnsiTheme="minorHAnsi" w:cstheme="minorHAnsi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ტენდერი</w:t>
      </w:r>
      <w:r>
        <w:rPr>
          <w:rFonts w:asciiTheme="minorHAnsi" w:hAnsiTheme="minorHAnsi" w:cstheme="minorHAnsi"/>
          <w:b/>
          <w:bCs/>
          <w:sz w:val="20"/>
          <w:lang w:val="ka-GE"/>
        </w:rPr>
        <w:t xml:space="preserve">: </w:t>
      </w:r>
      <w:r>
        <w:rPr>
          <w:rFonts w:ascii="Sylfaen" w:hAnsi="Sylfaen" w:cs="Sylfaen"/>
          <w:b/>
          <w:bCs/>
          <w:sz w:val="20"/>
          <w:lang w:val="ka-GE"/>
        </w:rPr>
        <w:t>სს</w:t>
      </w:r>
      <w:r>
        <w:rPr>
          <w:rFonts w:asciiTheme="minorHAnsi" w:hAnsiTheme="minorHAnsi" w:cstheme="minorHAnsi"/>
          <w:b/>
          <w:bCs/>
          <w:sz w:val="20"/>
          <w:lang w:val="ka-GE"/>
        </w:rPr>
        <w:t xml:space="preserve"> </w:t>
      </w:r>
      <w:r>
        <w:rPr>
          <w:rFonts w:ascii="Calibri" w:hAnsi="Calibri" w:cs="Calibri"/>
          <w:b/>
          <w:bCs/>
          <w:sz w:val="20"/>
          <w:lang w:val="ka-GE"/>
        </w:rPr>
        <w:t>„</w:t>
      </w:r>
      <w:r>
        <w:rPr>
          <w:rFonts w:hint="default" w:ascii="Sylfaen" w:hAnsi="Sylfaen" w:cs="Sylfaen"/>
          <w:b/>
          <w:bCs/>
          <w:sz w:val="20"/>
          <w:lang w:val="en"/>
        </w:rPr>
        <w:t>ალდაგი</w:t>
      </w:r>
      <w:r>
        <w:rPr>
          <w:rFonts w:ascii="Calibri" w:hAnsi="Calibri" w:cs="Calibri"/>
          <w:b/>
          <w:bCs/>
          <w:sz w:val="20"/>
          <w:lang w:val="ka-GE"/>
        </w:rPr>
        <w:t>“</w:t>
      </w:r>
      <w:r>
        <w:rPr>
          <w:rFonts w:asciiTheme="minorHAnsi" w:hAnsiTheme="minorHAnsi" w:cstheme="minorHAnsi"/>
          <w:b/>
          <w:bCs/>
          <w:sz w:val="20"/>
          <w:lang w:val="ka-GE"/>
        </w:rPr>
        <w:t xml:space="preserve"> </w:t>
      </w:r>
      <w:r>
        <w:rPr>
          <w:rFonts w:hint="default" w:asciiTheme="minorHAnsi" w:hAnsiTheme="minorHAnsi" w:cstheme="minorHAnsi"/>
          <w:b/>
          <w:bCs/>
          <w:sz w:val="20"/>
          <w:lang w:val="en"/>
        </w:rPr>
        <w:t xml:space="preserve">სერვერის </w:t>
      </w:r>
      <w:r>
        <w:rPr>
          <w:rFonts w:ascii="Sylfaen" w:hAnsi="Sylfaen" w:cs="Sylfaen"/>
          <w:b/>
          <w:bCs/>
          <w:sz w:val="20"/>
          <w:lang w:val="ka-GE"/>
        </w:rPr>
        <w:t xml:space="preserve"> შესყიდვაზე</w:t>
      </w:r>
    </w:p>
    <w:p>
      <w:pPr>
        <w:jc w:val="center"/>
        <w:rPr>
          <w:rFonts w:ascii="Sylfaen" w:hAnsi="Sylfaen" w:cstheme="minorHAnsi"/>
          <w:b/>
          <w:sz w:val="28"/>
          <w:szCs w:val="28"/>
          <w:lang w:val="ka-GE"/>
        </w:rPr>
      </w:pPr>
      <w:r>
        <w:rPr>
          <w:rFonts w:ascii="Sylfaen" w:hAnsi="Sylfaen" w:cs="Sylfaen"/>
          <w:b/>
          <w:sz w:val="28"/>
          <w:szCs w:val="28"/>
          <w:lang w:val="ka-GE"/>
        </w:rPr>
        <w:t>დანართი</w:t>
      </w:r>
      <w:r>
        <w:rPr>
          <w:rFonts w:asciiTheme="minorHAnsi" w:hAnsiTheme="minorHAnsi" w:cstheme="minorHAnsi"/>
          <w:b/>
          <w:sz w:val="28"/>
          <w:szCs w:val="28"/>
          <w:lang w:val="en-US"/>
        </w:rPr>
        <w:t xml:space="preserve"> </w:t>
      </w:r>
      <w:r>
        <w:rPr>
          <w:rFonts w:ascii="Sylfaen" w:hAnsi="Sylfaen" w:cstheme="minorHAnsi"/>
          <w:b/>
          <w:sz w:val="28"/>
          <w:szCs w:val="28"/>
          <w:lang w:val="ka-GE"/>
        </w:rPr>
        <w:t>1</w:t>
      </w:r>
    </w:p>
    <w:p>
      <w:pPr>
        <w:rPr>
          <w:rFonts w:asciiTheme="minorHAnsi" w:hAnsiTheme="minorHAnsi" w:cstheme="minorHAnsi"/>
          <w:b/>
          <w:spacing w:val="80"/>
          <w:sz w:val="24"/>
          <w:szCs w:val="24"/>
          <w:lang w:val="en-US"/>
        </w:rPr>
      </w:pPr>
    </w:p>
    <w:p>
      <w:pPr>
        <w:tabs>
          <w:tab w:val="left" w:pos="1475"/>
        </w:tabs>
        <w:rPr>
          <w:rFonts w:asciiTheme="minorHAnsi" w:hAnsiTheme="minorHAnsi" w:cstheme="minorHAnsi"/>
          <w:b/>
          <w:spacing w:val="80"/>
          <w:sz w:val="24"/>
          <w:szCs w:val="24"/>
          <w:lang w:val="en-US"/>
        </w:rPr>
      </w:pPr>
      <w:r>
        <w:rPr>
          <w:rFonts w:asciiTheme="minorHAnsi" w:hAnsiTheme="minorHAnsi" w:cstheme="minorHAnsi"/>
          <w:b/>
          <w:spacing w:val="80"/>
          <w:sz w:val="24"/>
          <w:szCs w:val="24"/>
          <w:lang w:val="en-US"/>
        </w:rPr>
        <w:tab/>
      </w:r>
    </w:p>
    <w:p>
      <w:pPr>
        <w:tabs>
          <w:tab w:val="left" w:pos="1475"/>
        </w:tabs>
        <w:rPr>
          <w:rFonts w:asciiTheme="minorHAnsi" w:hAnsiTheme="minorHAnsi" w:cstheme="minorHAnsi"/>
          <w:b/>
          <w:spacing w:val="80"/>
          <w:sz w:val="24"/>
          <w:szCs w:val="24"/>
          <w:lang w:val="en-US"/>
        </w:rPr>
      </w:pPr>
    </w:p>
    <w:p>
      <w:pPr>
        <w:rPr>
          <w:rFonts w:asciiTheme="minorHAnsi" w:hAnsiTheme="minorHAnsi" w:cstheme="minorHAnsi"/>
          <w:b/>
          <w:sz w:val="18"/>
          <w:szCs w:val="18"/>
          <w:lang w:val="ka-GE"/>
        </w:rPr>
      </w:pPr>
    </w:p>
    <w:p>
      <w:pPr>
        <w:pStyle w:val="11"/>
        <w:rPr>
          <w:rFonts w:asciiTheme="minorHAnsi" w:hAnsiTheme="minorHAnsi" w:cstheme="minorHAnsi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გთხოვთ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მოგვწეროთ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ქვევით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მითითებული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ინფორმაცია</w:t>
      </w:r>
      <w:r>
        <w:rPr>
          <w:rFonts w:asciiTheme="minorHAnsi" w:hAnsiTheme="minorHAnsi" w:cstheme="minorHAnsi"/>
          <w:sz w:val="18"/>
          <w:szCs w:val="18"/>
          <w:lang w:val="ka-GE"/>
        </w:rPr>
        <w:t>:</w:t>
      </w:r>
    </w:p>
    <w:p>
      <w:pPr>
        <w:pStyle w:val="11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სატენდერო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წინადადების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ფასი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უნდა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იყოს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hint="default" w:ascii="Sylfaen" w:hAnsi="Sylfaen" w:cs="Sylfaen"/>
          <w:sz w:val="18"/>
          <w:szCs w:val="18"/>
          <w:lang w:val="en"/>
        </w:rPr>
        <w:t>USD</w:t>
      </w:r>
      <w:r>
        <w:rPr>
          <w:rFonts w:ascii="Sylfaen" w:hAnsi="Sylfaen" w:cs="Sylfaen"/>
          <w:sz w:val="18"/>
          <w:szCs w:val="18"/>
          <w:lang w:val="en-US"/>
        </w:rPr>
        <w:t>-</w:t>
      </w:r>
      <w:r>
        <w:rPr>
          <w:rFonts w:ascii="Sylfaen" w:hAnsi="Sylfaen" w:cs="Sylfaen"/>
          <w:sz w:val="18"/>
          <w:szCs w:val="18"/>
          <w:lang w:val="ka-GE"/>
        </w:rPr>
        <w:t>ში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>
        <w:rPr>
          <w:rFonts w:ascii="Sylfaen" w:hAnsi="Sylfaen" w:cs="Sylfaen"/>
          <w:sz w:val="18"/>
          <w:szCs w:val="18"/>
          <w:lang w:val="ka-GE"/>
        </w:rPr>
        <w:t>ერთეულის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ფასი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უნდა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მოიცავდეს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როგორც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შესყიდვის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ობიექტის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მიწოდებასთან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დაკავშირებულ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ყველა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ხარჯს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თბილისის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ფარგლებში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>
        <w:rPr>
          <w:rFonts w:ascii="Sylfaen" w:hAnsi="Sylfaen" w:cs="Sylfaen"/>
          <w:sz w:val="18"/>
          <w:szCs w:val="18"/>
          <w:lang w:val="ka-GE"/>
        </w:rPr>
        <w:t>ასევე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დ</w:t>
      </w:r>
      <w:r>
        <w:rPr>
          <w:rFonts w:asciiTheme="minorHAnsi" w:hAnsiTheme="minorHAnsi" w:cstheme="minorHAnsi"/>
          <w:sz w:val="18"/>
          <w:szCs w:val="18"/>
          <w:lang w:val="ka-GE"/>
        </w:rPr>
        <w:t>.</w:t>
      </w:r>
      <w:r>
        <w:rPr>
          <w:rFonts w:ascii="Sylfaen" w:hAnsi="Sylfaen" w:cs="Sylfaen"/>
          <w:sz w:val="18"/>
          <w:szCs w:val="18"/>
          <w:lang w:val="ka-GE"/>
        </w:rPr>
        <w:t>ღ</w:t>
      </w:r>
      <w:r>
        <w:rPr>
          <w:rFonts w:asciiTheme="minorHAnsi" w:hAnsiTheme="minorHAnsi" w:cstheme="minorHAnsi"/>
          <w:sz w:val="18"/>
          <w:szCs w:val="18"/>
          <w:lang w:val="ka-GE"/>
        </w:rPr>
        <w:t>.</w:t>
      </w:r>
      <w:r>
        <w:rPr>
          <w:rFonts w:ascii="Sylfaen" w:hAnsi="Sylfaen" w:cs="Sylfaen"/>
          <w:sz w:val="18"/>
          <w:szCs w:val="18"/>
          <w:lang w:val="ka-GE"/>
        </w:rPr>
        <w:t>გ</w:t>
      </w:r>
      <w:r>
        <w:rPr>
          <w:rFonts w:asciiTheme="minorHAnsi" w:hAnsiTheme="minorHAnsi" w:cstheme="minorHAnsi"/>
          <w:sz w:val="18"/>
          <w:szCs w:val="18"/>
          <w:lang w:val="ka-GE"/>
        </w:rPr>
        <w:t>-</w:t>
      </w:r>
      <w:r>
        <w:rPr>
          <w:rFonts w:ascii="Sylfaen" w:hAnsi="Sylfaen" w:cs="Sylfaen"/>
          <w:sz w:val="18"/>
          <w:szCs w:val="18"/>
          <w:lang w:val="ka-GE"/>
        </w:rPr>
        <w:t>ს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და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საქართველოს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კანონმდებლობით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გათვალისწინებულ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ყველა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სხვა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გადასახადს</w:t>
      </w:r>
      <w:r>
        <w:rPr>
          <w:rFonts w:asciiTheme="minorHAnsi" w:hAnsiTheme="minorHAnsi" w:cstheme="minorHAnsi"/>
          <w:sz w:val="18"/>
          <w:szCs w:val="18"/>
          <w:lang w:val="ka-GE"/>
        </w:rPr>
        <w:t>.</w:t>
      </w:r>
    </w:p>
    <w:p>
      <w:pPr>
        <w:pStyle w:val="11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გთხოვთ ცალკე მიუთითოთ თანხის გადახდის</w:t>
      </w:r>
      <w:r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პირობები</w:t>
      </w:r>
    </w:p>
    <w:p>
      <w:pPr>
        <w:pStyle w:val="11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გარანტიაზე საქართველოში უნდა ემსახურებოდეს სერვის ცენტრი</w:t>
      </w:r>
    </w:p>
    <w:p>
      <w:pPr>
        <w:pStyle w:val="11"/>
        <w:numPr>
          <w:ilvl w:val="0"/>
          <w:numId w:val="1"/>
        </w:numPr>
        <w:contextualSpacing w:val="0"/>
        <w:jc w:val="left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პრეტენდენტმა უნდა წარმოადგინოს მწარმოებლის ავტორიზაციის ფორმა (MAF)</w:t>
      </w:r>
    </w:p>
    <w:p>
      <w:pPr>
        <w:rPr>
          <w:rFonts w:ascii="Sylfaen" w:hAnsi="Sylfaen" w:cstheme="minorHAnsi"/>
          <w:sz w:val="18"/>
          <w:szCs w:val="18"/>
          <w:lang w:val="ka-GE"/>
        </w:rPr>
      </w:pPr>
      <w:bookmarkStart w:id="0" w:name="_GoBack"/>
      <w:bookmarkEnd w:id="0"/>
    </w:p>
    <w:p>
      <w:pPr>
        <w:pStyle w:val="11"/>
        <w:autoSpaceDE w:val="0"/>
        <w:autoSpaceDN w:val="0"/>
        <w:adjustRightInd w:val="0"/>
        <w:ind w:left="0" w:leftChars="0" w:firstLine="0" w:firstLineChars="0"/>
        <w:rPr>
          <w:rFonts w:ascii="Sylfaen" w:hAnsi="Sylfaen" w:cs="Sylfaen"/>
          <w:sz w:val="18"/>
          <w:szCs w:val="18"/>
          <w:lang w:val="ka-GE"/>
        </w:rPr>
      </w:pPr>
    </w:p>
    <w:p>
      <w:pPr>
        <w:pStyle w:val="11"/>
        <w:jc w:val="center"/>
        <w:rPr>
          <w:rFonts w:asciiTheme="minorHAnsi" w:hAnsiTheme="minorHAnsi" w:cstheme="minorHAnsi"/>
          <w:b/>
          <w:sz w:val="28"/>
          <w:szCs w:val="28"/>
          <w:lang w:val="en-US"/>
        </w:rPr>
      </w:pPr>
      <w:r>
        <w:rPr>
          <w:rFonts w:ascii="Sylfaen" w:hAnsi="Sylfaen" w:cs="Sylfaen"/>
          <w:b/>
          <w:sz w:val="28"/>
          <w:szCs w:val="28"/>
          <w:lang w:val="ka-GE"/>
        </w:rPr>
        <w:t>ლოტი</w:t>
      </w:r>
      <w:r>
        <w:rPr>
          <w:rFonts w:asciiTheme="minorHAnsi" w:hAnsiTheme="minorHAnsi" w:cstheme="minorHAnsi"/>
          <w:b/>
          <w:sz w:val="28"/>
          <w:szCs w:val="28"/>
          <w:lang w:val="ka-GE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  <w:lang w:val="en-US"/>
        </w:rPr>
        <w:t>1</w:t>
      </w:r>
    </w:p>
    <w:p>
      <w:pPr>
        <w:pStyle w:val="11"/>
        <w:ind w:left="0"/>
        <w:jc w:val="left"/>
        <w:rPr>
          <w:rFonts w:ascii="Sylfaen" w:hAnsi="Sylfaen" w:cs="Sylfaen"/>
          <w:b/>
          <w:sz w:val="20"/>
          <w:lang w:val="en-US"/>
        </w:rPr>
      </w:pPr>
    </w:p>
    <w:p>
      <w:pPr>
        <w:pStyle w:val="11"/>
        <w:jc w:val="left"/>
        <w:rPr>
          <w:rFonts w:hint="default" w:asciiTheme="minorHAnsi" w:hAnsiTheme="minorHAnsi" w:cstheme="minorHAnsi"/>
          <w:b w:val="0"/>
          <w:bCs/>
          <w:sz w:val="22"/>
          <w:szCs w:val="22"/>
          <w:lang w:val="en-US"/>
        </w:rPr>
      </w:pPr>
      <w:r>
        <w:rPr>
          <w:rFonts w:hint="default" w:asciiTheme="minorHAnsi" w:hAnsiTheme="minorHAnsi" w:cstheme="minorHAnsi"/>
          <w:b w:val="0"/>
          <w:bCs/>
          <w:sz w:val="22"/>
          <w:szCs w:val="22"/>
          <w:lang w:val="en-US"/>
        </w:rPr>
        <w:t>4 ცალი სერვერი შემდეგი მახასიათებლებით:</w:t>
      </w:r>
    </w:p>
    <w:p>
      <w:pPr>
        <w:pStyle w:val="11"/>
        <w:jc w:val="left"/>
        <w:rPr>
          <w:rFonts w:hint="default" w:asciiTheme="minorHAnsi" w:hAnsiTheme="minorHAnsi" w:cstheme="minorHAnsi"/>
          <w:b/>
          <w:sz w:val="28"/>
          <w:szCs w:val="28"/>
          <w:lang w:val="en-US"/>
        </w:rPr>
      </w:pPr>
    </w:p>
    <w:tbl>
      <w:tblPr>
        <w:tblStyle w:val="42"/>
        <w:tblW w:w="12710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84"/>
        <w:gridCol w:w="1500"/>
        <w:gridCol w:w="2194"/>
        <w:gridCol w:w="1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7D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Qty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7D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Calibri" w:cs="Sylfaen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ტექნიური მახასიათებლები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7D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sdt>
              <w:sdtPr>
                <w:rPr>
                  <w:rFonts w:hint="default" w:ascii="Sylfaen" w:hAnsi="Sylfaen" w:cs="Sylfaen"/>
                </w:rPr>
                <w:tag w:val="goog_rdk_43"/>
                <w:id w:val="0"/>
              </w:sdtPr>
              <w:sdtEndPr>
                <w:rPr>
                  <w:rFonts w:hint="default" w:ascii="Sylfaen" w:hAnsi="Sylfaen" w:cs="Sylfaen"/>
                </w:rPr>
              </w:sdtEndPr>
              <w:sdtContent>
                <w:r>
                  <w:rPr>
                    <w:rFonts w:hint="default" w:ascii="Sylfaen" w:hAnsi="Sylfaen" w:eastAsia="Arial Unicode MS" w:cs="Sylfaen"/>
                    <w:b/>
                    <w:i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val="clear" w:fill="auto"/>
                    <w:vertAlign w:val="baseline"/>
                    <w:rtl w:val="0"/>
                  </w:rPr>
                  <w:t>გარანტია</w:t>
                </w:r>
              </w:sdtContent>
            </w:sdt>
            <w:r>
              <w:rPr>
                <w:rFonts w:hint="default" w:ascii="Sylfaen" w:hAnsi="Sylfaen" w:eastAsia="Calibri" w:cs="Sylfaen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 </w:t>
            </w:r>
            <w:sdt>
              <w:sdtPr>
                <w:rPr>
                  <w:rFonts w:hint="default" w:ascii="Sylfaen" w:hAnsi="Sylfaen" w:cs="Sylfaen"/>
                </w:rPr>
                <w:tag w:val="goog_rdk_44"/>
                <w:id w:val="0"/>
              </w:sdtPr>
              <w:sdtEndPr>
                <w:rPr>
                  <w:rFonts w:hint="default" w:ascii="Sylfaen" w:hAnsi="Sylfaen" w:cs="Sylfaen"/>
                </w:rPr>
              </w:sdtEndPr>
              <w:sdtContent>
                <w:r>
                  <w:rPr>
                    <w:rFonts w:hint="default" w:ascii="Sylfaen" w:hAnsi="Sylfaen" w:eastAsia="Arial Unicode MS" w:cs="Sylfaen"/>
                    <w:b/>
                    <w:i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val="clear" w:fill="auto"/>
                    <w:vertAlign w:val="baseline"/>
                    <w:rtl w:val="0"/>
                  </w:rPr>
                  <w:t>თვე</w:t>
                </w:r>
              </w:sdtContent>
            </w:sdt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7D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sdt>
              <w:sdtPr>
                <w:rPr>
                  <w:rFonts w:hint="default" w:ascii="Sylfaen" w:hAnsi="Sylfaen" w:cs="Sylfaen"/>
                </w:rPr>
                <w:tag w:val="goog_rdk_45"/>
                <w:id w:val="0"/>
              </w:sdtPr>
              <w:sdtEndPr>
                <w:rPr>
                  <w:rFonts w:hint="default" w:ascii="Sylfaen" w:hAnsi="Sylfaen" w:cs="Sylfaen"/>
                </w:rPr>
              </w:sdtEndPr>
              <w:sdtContent>
                <w:r>
                  <w:rPr>
                    <w:rFonts w:hint="default" w:ascii="Sylfaen" w:hAnsi="Sylfaen" w:eastAsia="Arial Unicode MS" w:cs="Sylfaen"/>
                    <w:b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val="clear" w:fill="auto"/>
                    <w:vertAlign w:val="baseline"/>
                    <w:rtl w:val="0"/>
                  </w:rPr>
                  <w:t>ერთეულის ფასი</w:t>
                </w:r>
              </w:sdtContent>
            </w:sdt>
            <w:r>
              <w:rPr>
                <w:rFonts w:hint="default" w:ascii="Sylfaen" w:hAnsi="Sylfaen" w:eastAsia="Calibri" w:cs="Sylfaen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 xml:space="preserve"> </w:t>
            </w:r>
            <w:sdt>
              <w:sdtPr>
                <w:rPr>
                  <w:rFonts w:hint="default" w:ascii="Sylfaen" w:hAnsi="Sylfaen" w:cs="Sylfaen"/>
                </w:rPr>
                <w:tag w:val="goog_rdk_46"/>
                <w:id w:val="0"/>
              </w:sdtPr>
              <w:sdtEndPr>
                <w:rPr>
                  <w:rFonts w:hint="default" w:ascii="Sylfaen" w:hAnsi="Sylfaen" w:cs="Sylfaen"/>
                </w:rPr>
              </w:sdtEndPr>
              <w:sdtContent>
                <w:r>
                  <w:rPr>
                    <w:rFonts w:hint="default" w:ascii="Sylfaen" w:hAnsi="Sylfaen" w:eastAsia="Arial Unicode MS" w:cs="Sylfaen"/>
                    <w:b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val="clear" w:fill="auto"/>
                    <w:vertAlign w:val="baseline"/>
                    <w:rtl w:val="0"/>
                  </w:rPr>
                  <w:t>ლარი</w:t>
                </w:r>
              </w:sdtContent>
            </w:sdt>
            <w:r>
              <w:rPr>
                <w:rFonts w:hint="default" w:ascii="Sylfaen" w:hAnsi="Sylfaen" w:eastAsia="Calibri" w:cs="Sylfaen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 xml:space="preserve"> </w:t>
            </w:r>
            <w:sdt>
              <w:sdtPr>
                <w:rPr>
                  <w:rFonts w:hint="default" w:ascii="Sylfaen" w:hAnsi="Sylfaen" w:cs="Sylfaen"/>
                </w:rPr>
                <w:tag w:val="goog_rdk_47"/>
                <w:id w:val="0"/>
              </w:sdtPr>
              <w:sdtEndPr>
                <w:rPr>
                  <w:rFonts w:hint="default" w:ascii="Sylfaen" w:hAnsi="Sylfaen" w:cs="Sylfaen"/>
                </w:rPr>
              </w:sdtEndPr>
              <w:sdtContent>
                <w:r>
                  <w:rPr>
                    <w:rFonts w:hint="default" w:ascii="Sylfaen" w:hAnsi="Sylfaen" w:eastAsia="Arial Unicode MS" w:cs="Sylfaen"/>
                    <w:b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val="clear" w:fill="auto"/>
                    <w:vertAlign w:val="baseline"/>
                    <w:rtl w:val="0"/>
                  </w:rPr>
                  <w:t>დღგ</w:t>
                </w:r>
              </w:sdtContent>
            </w:sdt>
            <w:r>
              <w:rPr>
                <w:rFonts w:hint="default" w:ascii="Sylfaen" w:hAnsi="Sylfaen" w:eastAsia="Calibri" w:cs="Sylfaen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-</w:t>
            </w:r>
            <w:sdt>
              <w:sdtPr>
                <w:rPr>
                  <w:rFonts w:hint="default" w:ascii="Sylfaen" w:hAnsi="Sylfaen" w:cs="Sylfaen"/>
                </w:rPr>
                <w:tag w:val="goog_rdk_48"/>
                <w:id w:val="0"/>
              </w:sdtPr>
              <w:sdtEndPr>
                <w:rPr>
                  <w:rFonts w:hint="default" w:ascii="Sylfaen" w:hAnsi="Sylfaen" w:cs="Sylfaen"/>
                </w:rPr>
              </w:sdtEndPr>
              <w:sdtContent>
                <w:r>
                  <w:rPr>
                    <w:rFonts w:hint="default" w:ascii="Sylfaen" w:hAnsi="Sylfaen" w:eastAsia="Arial Unicode MS" w:cs="Sylfaen"/>
                    <w:b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val="clear" w:fill="auto"/>
                    <w:vertAlign w:val="baseline"/>
                    <w:rtl w:val="0"/>
                  </w:rPr>
                  <w:t>ს</w:t>
                </w:r>
              </w:sdtContent>
            </w:sdt>
            <w:r>
              <w:rPr>
                <w:rFonts w:hint="default" w:ascii="Sylfaen" w:hAnsi="Sylfaen" w:eastAsia="Calibri" w:cs="Sylfaen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 xml:space="preserve"> </w:t>
            </w:r>
            <w:sdt>
              <w:sdtPr>
                <w:rPr>
                  <w:rFonts w:hint="default" w:ascii="Sylfaen" w:hAnsi="Sylfaen" w:cs="Sylfaen"/>
                </w:rPr>
                <w:tag w:val="goog_rdk_49"/>
                <w:id w:val="0"/>
              </w:sdtPr>
              <w:sdtEndPr>
                <w:rPr>
                  <w:rFonts w:hint="default" w:ascii="Sylfaen" w:hAnsi="Sylfaen" w:cs="Sylfaen"/>
                </w:rPr>
              </w:sdtEndPr>
              <w:sdtContent>
                <w:r>
                  <w:rPr>
                    <w:rFonts w:hint="default" w:ascii="Sylfaen" w:hAnsi="Sylfaen" w:eastAsia="Arial Unicode MS" w:cs="Sylfaen"/>
                    <w:b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val="clear" w:fill="auto"/>
                    <w:vertAlign w:val="baseline"/>
                    <w:rtl w:val="0"/>
                  </w:rPr>
                  <w:t>ჩათვლით</w:t>
                </w:r>
              </w:sdtContent>
            </w:sdt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7D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hint="default" w:ascii="Sylfaen" w:hAnsi="Sylfaen" w:eastAsia="Merriweather" w:cs="Sylfaen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sdt>
              <w:sdtPr>
                <w:rPr>
                  <w:rFonts w:hint="default" w:ascii="Sylfaen" w:hAnsi="Sylfaen" w:cs="Sylfaen"/>
                </w:rPr>
                <w:tag w:val="goog_rdk_50"/>
                <w:id w:val="0"/>
              </w:sdtPr>
              <w:sdtEndPr>
                <w:rPr>
                  <w:rFonts w:hint="default" w:ascii="Sylfaen" w:hAnsi="Sylfaen" w:cs="Sylfaen"/>
                </w:rPr>
              </w:sdtEndPr>
              <w:sdtContent>
                <w:r>
                  <w:rPr>
                    <w:rFonts w:hint="default" w:ascii="Sylfaen" w:hAnsi="Sylfaen" w:eastAsia="Arial Unicode MS" w:cs="Sylfaen"/>
                    <w:b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val="clear" w:fill="auto"/>
                    <w:vertAlign w:val="baseline"/>
                    <w:rtl w:val="0"/>
                  </w:rPr>
                  <w:t>შეკვედიდან მიწოდების ვადა (სამუშაო დღე)</w:t>
                </w:r>
              </w:sdtContent>
            </w:sdt>
          </w:p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Dell PowerEdge R740 Server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Trusted Platform Module 2.0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Chassis with up to 8 x 3.5" SAS/SATA Hard Drives for 1CPU Configuration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Intel Xeon Bronze 3204 1.9G, 6C/6T, 9.6GT/s, 8.25M Cache, No Turbo, No HT (85W) DDR4-2133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8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32GB RDIMM, 3200MT/s, Dual Rank 8Gb BASE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PERC H330 RAID Controller, Minicard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sz w:val="20"/>
                <w:szCs w:val="20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sz w:val="20"/>
                <w:szCs w:val="20"/>
                <w:rtl w:val="0"/>
              </w:rPr>
              <w:t>BOSS controller card + with 2 M.2 Sticks 240G (RAID 1)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18"/>
                <w:szCs w:val="18"/>
              </w:rPr>
            </w:pPr>
            <w:r>
              <w:rPr>
                <w:rFonts w:hint="default" w:ascii="Sylfaen" w:hAnsi="Sylfaen" w:eastAsia="Merriweather" w:cs="Sylfaen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8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1.92TB SSD SATA Read Intensive 6Gbps 512 2.5in Hot-plug AG Drive,3.5in HYB CARR, 1 DWPD,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Dual, Hot-plug, Redundant Power Supply (1+1), 750W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C13 to C14, PDU Style, 10 AMP, 6.5 Feet (2m), Power Cord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Riser Config 1, 4 x8 slots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iDRAC9,Enterprise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Broadcom 5720 Quad Port 1GbE BASE-T, rNDC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Intel X710 Dual Port 10GbE Direct Attach SFP+ Adapter, PCIe Full Height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PowerEdge 2U Standard Bezel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ReadyRails Sliding Rails With Cable Management Arm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Dell Networking, Cable, SFP+ to SFP+, 10GbE, Copper Twinax Direct Attach Cable, 5 Meter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Basic Next Business Day Extension, 36 Month(s)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20"/>
                <w:szCs w:val="20"/>
                <w:rtl w:val="0"/>
              </w:rPr>
              <w:t>36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Sylfaen" w:hAnsi="Sylfaen" w:eastAsia="Merriweather" w:cs="Sylfae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0" w:firstLine="0"/>
              <w:jc w:val="center"/>
              <w:rPr>
                <w:rFonts w:hint="default" w:ascii="Sylfaen" w:hAnsi="Sylfaen" w:eastAsia="Merriweather" w:cs="Sylfaen"/>
                <w:b w:val="0"/>
                <w:sz w:val="20"/>
                <w:szCs w:val="20"/>
              </w:rPr>
            </w:pPr>
            <w:r>
              <w:rPr>
                <w:rFonts w:hint="default" w:ascii="Sylfaen" w:hAnsi="Sylfaen" w:eastAsia="Merriweather" w:cs="Sylfaen"/>
                <w:b w:val="0"/>
                <w:sz w:val="18"/>
                <w:szCs w:val="18"/>
                <w:rtl w:val="0"/>
              </w:rPr>
              <w:t>30-40</w:t>
            </w:r>
          </w:p>
        </w:tc>
      </w:tr>
    </w:tbl>
    <w:p>
      <w:pPr>
        <w:pStyle w:val="11"/>
        <w:jc w:val="center"/>
        <w:rPr>
          <w:rFonts w:asciiTheme="minorHAnsi" w:hAnsiTheme="minorHAnsi" w:cstheme="minorHAnsi"/>
          <w:b/>
          <w:sz w:val="28"/>
          <w:szCs w:val="28"/>
        </w:rPr>
      </w:pPr>
    </w:p>
    <w:p>
      <w:pPr>
        <w:pStyle w:val="11"/>
        <w:ind w:left="0" w:leftChars="0" w:firstLine="0" w:firstLineChars="0"/>
        <w:jc w:val="both"/>
        <w:rPr>
          <w:rFonts w:ascii="Sylfaen" w:hAnsi="Sylfaen" w:cs="Sylfaen"/>
          <w:b/>
          <w:sz w:val="28"/>
          <w:szCs w:val="28"/>
          <w:lang w:val="ka-GE"/>
        </w:rPr>
      </w:pPr>
    </w:p>
    <w:p>
      <w:pPr>
        <w:pStyle w:val="11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tbl>
      <w:tblPr>
        <w:tblStyle w:val="3"/>
        <w:tblW w:w="1271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84"/>
        <w:gridCol w:w="1500"/>
        <w:gridCol w:w="2194"/>
        <w:gridCol w:w="1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5" w:type="dxa"/>
            <w:shd w:val="clear" w:color="auto" w:fill="007DB8"/>
            <w:noWrap/>
            <w:vAlign w:val="center"/>
          </w:tcPr>
          <w:p>
            <w:pPr>
              <w:pStyle w:val="11"/>
              <w:ind w:left="0"/>
              <w:jc w:val="left"/>
              <w:rPr>
                <w:rFonts w:ascii="Sylfaen" w:hAnsi="Sylfaen" w:cs="Sylfaen"/>
                <w:b/>
                <w:sz w:val="20"/>
                <w:lang w:val="ka-GE"/>
              </w:rPr>
            </w:pPr>
            <w:r>
              <w:rPr>
                <w:rFonts w:hint="default" w:ascii="Sylfaen" w:hAnsi="Sylfaen" w:cs="Sylfaen"/>
                <w:b/>
                <w:sz w:val="20"/>
                <w:lang w:val="en-US" w:eastAsia="zh-CN"/>
              </w:rPr>
              <w:t>Qty</w:t>
            </w:r>
          </w:p>
        </w:tc>
        <w:tc>
          <w:tcPr>
            <w:tcW w:w="6584" w:type="dxa"/>
            <w:shd w:val="clear" w:color="auto" w:fill="007DB8"/>
            <w:noWrap/>
            <w:vAlign w:val="center"/>
          </w:tcPr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/>
                <w:sz w:val="20"/>
                <w:lang w:val="ka-GE"/>
              </w:rPr>
            </w:pPr>
            <w:r>
              <w:rPr>
                <w:rFonts w:hint="default" w:asciiTheme="minorHAnsi" w:hAnsiTheme="minorHAnsi" w:cstheme="minorHAnsi"/>
                <w:b/>
                <w:sz w:val="20"/>
                <w:lang w:val="en"/>
              </w:rPr>
              <w:t>ტექნიური მახასიათებლები</w:t>
            </w:r>
          </w:p>
        </w:tc>
        <w:tc>
          <w:tcPr>
            <w:tcW w:w="1500" w:type="dxa"/>
            <w:shd w:val="clear" w:color="auto" w:fill="007DB8"/>
            <w:noWrap/>
            <w:vAlign w:val="center"/>
          </w:tcPr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/>
                <w:sz w:val="20"/>
                <w:lang w:val="en-US" w:eastAsia="zh-CN"/>
              </w:rPr>
            </w:pPr>
            <w:r>
              <w:rPr>
                <w:rFonts w:ascii="Sylfaen" w:hAnsi="Sylfaen" w:cs="Sylfaen"/>
                <w:b/>
                <w:sz w:val="20"/>
                <w:lang w:val="ka-GE"/>
              </w:rPr>
              <w:t>გარანტია</w:t>
            </w:r>
            <w:r>
              <w:rPr>
                <w:rFonts w:asciiTheme="minorHAnsi" w:hAnsiTheme="minorHAnsi" w:cstheme="minorHAnsi"/>
                <w:b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ka-GE"/>
              </w:rPr>
              <w:t>თვე</w:t>
            </w:r>
          </w:p>
        </w:tc>
        <w:tc>
          <w:tcPr>
            <w:tcW w:w="2194" w:type="dxa"/>
            <w:shd w:val="clear" w:color="auto" w:fill="007DB8"/>
            <w:noWrap/>
            <w:vAlign w:val="center"/>
          </w:tcPr>
          <w:p>
            <w:pPr>
              <w:pStyle w:val="11"/>
              <w:ind w:left="0"/>
              <w:jc w:val="left"/>
              <w:rPr>
                <w:rFonts w:ascii="Sylfaen" w:hAnsi="Sylfaen" w:cs="Sylfaen"/>
                <w:b/>
                <w:sz w:val="20"/>
                <w:lang w:val="ka-GE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ერთეულის ფასი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ლარი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დღგ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-</w:t>
            </w: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ჩათვლით</w:t>
            </w:r>
          </w:p>
        </w:tc>
        <w:tc>
          <w:tcPr>
            <w:tcW w:w="1847" w:type="dxa"/>
            <w:shd w:val="clear" w:color="auto" w:fill="007DB8"/>
            <w:noWrap/>
            <w:vAlign w:val="center"/>
          </w:tcPr>
          <w:p>
            <w:pPr>
              <w:pStyle w:val="11"/>
              <w:ind w:left="0"/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შეკვედიდან მიწოდების ვადა (სამუშაო დღე)</w:t>
            </w:r>
          </w:p>
          <w:p>
            <w:pPr>
              <w:pStyle w:val="11"/>
              <w:ind w:left="0"/>
              <w:jc w:val="left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85" w:type="dxa"/>
            <w:shd w:val="clear" w:color="auto" w:fill="auto"/>
            <w:noWrap/>
            <w:vAlign w:val="center"/>
          </w:tcPr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" w:eastAsia="zh-CN"/>
              </w:rPr>
            </w:pPr>
          </w:p>
        </w:tc>
        <w:tc>
          <w:tcPr>
            <w:tcW w:w="658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both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>Calico Enterprise-ის 12 ლიცენზია და იმპლემენტაციის სერვისი 1 წლიანი მხარდაჭერით:</w:t>
            </w:r>
          </w:p>
        </w:tc>
        <w:tc>
          <w:tcPr>
            <w:tcW w:w="1500" w:type="dxa"/>
            <w:shd w:val="clear" w:color="auto" w:fill="auto"/>
            <w:noWrap/>
            <w:vAlign w:val="center"/>
          </w:tcPr>
          <w:p>
            <w:pPr>
              <w:ind w:left="0"/>
              <w:jc w:val="center"/>
              <w:rPr>
                <w:rFonts w:hint="default" w:ascii="Sylfaen" w:hAnsi="Sylfaen" w:cs="Sylfaen"/>
                <w:b w:val="0"/>
                <w:bCs/>
                <w:sz w:val="20"/>
                <w:lang w:val="en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" w:eastAsia="zh-CN"/>
              </w:rPr>
              <w:t>12</w:t>
            </w:r>
          </w:p>
        </w:tc>
        <w:tc>
          <w:tcPr>
            <w:tcW w:w="2194" w:type="dxa"/>
            <w:shd w:val="clear" w:color="auto" w:fill="auto"/>
            <w:noWrap/>
            <w:vAlign w:val="center"/>
          </w:tcPr>
          <w:p>
            <w:pPr>
              <w:pStyle w:val="11"/>
              <w:ind w:left="0"/>
              <w:jc w:val="center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</w:p>
        </w:tc>
        <w:tc>
          <w:tcPr>
            <w:tcW w:w="1847" w:type="dxa"/>
            <w:shd w:val="clear" w:color="auto" w:fill="auto"/>
            <w:noWrap/>
            <w:vAlign w:val="center"/>
          </w:tcPr>
          <w:p>
            <w:pPr>
              <w:ind w:left="0"/>
              <w:jc w:val="center"/>
              <w:rPr>
                <w:rFonts w:hint="default" w:ascii="Sylfaen" w:hAnsi="Sylfaen" w:cs="Sylfaen"/>
                <w:b w:val="0"/>
                <w:bCs/>
                <w:sz w:val="18"/>
                <w:szCs w:val="18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85" w:type="dxa"/>
            <w:shd w:val="clear" w:color="auto" w:fill="auto"/>
            <w:noWrap/>
            <w:vAlign w:val="center"/>
          </w:tcPr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ka-GE"/>
              </w:rPr>
            </w:pPr>
          </w:p>
        </w:tc>
        <w:tc>
          <w:tcPr>
            <w:tcW w:w="6584" w:type="dxa"/>
            <w:shd w:val="clear" w:color="auto" w:fill="auto"/>
            <w:noWrap/>
            <w:vAlign w:val="center"/>
          </w:tcPr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>Plan, design containers infrastructure solution architecture;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>- Network;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>- Compute;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>- Storage;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>- High Availability;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>Implement containers infrastructure;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>- Prepare hardrware for containers infrastructure;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>- Install and configure Rancher;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 xml:space="preserve">    - Deploy kubernetes clusters;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 xml:space="preserve">    - Prepare node templates;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>- Install and configure Longhorn;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 xml:space="preserve">    - Configure persisted storage services;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>- Install and configure Calico Enteprise;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 xml:space="preserve">    - Configure network services;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 xml:space="preserve">    - Configure network policies;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 xml:space="preserve">    - Configure load balancing;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>- Install and configure Kasten K10;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>- Configure logging infrastructure;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>- Configure monitoring infrastructure;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>- Infrastructure testing;</w:t>
            </w:r>
          </w:p>
          <w:p>
            <w:pPr>
              <w:pStyle w:val="11"/>
              <w:ind w:left="0"/>
              <w:jc w:val="left"/>
              <w:rPr>
                <w:rFonts w:hint="default" w:ascii="Sylfaen" w:hAnsi="Sylfaen" w:cs="Sylfaen"/>
                <w:b w:val="0"/>
                <w:bCs/>
                <w:sz w:val="20"/>
                <w:lang w:val="ka-GE"/>
              </w:rPr>
            </w:pPr>
            <w:r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  <w:t>- Prepare project technical documentation.</w:t>
            </w:r>
          </w:p>
        </w:tc>
        <w:tc>
          <w:tcPr>
            <w:tcW w:w="1500" w:type="dxa"/>
            <w:shd w:val="clear" w:color="auto" w:fill="auto"/>
            <w:noWrap/>
            <w:vAlign w:val="center"/>
          </w:tcPr>
          <w:p>
            <w:pPr>
              <w:ind w:left="0"/>
              <w:jc w:val="center"/>
              <w:rPr>
                <w:rFonts w:hint="default" w:ascii="Sylfaen" w:hAnsi="Sylfaen" w:cs="Sylfaen"/>
                <w:b w:val="0"/>
                <w:bCs/>
                <w:sz w:val="20"/>
                <w:lang w:val="en" w:eastAsia="zh-CN"/>
              </w:rPr>
            </w:pPr>
          </w:p>
        </w:tc>
        <w:tc>
          <w:tcPr>
            <w:tcW w:w="2194" w:type="dxa"/>
            <w:shd w:val="clear" w:color="auto" w:fill="auto"/>
            <w:noWrap/>
            <w:vAlign w:val="center"/>
          </w:tcPr>
          <w:p>
            <w:pPr>
              <w:pStyle w:val="11"/>
              <w:ind w:left="0"/>
              <w:jc w:val="center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</w:p>
        </w:tc>
        <w:tc>
          <w:tcPr>
            <w:tcW w:w="1847" w:type="dxa"/>
            <w:shd w:val="clear" w:color="auto" w:fill="auto"/>
            <w:noWrap/>
            <w:vAlign w:val="center"/>
          </w:tcPr>
          <w:p>
            <w:pPr>
              <w:ind w:left="0"/>
              <w:jc w:val="center"/>
              <w:rPr>
                <w:rFonts w:hint="default" w:ascii="Sylfaen" w:hAnsi="Sylfaen" w:cs="Sylfaen"/>
                <w:b w:val="0"/>
                <w:bCs/>
                <w:sz w:val="20"/>
                <w:lang w:val="en-US" w:eastAsia="zh-CN"/>
              </w:rPr>
            </w:pPr>
            <w:r>
              <w:rPr>
                <w:rFonts w:hint="default" w:ascii="Sylfaen" w:hAnsi="Sylfaen" w:cs="Sylfaen"/>
                <w:b w:val="0"/>
                <w:bCs/>
                <w:sz w:val="18"/>
                <w:szCs w:val="18"/>
                <w:lang w:val="en"/>
              </w:rPr>
              <w:t>30-40</w:t>
            </w:r>
          </w:p>
        </w:tc>
      </w:tr>
    </w:tbl>
    <w:p>
      <w:pPr>
        <w:pStyle w:val="11"/>
        <w:rPr>
          <w:rFonts w:asciiTheme="minorHAnsi" w:hAnsiTheme="minorHAnsi" w:cstheme="minorHAnsi"/>
          <w:b/>
          <w:sz w:val="28"/>
          <w:szCs w:val="28"/>
        </w:rPr>
      </w:pPr>
    </w:p>
    <w:sectPr>
      <w:pgSz w:w="15840" w:h="12240" w:orient="landscape"/>
      <w:pgMar w:top="900" w:right="2300" w:bottom="63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altName w:val="DejaVu Sans"/>
    <w:panose1 w:val="020B0604020202020204"/>
    <w:charset w:val="00"/>
    <w:family w:val="swiss"/>
    <w:pitch w:val="default"/>
    <w:sig w:usb0="20007A87" w:usb1="80000000" w:usb2="00000008" w:usb3="00000000" w:csb0="000001FF" w:csb1="00000000"/>
  </w:font>
  <w:font w:name="黑体">
    <w:altName w:val="方正黑体_GB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altName w:val="DejaVu Sans"/>
    <w:panose1 w:val="02070309020205020404"/>
    <w:charset w:val="00"/>
    <w:family w:val="modern"/>
    <w:pitch w:val="default"/>
    <w:sig w:usb0="20007A87" w:usb1="80000000" w:usb2="00000008" w:usb3="00000000" w:csb0="000001FF" w:csb1="00000000"/>
  </w:font>
  <w:font w:name="Wingdings">
    <w:altName w:val="Abyssinica SIL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方正书宋_GBK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Tahoma">
    <w:altName w:val="Noto Sans Sinhala"/>
    <w:panose1 w:val="020B0604030504040204"/>
    <w:charset w:val="00"/>
    <w:family w:val="swiss"/>
    <w:pitch w:val="default"/>
    <w:sig w:usb0="00000000" w:usb1="00000000" w:usb2="00000008" w:usb3="00000000" w:csb0="0001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AcadNusx">
    <w:altName w:val="PakType Naskh Basic"/>
    <w:panose1 w:val="00000000000000000000"/>
    <w:charset w:val="00"/>
    <w:family w:val="auto"/>
    <w:pitch w:val="default"/>
    <w:sig w:usb0="00000000" w:usb1="00000000" w:usb2="00000000" w:usb3="00000000" w:csb0="0000001B" w:csb1="00000000"/>
  </w:font>
  <w:font w:name="Times">
    <w:altName w:val="DejaVu Sans"/>
    <w:panose1 w:val="02020603060405020304"/>
    <w:charset w:val="00"/>
    <w:family w:val="roman"/>
    <w:pitch w:val="default"/>
    <w:sig w:usb0="00000000" w:usb1="00000000" w:usb2="00000000" w:usb3="00000000" w:csb0="00000093" w:csb1="00000000"/>
  </w:font>
  <w:font w:name="Geo_Times">
    <w:altName w:val="DejaVu Sans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Sinhala">
    <w:panose1 w:val="020B0602040504020204"/>
    <w:charset w:val="00"/>
    <w:family w:val="auto"/>
    <w:pitch w:val="default"/>
    <w:sig w:usb0="80008003" w:usb1="02002040" w:usb2="00000200" w:usb3="00000000" w:csb0="0000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PakType Naskh Basic">
    <w:panose1 w:val="00000400000000000000"/>
    <w:charset w:val="00"/>
    <w:family w:val="auto"/>
    <w:pitch w:val="default"/>
    <w:sig w:usb0="80006003" w:usb1="8000000A" w:usb2="00000008" w:usb3="00000000" w:csb0="00000041" w:csb1="20080000"/>
  </w:font>
  <w:font w:name="Tahoma">
    <w:altName w:val="Droid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erriweather">
    <w:altName w:val="Montserrat Thi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GEO">
    <w:panose1 w:val="020B0604020202020204"/>
    <w:charset w:val="00"/>
    <w:family w:val="auto"/>
    <w:pitch w:val="default"/>
    <w:sig w:usb0="0C000287" w:usb1="00000000" w:usb2="00000000" w:usb3="00000000" w:csb0="4000009F" w:csb1="DFD74000"/>
  </w:font>
  <w:font w:name="Montserrat Thin">
    <w:panose1 w:val="00000200000000000000"/>
    <w:charset w:val="00"/>
    <w:family w:val="auto"/>
    <w:pitch w:val="default"/>
    <w:sig w:usb0="2000020F" w:usb1="00000003" w:usb2="00000000" w:usb3="00000000" w:csb0="20000197" w:csb1="0000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  <w:font w:name="Abyssinica SIL">
    <w:panose1 w:val="02000603020000020004"/>
    <w:charset w:val="00"/>
    <w:family w:val="auto"/>
    <w:pitch w:val="default"/>
    <w:sig w:usb0="800000EF" w:usb1="5000A04B" w:usb2="00000828" w:usb3="00000000" w:csb0="2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A27F91"/>
    <w:multiLevelType w:val="multilevel"/>
    <w:tmpl w:val="07A27F91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 w:cs="Sylfaen"/>
        <w:color w:val="auto"/>
        <w:sz w:val="18"/>
        <w:szCs w:val="18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false"/>
  <w:bordersDoNotSurroundFooter w:val="false"/>
  <w:documentProtection w:enforcement="0"/>
  <w:defaultTabStop w:val="720"/>
  <w:drawingGridHorizontalSpacing w:val="110"/>
  <w:displayHorizontalDrawingGridEvery w:val="1"/>
  <w:displayVerticalDrawingGridEvery w:val="1"/>
  <w:noPunctuationKerning w:val="true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98D"/>
    <w:rsid w:val="000278C3"/>
    <w:rsid w:val="00044BCD"/>
    <w:rsid w:val="00050643"/>
    <w:rsid w:val="00057CB6"/>
    <w:rsid w:val="000825A9"/>
    <w:rsid w:val="00087DF7"/>
    <w:rsid w:val="000B1178"/>
    <w:rsid w:val="000B3ABE"/>
    <w:rsid w:val="000D7316"/>
    <w:rsid w:val="0011242F"/>
    <w:rsid w:val="00124061"/>
    <w:rsid w:val="001267A4"/>
    <w:rsid w:val="00132983"/>
    <w:rsid w:val="00180496"/>
    <w:rsid w:val="00185187"/>
    <w:rsid w:val="001A07B9"/>
    <w:rsid w:val="001A71DA"/>
    <w:rsid w:val="001B7A5B"/>
    <w:rsid w:val="001C068E"/>
    <w:rsid w:val="001C358A"/>
    <w:rsid w:val="001C6CA1"/>
    <w:rsid w:val="001D18DD"/>
    <w:rsid w:val="001E2F0E"/>
    <w:rsid w:val="00205D45"/>
    <w:rsid w:val="0020792E"/>
    <w:rsid w:val="002102DD"/>
    <w:rsid w:val="002127D3"/>
    <w:rsid w:val="00260CF0"/>
    <w:rsid w:val="0026599A"/>
    <w:rsid w:val="00287086"/>
    <w:rsid w:val="002A4261"/>
    <w:rsid w:val="002A7DB7"/>
    <w:rsid w:val="002B2362"/>
    <w:rsid w:val="002B6AEE"/>
    <w:rsid w:val="003027FA"/>
    <w:rsid w:val="003341F7"/>
    <w:rsid w:val="00357A08"/>
    <w:rsid w:val="003627DB"/>
    <w:rsid w:val="00391938"/>
    <w:rsid w:val="003938EE"/>
    <w:rsid w:val="003A3E7E"/>
    <w:rsid w:val="003A5BCD"/>
    <w:rsid w:val="003A62E4"/>
    <w:rsid w:val="003A754B"/>
    <w:rsid w:val="003C186B"/>
    <w:rsid w:val="00413F92"/>
    <w:rsid w:val="00435578"/>
    <w:rsid w:val="00461B19"/>
    <w:rsid w:val="00480918"/>
    <w:rsid w:val="004A0F1D"/>
    <w:rsid w:val="004B1D8F"/>
    <w:rsid w:val="004F0DFE"/>
    <w:rsid w:val="004F2645"/>
    <w:rsid w:val="00511B20"/>
    <w:rsid w:val="00533BCD"/>
    <w:rsid w:val="005459D8"/>
    <w:rsid w:val="00552EA8"/>
    <w:rsid w:val="00585D8A"/>
    <w:rsid w:val="005C77F4"/>
    <w:rsid w:val="00625FCA"/>
    <w:rsid w:val="00670288"/>
    <w:rsid w:val="00687DBD"/>
    <w:rsid w:val="006A036B"/>
    <w:rsid w:val="006C03CA"/>
    <w:rsid w:val="006D7210"/>
    <w:rsid w:val="006F6107"/>
    <w:rsid w:val="006F6E74"/>
    <w:rsid w:val="0070590A"/>
    <w:rsid w:val="007429B7"/>
    <w:rsid w:val="00747D67"/>
    <w:rsid w:val="00776F09"/>
    <w:rsid w:val="007B385E"/>
    <w:rsid w:val="007F73C6"/>
    <w:rsid w:val="00831E53"/>
    <w:rsid w:val="00873538"/>
    <w:rsid w:val="0089298D"/>
    <w:rsid w:val="008941D5"/>
    <w:rsid w:val="00897FAD"/>
    <w:rsid w:val="008A2394"/>
    <w:rsid w:val="008B4798"/>
    <w:rsid w:val="008F0963"/>
    <w:rsid w:val="00930302"/>
    <w:rsid w:val="00946395"/>
    <w:rsid w:val="009629EF"/>
    <w:rsid w:val="00985612"/>
    <w:rsid w:val="00994987"/>
    <w:rsid w:val="009B57B6"/>
    <w:rsid w:val="009B781A"/>
    <w:rsid w:val="009E4E3F"/>
    <w:rsid w:val="00A01174"/>
    <w:rsid w:val="00A34302"/>
    <w:rsid w:val="00A43B8E"/>
    <w:rsid w:val="00A466F6"/>
    <w:rsid w:val="00A477C0"/>
    <w:rsid w:val="00A7011A"/>
    <w:rsid w:val="00A75A3F"/>
    <w:rsid w:val="00A816EC"/>
    <w:rsid w:val="00AB381C"/>
    <w:rsid w:val="00B075AD"/>
    <w:rsid w:val="00B31F84"/>
    <w:rsid w:val="00B559A9"/>
    <w:rsid w:val="00B56D89"/>
    <w:rsid w:val="00B76531"/>
    <w:rsid w:val="00B934AC"/>
    <w:rsid w:val="00BA5765"/>
    <w:rsid w:val="00BB1464"/>
    <w:rsid w:val="00BB395D"/>
    <w:rsid w:val="00BC16C6"/>
    <w:rsid w:val="00BC313E"/>
    <w:rsid w:val="00C43550"/>
    <w:rsid w:val="00C47A16"/>
    <w:rsid w:val="00C6356F"/>
    <w:rsid w:val="00CA0FC0"/>
    <w:rsid w:val="00CA71CA"/>
    <w:rsid w:val="00CB1810"/>
    <w:rsid w:val="00CB1F73"/>
    <w:rsid w:val="00CE08ED"/>
    <w:rsid w:val="00CF01B8"/>
    <w:rsid w:val="00D12DF6"/>
    <w:rsid w:val="00D42952"/>
    <w:rsid w:val="00D53BD3"/>
    <w:rsid w:val="00D71C96"/>
    <w:rsid w:val="00D81A9A"/>
    <w:rsid w:val="00D826CD"/>
    <w:rsid w:val="00DB098D"/>
    <w:rsid w:val="00E2234A"/>
    <w:rsid w:val="00E31AFB"/>
    <w:rsid w:val="00E33D12"/>
    <w:rsid w:val="00EA013C"/>
    <w:rsid w:val="00EA2911"/>
    <w:rsid w:val="00EA3C39"/>
    <w:rsid w:val="00EC6418"/>
    <w:rsid w:val="00EE3C21"/>
    <w:rsid w:val="00F4680F"/>
    <w:rsid w:val="00F50F06"/>
    <w:rsid w:val="00FC0D10"/>
    <w:rsid w:val="00FF1FE1"/>
    <w:rsid w:val="00FF678C"/>
    <w:rsid w:val="3E97FCEF"/>
    <w:rsid w:val="57EFF22E"/>
    <w:rsid w:val="5BF90130"/>
    <w:rsid w:val="5F7BFB0D"/>
    <w:rsid w:val="5FAD8615"/>
    <w:rsid w:val="75F3EC74"/>
    <w:rsid w:val="7DFFAE9C"/>
    <w:rsid w:val="7F9CFC26"/>
    <w:rsid w:val="7FE7B861"/>
    <w:rsid w:val="95FE26DF"/>
    <w:rsid w:val="BEAF924F"/>
    <w:rsid w:val="D3FECBEC"/>
    <w:rsid w:val="DEB2A4B6"/>
    <w:rsid w:val="E6D82C8A"/>
    <w:rsid w:val="EF4B34FF"/>
    <w:rsid w:val="FAFF012F"/>
    <w:rsid w:val="FBDDC208"/>
    <w:rsid w:val="FEDC115C"/>
    <w:rsid w:val="FFCB682A"/>
    <w:rsid w:val="FFDDA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  <w:jc w:val="both"/>
    </w:pPr>
    <w:rPr>
      <w:rFonts w:ascii="Tahoma" w:hAnsi="Tahoma" w:eastAsia="Times New Roman" w:cs="Times New Roman"/>
      <w:sz w:val="22"/>
      <w:szCs w:val="20"/>
      <w:lang w:val="en-A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qFormat/>
    <w:uiPriority w:val="99"/>
    <w:rPr>
      <w:rFonts w:cs="Tahoma"/>
      <w:sz w:val="16"/>
      <w:szCs w:val="16"/>
    </w:rPr>
  </w:style>
  <w:style w:type="character" w:styleId="5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6">
    <w:name w:val="annotation text"/>
    <w:basedOn w:val="1"/>
    <w:link w:val="13"/>
    <w:semiHidden/>
    <w:unhideWhenUsed/>
    <w:qFormat/>
    <w:uiPriority w:val="99"/>
    <w:rPr>
      <w:sz w:val="20"/>
    </w:rPr>
  </w:style>
  <w:style w:type="paragraph" w:styleId="7">
    <w:name w:val="annotation subject"/>
    <w:basedOn w:val="6"/>
    <w:next w:val="6"/>
    <w:link w:val="14"/>
    <w:semiHidden/>
    <w:unhideWhenUsed/>
    <w:qFormat/>
    <w:uiPriority w:val="99"/>
    <w:rPr>
      <w:b/>
      <w:bCs/>
    </w:rPr>
  </w:style>
  <w:style w:type="character" w:styleId="8">
    <w:name w:val="FollowedHyperlink"/>
    <w:basedOn w:val="2"/>
    <w:semiHidden/>
    <w:unhideWhenUsed/>
    <w:qFormat/>
    <w:uiPriority w:val="99"/>
    <w:rPr>
      <w:color w:val="800080"/>
      <w:u w:val="single"/>
    </w:rPr>
  </w:style>
  <w:style w:type="character" w:styleId="9">
    <w:name w:val="Hyperlink"/>
    <w:basedOn w:val="2"/>
    <w:semiHidden/>
    <w:unhideWhenUsed/>
    <w:qFormat/>
    <w:uiPriority w:val="99"/>
    <w:rPr>
      <w:color w:val="0000FF"/>
      <w:u w:val="single"/>
    </w:rPr>
  </w:style>
  <w:style w:type="table" w:styleId="10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paragraph" w:customStyle="1" w:styleId="1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Sylfaen" w:hAnsi="Sylfaen" w:cs="Sylfaen" w:eastAsiaTheme="minorHAnsi"/>
      <w:color w:val="000000"/>
      <w:sz w:val="24"/>
      <w:szCs w:val="24"/>
      <w:lang w:val="en-US" w:eastAsia="en-US" w:bidi="ar-SA"/>
    </w:rPr>
  </w:style>
  <w:style w:type="character" w:customStyle="1" w:styleId="13">
    <w:name w:val="Comment Text Char"/>
    <w:basedOn w:val="2"/>
    <w:link w:val="6"/>
    <w:semiHidden/>
    <w:qFormat/>
    <w:uiPriority w:val="99"/>
    <w:rPr>
      <w:rFonts w:ascii="Tahoma" w:hAnsi="Tahoma" w:eastAsia="Times New Roman" w:cs="Times New Roman"/>
      <w:sz w:val="20"/>
      <w:szCs w:val="20"/>
      <w:lang w:val="en-AU"/>
    </w:rPr>
  </w:style>
  <w:style w:type="character" w:customStyle="1" w:styleId="14">
    <w:name w:val="Comment Subject Char"/>
    <w:basedOn w:val="13"/>
    <w:link w:val="7"/>
    <w:semiHidden/>
    <w:qFormat/>
    <w:uiPriority w:val="99"/>
    <w:rPr>
      <w:rFonts w:ascii="Tahoma" w:hAnsi="Tahoma" w:eastAsia="Times New Roman" w:cs="Times New Roman"/>
      <w:b/>
      <w:bCs/>
      <w:sz w:val="20"/>
      <w:szCs w:val="20"/>
      <w:lang w:val="en-AU"/>
    </w:rPr>
  </w:style>
  <w:style w:type="character" w:customStyle="1" w:styleId="15">
    <w:name w:val="Balloon Text Char"/>
    <w:basedOn w:val="2"/>
    <w:link w:val="4"/>
    <w:semiHidden/>
    <w:qFormat/>
    <w:uiPriority w:val="99"/>
    <w:rPr>
      <w:rFonts w:ascii="Tahoma" w:hAnsi="Tahoma" w:eastAsia="Times New Roman" w:cs="Tahoma"/>
      <w:sz w:val="16"/>
      <w:szCs w:val="16"/>
      <w:lang w:val="en-AU"/>
    </w:rPr>
  </w:style>
  <w:style w:type="paragraph" w:customStyle="1" w:styleId="16">
    <w:name w:val="font1"/>
    <w:basedOn w:val="1"/>
    <w:qFormat/>
    <w:uiPriority w:val="0"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17">
    <w:name w:val="font5"/>
    <w:basedOn w:val="1"/>
    <w:qFormat/>
    <w:uiPriority w:val="0"/>
    <w:pPr>
      <w:spacing w:before="100" w:beforeAutospacing="1" w:after="100" w:afterAutospacing="1"/>
      <w:jc w:val="left"/>
    </w:pPr>
    <w:rPr>
      <w:rFonts w:ascii="AcadNusx" w:hAnsi="AcadNusx"/>
      <w:sz w:val="20"/>
      <w:lang w:val="en-US"/>
    </w:rPr>
  </w:style>
  <w:style w:type="paragraph" w:customStyle="1" w:styleId="18">
    <w:name w:val="font6"/>
    <w:basedOn w:val="1"/>
    <w:qFormat/>
    <w:uiPriority w:val="0"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19">
    <w:name w:val="font7"/>
    <w:basedOn w:val="1"/>
    <w:qFormat/>
    <w:uiPriority w:val="0"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20">
    <w:name w:val="font8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/>
      <w:sz w:val="20"/>
      <w:lang w:val="en-US"/>
    </w:rPr>
  </w:style>
  <w:style w:type="paragraph" w:customStyle="1" w:styleId="21">
    <w:name w:val="font9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cs="Calibri"/>
      <w:sz w:val="20"/>
      <w:lang w:val="en-US"/>
    </w:rPr>
  </w:style>
  <w:style w:type="paragraph" w:customStyle="1" w:styleId="22">
    <w:name w:val="font10"/>
    <w:basedOn w:val="1"/>
    <w:qFormat/>
    <w:uiPriority w:val="0"/>
    <w:pPr>
      <w:spacing w:before="100" w:beforeAutospacing="1" w:after="100" w:afterAutospacing="1"/>
      <w:jc w:val="left"/>
    </w:pPr>
    <w:rPr>
      <w:rFonts w:ascii="Times" w:hAnsi="Times" w:cs="Times"/>
      <w:sz w:val="20"/>
      <w:lang w:val="en-US"/>
    </w:rPr>
  </w:style>
  <w:style w:type="paragraph" w:customStyle="1" w:styleId="23">
    <w:name w:val="xl63"/>
    <w:basedOn w:val="1"/>
    <w:qFormat/>
    <w:uiPriority w:val="0"/>
    <w:pPr>
      <w:shd w:val="clear" w:color="000000" w:fill="FFFFFF"/>
      <w:spacing w:before="100" w:beforeAutospacing="1" w:after="100" w:afterAutospacing="1"/>
      <w:jc w:val="center"/>
    </w:pPr>
    <w:rPr>
      <w:rFonts w:ascii="AcadNusx" w:hAnsi="AcadNusx"/>
      <w:sz w:val="24"/>
      <w:szCs w:val="24"/>
      <w:lang w:val="en-US"/>
    </w:rPr>
  </w:style>
  <w:style w:type="paragraph" w:customStyle="1" w:styleId="24">
    <w:name w:val="xl64"/>
    <w:basedOn w:val="1"/>
    <w:qFormat/>
    <w:uiPriority w:val="0"/>
    <w:pPr>
      <w:shd w:val="clear" w:color="000000" w:fill="FFFFFF"/>
      <w:spacing w:before="100" w:beforeAutospacing="1" w:after="100" w:afterAutospacing="1"/>
      <w:jc w:val="left"/>
    </w:pPr>
    <w:rPr>
      <w:rFonts w:ascii="AcadNusx" w:hAnsi="AcadNusx"/>
      <w:sz w:val="24"/>
      <w:szCs w:val="24"/>
      <w:lang w:val="en-US"/>
    </w:rPr>
  </w:style>
  <w:style w:type="paragraph" w:customStyle="1" w:styleId="25">
    <w:name w:val="xl65"/>
    <w:basedOn w:val="1"/>
    <w:qFormat/>
    <w:uiPriority w:val="0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26">
    <w:name w:val="xl66"/>
    <w:basedOn w:val="1"/>
    <w:qFormat/>
    <w:uiPriority w:val="0"/>
    <w:pPr>
      <w:shd w:val="clear" w:color="000000" w:fill="FFFFFF"/>
      <w:spacing w:before="100" w:beforeAutospacing="1" w:after="100" w:afterAutospacing="1"/>
      <w:jc w:val="left"/>
    </w:pPr>
    <w:rPr>
      <w:rFonts w:ascii="AcadNusx" w:hAnsi="AcadNusx"/>
      <w:sz w:val="24"/>
      <w:szCs w:val="24"/>
      <w:lang w:val="en-US"/>
    </w:rPr>
  </w:style>
  <w:style w:type="paragraph" w:customStyle="1" w:styleId="27">
    <w:name w:val="xl67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2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29">
    <w:name w:val="xl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3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31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32">
    <w:name w:val="xl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33">
    <w:name w:val="xl73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34">
    <w:name w:val="xl74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3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paragraph" w:customStyle="1" w:styleId="36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paragraph" w:customStyle="1" w:styleId="3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38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character" w:customStyle="1" w:styleId="39">
    <w:name w:val="apple-style-span"/>
    <w:basedOn w:val="2"/>
    <w:qFormat/>
    <w:uiPriority w:val="0"/>
  </w:style>
  <w:style w:type="character" w:customStyle="1" w:styleId="40">
    <w:name w:val="apple-converted-space"/>
    <w:basedOn w:val="2"/>
    <w:qFormat/>
    <w:uiPriority w:val="0"/>
  </w:style>
  <w:style w:type="table" w:customStyle="1" w:styleId="41">
    <w:name w:val="Grid Table Light"/>
    <w:basedOn w:val="3"/>
    <w:qFormat/>
    <w:uiPriority w:val="40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_Style 51"/>
    <w:basedOn w:val="4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Table Normal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SOCIETE GENERALE</Company>
  <Pages>2</Pages>
  <Words>217</Words>
  <Characters>1240</Characters>
  <Lines>10</Lines>
  <Paragraphs>2</Paragraphs>
  <TotalTime>3</TotalTime>
  <ScaleCrop>false</ScaleCrop>
  <LinksUpToDate>false</LinksUpToDate>
  <CharactersWithSpaces>1455</CharactersWithSpaces>
  <Application>WPS Office_11.1.0.10161_F1E327BC-269C-435d-A152-05C5408002CA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2018-08-30T14:32:00Z</dcterms:created>
  <dc:creator>davit.amaghlobeli</dc:creator>
  <cp:lastModifiedBy>vgrigolaia</cp:lastModifiedBy>
  <dcterms:modified xsi:type="dcterms:W3CDTF">2021-06-08T11:32:57Z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