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832565" w:rsidRDefault="0045352E" w:rsidP="00EA46FC">
            <w:pPr>
              <w:rPr>
                <w:lang w:val="en-US"/>
              </w:rPr>
            </w:pPr>
          </w:p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0FA9F0B5" w:rsidR="0045352E" w:rsidRPr="0013103E" w:rsidRDefault="00832565" w:rsidP="00E75677">
            <w:r>
              <w:t>30</w:t>
            </w:r>
            <w:r w:rsidR="003F6DC8">
              <w:t>.</w:t>
            </w:r>
            <w:r>
              <w:t>05</w:t>
            </w:r>
            <w:r w:rsidR="003F6DC8">
              <w:t>.202</w:t>
            </w:r>
            <w:r>
              <w:t>2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4DCDE2FC" w:rsidR="0045352E" w:rsidRPr="001A3A5E" w:rsidRDefault="00F1565A" w:rsidP="00D65E72">
            <w:pPr>
              <w:rPr>
                <w:rStyle w:val="Strong"/>
              </w:rPr>
            </w:pPr>
            <w:r>
              <w:rPr>
                <w:rStyle w:val="Strong"/>
              </w:rPr>
              <w:t>13</w:t>
            </w:r>
            <w:r w:rsidR="00A5552C">
              <w:rPr>
                <w:rStyle w:val="Strong"/>
              </w:rPr>
              <w:t>.</w:t>
            </w:r>
            <w:r>
              <w:rPr>
                <w:rStyle w:val="Strong"/>
              </w:rPr>
              <w:t>06</w:t>
            </w:r>
            <w:r w:rsidR="00A5552C">
              <w:rPr>
                <w:rStyle w:val="Strong"/>
              </w:rPr>
              <w:t>.</w:t>
            </w:r>
            <w:r w:rsidR="005360D4">
              <w:rPr>
                <w:rStyle w:val="Strong"/>
              </w:rPr>
              <w:t>202</w:t>
            </w:r>
            <w:r>
              <w:rPr>
                <w:rStyle w:val="Strong"/>
              </w:rPr>
              <w:t>2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26AB74DE" w:rsidR="008C57F1" w:rsidRDefault="00A031E2" w:rsidP="005360D4">
      <w:pPr>
        <w:pStyle w:val="Heading1"/>
        <w:rPr>
          <w:sz w:val="24"/>
        </w:rPr>
      </w:pPr>
      <w:r>
        <w:rPr>
          <w:rFonts w:asciiTheme="minorHAnsi" w:hAnsiTheme="minorHAnsi"/>
          <w:sz w:val="24"/>
          <w:lang w:val="ka-GE"/>
        </w:rPr>
        <w:t xml:space="preserve">ფასთა გამოკითხვა </w:t>
      </w:r>
      <w:r w:rsidR="00F1565A">
        <w:rPr>
          <w:rFonts w:asciiTheme="minorHAnsi" w:hAnsiTheme="minorHAnsi"/>
          <w:sz w:val="24"/>
          <w:lang w:val="ka-GE"/>
        </w:rPr>
        <w:t>კასპის საბურავების ღია საწყობის მშენებლობაზე</w:t>
      </w:r>
      <w:r>
        <w:rPr>
          <w:rFonts w:asciiTheme="minorHAnsi" w:hAnsiTheme="minorHAnsi"/>
          <w:sz w:val="24"/>
          <w:lang w:val="ka-GE"/>
        </w:rPr>
        <w:t>.</w:t>
      </w:r>
    </w:p>
    <w:p w14:paraId="1AED1AAC" w14:textId="77777777" w:rsidR="005360D4" w:rsidRPr="005360D4" w:rsidRDefault="005360D4" w:rsidP="005360D4"/>
    <w:p w14:paraId="3299C013" w14:textId="77777777" w:rsidR="00D873BF" w:rsidRDefault="00D873BF" w:rsidP="0055132F">
      <w:pPr>
        <w:jc w:val="both"/>
      </w:pPr>
      <w:r w:rsidRPr="00EA46FC">
        <w:t>Dear Sir/Madam</w:t>
      </w:r>
    </w:p>
    <w:p w14:paraId="4F6A6A33" w14:textId="77777777" w:rsidR="00690E67" w:rsidRPr="0045352E" w:rsidRDefault="00690E67" w:rsidP="0055132F">
      <w:pPr>
        <w:jc w:val="both"/>
      </w:pPr>
    </w:p>
    <w:p w14:paraId="431CCE8A" w14:textId="0C5222AC" w:rsidR="00514718" w:rsidRDefault="00514718" w:rsidP="00514718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ჰაიდელბერგცემენტ ჯორჯიას კასპის ცემენტის ქარხანაში კლინკერის წარმოებაში ამჟამად საწვავად გამოიყენება ქვანახშირი. კომპანიის სტრატეგიაა</w:t>
      </w:r>
      <w:r w:rsidR="00500D8F">
        <w:rPr>
          <w:rFonts w:ascii="Sylfaen" w:hAnsi="Sylfaen"/>
          <w:lang w:val="ka-GE" w:eastAsia="de-DE"/>
        </w:rPr>
        <w:t>,</w:t>
      </w:r>
      <w:r w:rsidRPr="009D2CA5">
        <w:rPr>
          <w:rFonts w:ascii="Sylfaen" w:hAnsi="Sylfaen"/>
          <w:lang w:val="ka-GE" w:eastAsia="de-DE"/>
        </w:rPr>
        <w:t xml:space="preserve"> რომ დაიწყოს და განავითაროს ალტერნატიული საწვავის გამოყენება. ამ ეტაპზე ჰაიდელბერგცემენტ ჯორჯია გეგმავს</w:t>
      </w:r>
      <w:r w:rsidRPr="009D2CA5">
        <w:rPr>
          <w:rFonts w:ascii="Sylfaen" w:hAnsi="Sylfaen"/>
          <w:lang w:val="en-US" w:eastAsia="de-DE"/>
        </w:rPr>
        <w:t xml:space="preserve"> </w:t>
      </w:r>
      <w:r w:rsidRPr="009D2CA5">
        <w:rPr>
          <w:rFonts w:ascii="Sylfaen" w:hAnsi="Sylfaen"/>
          <w:lang w:val="ka-GE" w:eastAsia="de-DE"/>
        </w:rPr>
        <w:t>კასპის კლინკერის ღუმელში მთლიანი საბურავების მიწოდების ხაზის მოწყობას. ამასთან დაკავშირებით საჭიროა:</w:t>
      </w:r>
    </w:p>
    <w:p w14:paraId="4608DFF3" w14:textId="0A9BC897" w:rsidR="00500D8F" w:rsidRDefault="005438DE" w:rsidP="005438D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საბურავების ღია საწყობის </w:t>
      </w:r>
      <w:r w:rsidR="0072037F">
        <w:rPr>
          <w:rFonts w:ascii="Sylfaen" w:hAnsi="Sylfaen"/>
          <w:lang w:val="ka-GE" w:eastAsia="de-DE"/>
        </w:rPr>
        <w:t>მშენებლობა</w:t>
      </w:r>
      <w:r w:rsidR="00DD4CCA">
        <w:rPr>
          <w:rFonts w:ascii="Sylfaen" w:hAnsi="Sylfaen"/>
          <w:lang w:val="ka-GE" w:eastAsia="de-DE"/>
        </w:rPr>
        <w:t xml:space="preserve"> მოწოდებული დეტალური კონსტრუქციული და არქიტექტურული პროექტების მიხედვით</w:t>
      </w:r>
    </w:p>
    <w:p w14:paraId="7727DC11" w14:textId="1DDDD5EE" w:rsidR="005438DE" w:rsidRDefault="00F41791" w:rsidP="005438D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ლენტური კონვეიერის</w:t>
      </w:r>
      <w:r w:rsidR="00DD4CCA">
        <w:rPr>
          <w:rFonts w:ascii="Sylfaen" w:hAnsi="Sylfaen"/>
          <w:lang w:val="ka-GE" w:eastAsia="de-DE"/>
        </w:rPr>
        <w:t xml:space="preserve"> </w:t>
      </w:r>
      <w:r w:rsidR="00CF6BE5">
        <w:rPr>
          <w:rFonts w:ascii="Sylfaen" w:hAnsi="Sylfaen"/>
          <w:lang w:val="ka-GE" w:eastAsia="de-DE"/>
        </w:rPr>
        <w:t xml:space="preserve">საძირკვლების </w:t>
      </w:r>
      <w:r w:rsidR="00DD4CCA">
        <w:rPr>
          <w:rFonts w:ascii="Sylfaen" w:hAnsi="Sylfaen"/>
          <w:lang w:val="ka-GE" w:eastAsia="de-DE"/>
        </w:rPr>
        <w:t xml:space="preserve">მოწყობა </w:t>
      </w:r>
      <w:r w:rsidR="00100DA4">
        <w:rPr>
          <w:rFonts w:ascii="Sylfaen" w:hAnsi="Sylfaen"/>
          <w:lang w:val="ka-GE" w:eastAsia="de-DE"/>
        </w:rPr>
        <w:t>მოწოდებული დეტალური კონსტრუქციული და არქიტექტურული პროექტის მიხედვით</w:t>
      </w:r>
    </w:p>
    <w:p w14:paraId="28A7FDCE" w14:textId="7990E622" w:rsidR="00CF6BE5" w:rsidRPr="00100DA4" w:rsidRDefault="00CF6BE5" w:rsidP="00100DA4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ელექტრო ოთახი</w:t>
      </w:r>
      <w:r w:rsidR="0072037F">
        <w:rPr>
          <w:rFonts w:ascii="Sylfaen" w:hAnsi="Sylfaen"/>
          <w:lang w:val="ka-GE" w:eastAsia="de-DE"/>
        </w:rPr>
        <w:t>ს მშენებლობა</w:t>
      </w:r>
      <w:r w:rsidR="00100DA4">
        <w:rPr>
          <w:rFonts w:ascii="Sylfaen" w:hAnsi="Sylfaen"/>
          <w:lang w:val="ka-GE" w:eastAsia="de-DE"/>
        </w:rPr>
        <w:t xml:space="preserve"> </w:t>
      </w:r>
      <w:r w:rsidR="00100DA4">
        <w:rPr>
          <w:rFonts w:ascii="Sylfaen" w:hAnsi="Sylfaen"/>
          <w:lang w:val="ka-GE" w:eastAsia="de-DE"/>
        </w:rPr>
        <w:t>დეტალური კონსტრუქციული და არქიტექტურული პროექტის მიხედვით</w:t>
      </w:r>
    </w:p>
    <w:p w14:paraId="40790370" w14:textId="64EFEA88" w:rsidR="00D873BF" w:rsidRDefault="003E4818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ამ ფასთა გამოკითხვის საგანს წარმოადგენს </w:t>
      </w:r>
      <w:r w:rsidR="00F62115">
        <w:rPr>
          <w:rFonts w:ascii="Sylfaen" w:hAnsi="Sylfaen"/>
          <w:lang w:val="ka-GE" w:eastAsia="de-DE"/>
        </w:rPr>
        <w:t>აღნიშნული რკინა-ბეტონის</w:t>
      </w:r>
      <w:r w:rsidR="00A5552C">
        <w:rPr>
          <w:rFonts w:ascii="Sylfaen" w:hAnsi="Sylfaen"/>
          <w:lang w:val="ka-GE" w:eastAsia="de-DE"/>
        </w:rPr>
        <w:t xml:space="preserve"> სამუშაოების შესრულება</w:t>
      </w:r>
      <w:r>
        <w:rPr>
          <w:rFonts w:ascii="Sylfaen" w:hAnsi="Sylfaen"/>
          <w:lang w:val="ka-GE" w:eastAsia="de-DE"/>
        </w:rPr>
        <w:t xml:space="preserve">, მიწოდებული </w:t>
      </w:r>
      <w:r w:rsidR="00A5552C">
        <w:rPr>
          <w:rFonts w:ascii="Sylfaen" w:hAnsi="Sylfaen"/>
          <w:lang w:val="ka-GE" w:eastAsia="de-DE"/>
        </w:rPr>
        <w:t xml:space="preserve">დეტალური </w:t>
      </w:r>
      <w:r w:rsidR="00F62115">
        <w:rPr>
          <w:rFonts w:ascii="Sylfaen" w:hAnsi="Sylfaen"/>
          <w:lang w:val="ka-GE" w:eastAsia="de-DE"/>
        </w:rPr>
        <w:t>კონსტრუქციული და არქიტექტურული</w:t>
      </w:r>
      <w:r w:rsidR="00A5552C">
        <w:rPr>
          <w:rFonts w:ascii="Sylfaen" w:hAnsi="Sylfaen"/>
          <w:lang w:val="ka-GE" w:eastAsia="de-DE"/>
        </w:rPr>
        <w:t xml:space="preserve"> პროექტის</w:t>
      </w:r>
      <w:r>
        <w:rPr>
          <w:rFonts w:ascii="Sylfaen" w:hAnsi="Sylfaen"/>
          <w:lang w:val="ka-GE" w:eastAsia="de-DE"/>
        </w:rPr>
        <w:t xml:space="preserve"> საფუძველზე. </w:t>
      </w:r>
    </w:p>
    <w:p w14:paraId="6305482F" w14:textId="77777777" w:rsidR="0063510F" w:rsidRPr="0045352E" w:rsidRDefault="0063510F" w:rsidP="003E4818">
      <w:pPr>
        <w:jc w:val="both"/>
        <w:rPr>
          <w:lang w:eastAsia="de-DE"/>
        </w:rPr>
      </w:pPr>
    </w:p>
    <w:p w14:paraId="7D85C284" w14:textId="7E2B90F9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>ილ მწარმოებელს. მსოფლიოს მაშტაბით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0C1E15CA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>მეტი ინფორმაცია ჰაიდელბერგცემენტის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1B0C5EAF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  <w:r w:rsidR="00A5552C" w:rsidRPr="00A5552C">
        <w:rPr>
          <w:rFonts w:ascii="Sylfaen" w:hAnsi="Sylfaen"/>
          <w:lang w:val="ka-GE" w:eastAsia="de-DE"/>
        </w:rPr>
        <w:t>ფუნდამენტისა და რკინაბეტონის კარკასის სამუშაოების შესრულებ</w:t>
      </w:r>
      <w:r w:rsidR="00A5552C">
        <w:rPr>
          <w:rFonts w:ascii="Sylfaen" w:hAnsi="Sylfaen"/>
          <w:lang w:val="ka-GE" w:eastAsia="de-DE"/>
        </w:rPr>
        <w:t>ისათვის</w:t>
      </w:r>
    </w:p>
    <w:p w14:paraId="03E26D63" w14:textId="208B0F30" w:rsidR="008932B1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11D25BF6" w14:textId="6F0A25D0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შესასრულებელი სამუშაოების მოცულობა შემდეგია:</w:t>
      </w:r>
    </w:p>
    <w:p w14:paraId="47C1DDFB" w14:textId="77777777" w:rsidR="00D067F2" w:rsidRDefault="00D067F2" w:rsidP="0055132F">
      <w:pPr>
        <w:jc w:val="both"/>
        <w:rPr>
          <w:rFonts w:ascii="Sylfaen" w:hAnsi="Sylfaen"/>
          <w:lang w:val="ka-GE" w:eastAsia="de-DE"/>
        </w:rPr>
      </w:pPr>
    </w:p>
    <w:p w14:paraId="423FCB95" w14:textId="0E7E6603" w:rsidR="00A5552C" w:rsidRPr="00965636" w:rsidRDefault="00A5552C" w:rsidP="00965636">
      <w:pPr>
        <w:jc w:val="both"/>
        <w:rPr>
          <w:rFonts w:ascii="Sylfaen" w:hAnsi="Sylfaen"/>
          <w:lang w:val="ka-GE" w:eastAsia="de-DE"/>
        </w:rPr>
      </w:pPr>
    </w:p>
    <w:p w14:paraId="7A0F047D" w14:textId="004B3BCB" w:rsidR="00FA28CE" w:rsidRDefault="00FA28CE" w:rsidP="00FA28C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საბურავების </w:t>
      </w:r>
      <w:r w:rsidR="00965636">
        <w:rPr>
          <w:rFonts w:ascii="Sylfaen" w:hAnsi="Sylfaen"/>
          <w:lang w:val="ka-GE" w:eastAsia="de-DE"/>
        </w:rPr>
        <w:t>საწყობი</w:t>
      </w:r>
      <w:r w:rsidR="00963D70">
        <w:rPr>
          <w:rFonts w:ascii="Sylfaen" w:hAnsi="Sylfaen"/>
          <w:lang w:val="ka-GE" w:eastAsia="de-DE"/>
        </w:rPr>
        <w:t>ს</w:t>
      </w:r>
      <w:r w:rsidR="00965636">
        <w:rPr>
          <w:rFonts w:ascii="Sylfaen" w:hAnsi="Sylfaen"/>
          <w:lang w:val="ka-GE" w:eastAsia="de-DE"/>
        </w:rPr>
        <w:t xml:space="preserve"> </w:t>
      </w:r>
      <w:r>
        <w:rPr>
          <w:rFonts w:ascii="Sylfaen" w:hAnsi="Sylfaen"/>
          <w:lang w:val="ka-GE" w:eastAsia="de-DE"/>
        </w:rPr>
        <w:t>ბალასტის ფუძის მომზადება</w:t>
      </w:r>
    </w:p>
    <w:p w14:paraId="5AEA35DE" w14:textId="47F1B281" w:rsidR="00FA28CE" w:rsidRDefault="00A24878" w:rsidP="00FA28C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საბურავების საწყობის რკინა-ბეტონის ფილის მოწყობა</w:t>
      </w:r>
    </w:p>
    <w:p w14:paraId="1DF48E07" w14:textId="1F5FE39C" w:rsidR="00A24878" w:rsidRDefault="00A24878" w:rsidP="00FA28C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საბურავების საწყობის რკინა-ბეტონის </w:t>
      </w:r>
      <w:r w:rsidR="00D6429E">
        <w:rPr>
          <w:rFonts w:ascii="Sylfaen" w:hAnsi="Sylfaen"/>
          <w:lang w:val="ka-GE" w:eastAsia="de-DE"/>
        </w:rPr>
        <w:t>საყრდენი კედლების მოწყობა</w:t>
      </w:r>
    </w:p>
    <w:p w14:paraId="10348DED" w14:textId="39E58645" w:rsidR="00FA28CE" w:rsidRDefault="00FA28CE" w:rsidP="0092307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ლენტური კონვეიერის</w:t>
      </w:r>
      <w:r w:rsidR="00141B5F">
        <w:rPr>
          <w:rFonts w:ascii="Sylfaen" w:hAnsi="Sylfaen"/>
          <w:lang w:val="ka-GE" w:eastAsia="de-DE"/>
        </w:rPr>
        <w:t xml:space="preserve"> რკინა-ბეტონის</w:t>
      </w:r>
      <w:r w:rsidR="00D6429E">
        <w:rPr>
          <w:rFonts w:ascii="Sylfaen" w:hAnsi="Sylfaen"/>
          <w:lang w:val="ka-GE" w:eastAsia="de-DE"/>
        </w:rPr>
        <w:t xml:space="preserve"> </w:t>
      </w:r>
      <w:r w:rsidR="00CC14FA">
        <w:rPr>
          <w:rFonts w:ascii="Sylfaen" w:hAnsi="Sylfaen"/>
          <w:lang w:val="ka-GE" w:eastAsia="de-DE"/>
        </w:rPr>
        <w:t>საძირკვლების</w:t>
      </w:r>
      <w:r w:rsidR="00D6429E">
        <w:rPr>
          <w:rFonts w:ascii="Sylfaen" w:hAnsi="Sylfaen"/>
          <w:lang w:val="ka-GE" w:eastAsia="de-DE"/>
        </w:rPr>
        <w:t xml:space="preserve"> მოწყობა</w:t>
      </w:r>
      <w:r>
        <w:rPr>
          <w:rFonts w:ascii="Sylfaen" w:hAnsi="Sylfaen"/>
          <w:lang w:val="ka-GE" w:eastAsia="de-DE"/>
        </w:rPr>
        <w:t xml:space="preserve"> </w:t>
      </w:r>
    </w:p>
    <w:p w14:paraId="4872A9D9" w14:textId="0DC940DD" w:rsidR="00141B5F" w:rsidRDefault="00750B52" w:rsidP="0092307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ელექტრო ოთახის ბალასტის ფუძის მომზადება</w:t>
      </w:r>
    </w:p>
    <w:p w14:paraId="606F58D2" w14:textId="110EC60B" w:rsidR="0092307E" w:rsidRDefault="0092307E" w:rsidP="0092307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ელექტრო ოთახის </w:t>
      </w:r>
      <w:r w:rsidR="00750B52">
        <w:rPr>
          <w:rFonts w:ascii="Sylfaen" w:hAnsi="Sylfaen"/>
          <w:lang w:val="ka-GE" w:eastAsia="de-DE"/>
        </w:rPr>
        <w:t>რკინა-ბეტონის საძირკვლებისა და  კარკასის მოწყობა</w:t>
      </w:r>
    </w:p>
    <w:p w14:paraId="0258EB79" w14:textId="616FCA24" w:rsidR="00750B52" w:rsidRDefault="00750B52" w:rsidP="0092307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ელექტრო ოთახის </w:t>
      </w:r>
      <w:r w:rsidR="004A1FFA">
        <w:rPr>
          <w:rFonts w:ascii="Sylfaen" w:hAnsi="Sylfaen"/>
          <w:lang w:val="ka-GE" w:eastAsia="de-DE"/>
        </w:rPr>
        <w:t>კედლების წვრილი სამშენებლო ბლოკით აშენება</w:t>
      </w:r>
    </w:p>
    <w:p w14:paraId="18AAB992" w14:textId="654BBB96" w:rsidR="004A1FFA" w:rsidRDefault="004A1FFA" w:rsidP="0092307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ელექტრო ოთახის </w:t>
      </w:r>
      <w:r w:rsidR="00AA43AB">
        <w:rPr>
          <w:rFonts w:ascii="Sylfaen" w:hAnsi="Sylfaen"/>
          <w:lang w:val="ka-GE" w:eastAsia="de-DE"/>
        </w:rPr>
        <w:t>ინტერიერისა და ექსტერიერის მოპირკეთება-რემონტი</w:t>
      </w:r>
    </w:p>
    <w:p w14:paraId="4D052952" w14:textId="54238619" w:rsidR="007F5D89" w:rsidRDefault="007F5D89" w:rsidP="0092307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საძირკვლების </w:t>
      </w:r>
      <w:r w:rsidR="00797009">
        <w:rPr>
          <w:rFonts w:ascii="Sylfaen" w:hAnsi="Sylfaen"/>
          <w:lang w:val="ka-GE" w:eastAsia="de-DE"/>
        </w:rPr>
        <w:t>გვერდების დაფარვა ბიტუმის ხსნარით</w:t>
      </w:r>
    </w:p>
    <w:p w14:paraId="71DC5D19" w14:textId="4E4E84C4" w:rsidR="00797009" w:rsidRDefault="00D53C90" w:rsidP="0092307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ჩასატანებელი და საანკერო დეტალების დამზადება და მონტაჟი</w:t>
      </w:r>
    </w:p>
    <w:p w14:paraId="35483C1B" w14:textId="78526B21" w:rsidR="00D53C90" w:rsidRPr="005438DE" w:rsidRDefault="006F3F28" w:rsidP="0092307E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ბალასტის უკუჩაყრა და ტკეპნა.</w:t>
      </w:r>
    </w:p>
    <w:p w14:paraId="41B7E12F" w14:textId="35D86F61" w:rsidR="00752B18" w:rsidRDefault="00752B18" w:rsidP="00752B18">
      <w:pPr>
        <w:jc w:val="both"/>
        <w:rPr>
          <w:rFonts w:ascii="Sylfaen" w:hAnsi="Sylfaen"/>
          <w:lang w:val="ka-GE" w:eastAsia="de-DE"/>
        </w:rPr>
      </w:pPr>
    </w:p>
    <w:p w14:paraId="4B359C27" w14:textId="1A70C71A" w:rsidR="00752B18" w:rsidRDefault="009644A4" w:rsidP="00752B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lastRenderedPageBreak/>
        <w:t>შემსრულებელმა</w:t>
      </w:r>
      <w:r w:rsidR="00752B18">
        <w:rPr>
          <w:rFonts w:ascii="Sylfaen" w:hAnsi="Sylfaen"/>
          <w:lang w:val="ka-GE" w:eastAsia="de-DE"/>
        </w:rPr>
        <w:t xml:space="preserve"> მშენებლობის ყველა ეტაპზე უნდა აწარმოოს ფარული სამუშაოების აქტები, ეტაპების მიღების ოქმები და ყველა სხვა ადგილობრივი კანემდებლობით მოთხოვნილი დოკუმენტები სამშენებლო სამუშაოებთან დაკავშირებით.</w:t>
      </w:r>
    </w:p>
    <w:p w14:paraId="798A0CD3" w14:textId="64C00069" w:rsidR="00C814E5" w:rsidRDefault="009644A4" w:rsidP="00752B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შემსრულებელი </w:t>
      </w:r>
      <w:r w:rsidR="00C814E5">
        <w:rPr>
          <w:rFonts w:ascii="Sylfaen" w:hAnsi="Sylfaen"/>
          <w:lang w:val="ka-GE" w:eastAsia="de-DE"/>
        </w:rPr>
        <w:t>ვალდებულია მიაწოდოს დამკვეთს ყველა მასალის ხარისხის დამადასტურებელი დოკუმენი.</w:t>
      </w:r>
    </w:p>
    <w:p w14:paraId="50996242" w14:textId="54407EE1" w:rsidR="00C814E5" w:rsidRDefault="009644A4" w:rsidP="00752B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შემსრულებელი</w:t>
      </w:r>
      <w:r w:rsidR="00C814E5">
        <w:rPr>
          <w:rFonts w:ascii="Sylfaen" w:hAnsi="Sylfaen"/>
          <w:lang w:val="ka-GE" w:eastAsia="de-DE"/>
        </w:rPr>
        <w:t xml:space="preserve"> ვალდებულია საკუთარი ხარჯებით შეასრულოს მასალებისა და შესრულებული სამუშაოების ხარისხის შემოწმება და შესაბამისი დოკუმენტები წარუდგინოს დამკვეთს. </w:t>
      </w:r>
    </w:p>
    <w:p w14:paraId="0C786FC3" w14:textId="77777777" w:rsidR="00752B18" w:rsidRPr="00752B18" w:rsidRDefault="00752B18" w:rsidP="00752B18">
      <w:pPr>
        <w:jc w:val="both"/>
        <w:rPr>
          <w:rFonts w:ascii="Sylfaen" w:hAnsi="Sylfaen"/>
          <w:lang w:val="ka-GE" w:eastAsia="de-DE"/>
        </w:rPr>
      </w:pPr>
    </w:p>
    <w:p w14:paraId="179E1676" w14:textId="7E2A71AC" w:rsidR="003F6DC8" w:rsidRDefault="0013103E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აუცილებელია </w:t>
      </w:r>
      <w:r w:rsidR="00FD591A">
        <w:rPr>
          <w:rFonts w:ascii="Sylfaen" w:hAnsi="Sylfaen"/>
          <w:lang w:val="ka-GE" w:eastAsia="de-DE"/>
        </w:rPr>
        <w:t>შემსრულებლის ადგილზე ვიზიტი წინადადების მოცემამდე.</w:t>
      </w:r>
    </w:p>
    <w:p w14:paraId="3D57D124" w14:textId="77777777" w:rsidR="00C814E5" w:rsidRDefault="00C814E5" w:rsidP="0055132F">
      <w:pPr>
        <w:jc w:val="both"/>
        <w:rPr>
          <w:rFonts w:ascii="Sylfaen" w:hAnsi="Sylfaen"/>
          <w:lang w:val="ka-GE" w:eastAsia="de-DE"/>
        </w:rPr>
      </w:pPr>
    </w:p>
    <w:p w14:paraId="62845E6E" w14:textId="0B278877" w:rsidR="00C814E5" w:rsidRDefault="00C814E5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C814E5" w:rsidRDefault="00C814E5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სატენდერო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77C25C8A" w14:textId="3830EBFE" w:rsidR="0013103E" w:rsidRDefault="00C814E5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კომპანიის მიერ ბოლო 5</w:t>
      </w:r>
      <w:r w:rsidR="00E24AC5">
        <w:rPr>
          <w:rFonts w:ascii="Sylfaen" w:hAnsi="Sylfaen"/>
          <w:lang w:val="ka-GE" w:eastAsia="de-DE"/>
        </w:rPr>
        <w:t xml:space="preserve"> </w:t>
      </w:r>
      <w:r>
        <w:rPr>
          <w:rFonts w:ascii="Sylfaen" w:hAnsi="Sylfaen"/>
          <w:lang w:val="ka-GE" w:eastAsia="de-DE"/>
        </w:rPr>
        <w:t>წლის განმავლობაში შესრულებული სამუშაოების ჩამონათვალს.</w:t>
      </w:r>
    </w:p>
    <w:p w14:paraId="3870F9DF" w14:textId="01BF3380" w:rsidR="00C814E5" w:rsidRDefault="00C814E5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დეტალურ კომერციულ წინადადებას, მოწოდებული ნიმუშის მიხედვით</w:t>
      </w:r>
      <w:r w:rsidR="00E24AC5">
        <w:rPr>
          <w:rFonts w:ascii="Sylfaen" w:hAnsi="Sylfaen"/>
          <w:lang w:val="ka-GE" w:eastAsia="de-DE"/>
        </w:rPr>
        <w:t>.</w:t>
      </w:r>
    </w:p>
    <w:p w14:paraId="362A7298" w14:textId="66A4BF13" w:rsidR="00E24AC5" w:rsidRDefault="00E24AC5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სამუშაოების შესრულების დეტალური გეგმაგრაფიკი</w:t>
      </w:r>
    </w:p>
    <w:p w14:paraId="59433117" w14:textId="77777777" w:rsidR="00E24AC5" w:rsidRDefault="00E24AC5" w:rsidP="0055132F">
      <w:pPr>
        <w:jc w:val="both"/>
        <w:rPr>
          <w:rFonts w:ascii="Sylfaen" w:hAnsi="Sylfaen"/>
          <w:lang w:val="ka-GE" w:eastAsia="de-DE"/>
        </w:rPr>
      </w:pPr>
    </w:p>
    <w:p w14:paraId="213CD525" w14:textId="35C9AD41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15087507" w14:textId="77777777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5B36E35A" w:rsidR="008F46B2" w:rsidRPr="003F6DC8" w:rsidRDefault="003F6DC8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</w:t>
            </w:r>
            <w:r>
              <w:rPr>
                <w:rFonts w:asciiTheme="minorHAnsi" w:hAnsiTheme="minorHAnsi"/>
                <w:lang w:val="ka-GE"/>
              </w:rPr>
              <w:t xml:space="preserve"> შესრულების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34C7ACA3" w:rsidR="00AE610E" w:rsidRDefault="00136F29" w:rsidP="003F6DC8">
            <w:pPr>
              <w:rPr>
                <w:noProof/>
              </w:rPr>
            </w:pPr>
            <w:r>
              <w:rPr>
                <w:rFonts w:ascii="Sylfaen" w:hAnsi="Sylfaen"/>
                <w:noProof/>
                <w:lang w:val="ka-GE"/>
              </w:rPr>
              <w:t>კასპის</w:t>
            </w:r>
            <w:r w:rsidR="003F6DC8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935FEC">
              <w:rPr>
                <w:noProof/>
              </w:rPr>
              <w:t>.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3F6DC8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45352E" w:rsidRDefault="003F6DC8" w:rsidP="0055132F">
            <w:r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>
              <w:t>.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1C1D1D1F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513C59FA" w14:textId="123BAFDA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მოთხოვნები</w:t>
            </w:r>
          </w:p>
        </w:tc>
        <w:tc>
          <w:tcPr>
            <w:tcW w:w="296" w:type="dxa"/>
            <w:shd w:val="clear" w:color="auto" w:fill="auto"/>
          </w:tcPr>
          <w:p w14:paraId="1354B04D" w14:textId="77777777" w:rsidR="00FC21C8" w:rsidRPr="0045352E" w:rsidRDefault="00FC21C8" w:rsidP="00FC21C8">
            <w:r>
              <w:t>:</w:t>
            </w:r>
          </w:p>
        </w:tc>
        <w:tc>
          <w:tcPr>
            <w:tcW w:w="5288" w:type="dxa"/>
            <w:shd w:val="clear" w:color="auto" w:fill="auto"/>
          </w:tcPr>
          <w:p w14:paraId="32FC43B4" w14:textId="30F05289" w:rsidR="00FC21C8" w:rsidRPr="0045352E" w:rsidRDefault="0013103E" w:rsidP="00FC21C8">
            <w:r>
              <w:rPr>
                <w:rFonts w:ascii="Sylfaen" w:hAnsi="Sylfaen"/>
                <w:lang w:val="ka-GE"/>
              </w:rPr>
              <w:t xml:space="preserve">პროექტი უნდა შესრულდეს ჰაიდელბერგცემენტის შიდა  სტანდარტებისა და კრიტერიუმების დოკუმენტის </w:t>
            </w:r>
            <w:r w:rsidR="003F6DC8">
              <w:rPr>
                <w:rFonts w:ascii="Sylfaen" w:hAnsi="Sylfaen"/>
                <w:lang w:val="ka-GE"/>
              </w:rPr>
              <w:t xml:space="preserve"> და ადგილობრივი ტექნიკური მოთხოვნებისა და სტანდარტების შესაბამისად</w:t>
            </w:r>
          </w:p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2BDFBB4" w14:textId="2D1F954F" w:rsidR="00A055AF" w:rsidRPr="00135337" w:rsidRDefault="00970827" w:rsidP="0055132F">
      <w:pPr>
        <w:rPr>
          <w:rFonts w:ascii="Sylfaen" w:hAnsi="Sylfaen"/>
        </w:rPr>
      </w:pPr>
      <w:r w:rsidRPr="00135337">
        <w:rPr>
          <w:rFonts w:ascii="Sylfaen" w:hAnsi="Sylfaen"/>
          <w:lang w:val="ka-GE" w:eastAsia="de-DE"/>
        </w:rPr>
        <w:t>წინადადებების მიღების საბოლოო ვადაა</w:t>
      </w:r>
      <w:r w:rsidR="00A055AF" w:rsidRPr="00135337">
        <w:rPr>
          <w:rFonts w:ascii="Sylfaen" w:hAnsi="Sylfaen"/>
          <w:lang w:eastAsia="de-DE"/>
        </w:rPr>
        <w:t xml:space="preserve"> </w:t>
      </w:r>
      <w:r w:rsidR="00135337">
        <w:rPr>
          <w:rFonts w:ascii="Sylfaen" w:hAnsi="Sylfaen"/>
          <w:lang w:eastAsia="de-DE"/>
        </w:rPr>
        <w:t>13.06.2022</w:t>
      </w:r>
      <w:r w:rsidR="00A055AF" w:rsidRPr="00135337">
        <w:rPr>
          <w:rStyle w:val="Strong"/>
          <w:rFonts w:ascii="Sylfaen" w:hAnsi="Sylfaen"/>
        </w:rPr>
        <w:t xml:space="preserve"> </w:t>
      </w:r>
      <w:r w:rsidR="005360D4" w:rsidRPr="00135337">
        <w:rPr>
          <w:rStyle w:val="Strong"/>
          <w:rFonts w:ascii="Sylfaen" w:hAnsi="Sylfaen"/>
        </w:rPr>
        <w:t>–</w:t>
      </w:r>
      <w:r w:rsidR="00A055AF" w:rsidRPr="00135337">
        <w:rPr>
          <w:rStyle w:val="Strong"/>
          <w:rFonts w:ascii="Sylfaen" w:hAnsi="Sylfaen"/>
        </w:rPr>
        <w:t xml:space="preserve"> 12</w:t>
      </w:r>
      <w:r w:rsidR="005360D4" w:rsidRPr="00135337">
        <w:rPr>
          <w:rStyle w:val="Strong"/>
          <w:rFonts w:ascii="Sylfaen" w:hAnsi="Sylfaen"/>
        </w:rPr>
        <w:t>:</w:t>
      </w:r>
      <w:r w:rsidR="00A055AF" w:rsidRPr="00135337">
        <w:rPr>
          <w:rStyle w:val="Strong"/>
          <w:rFonts w:ascii="Sylfaen" w:hAnsi="Sylfaen"/>
        </w:rPr>
        <w:t xml:space="preserve">00 </w:t>
      </w:r>
      <w:r w:rsidRPr="00135337">
        <w:rPr>
          <w:rStyle w:val="Strong"/>
          <w:rFonts w:ascii="Sylfaen" w:hAnsi="Sylfaen"/>
          <w:lang w:val="ka-GE"/>
        </w:rPr>
        <w:t>საათი, გთხოვთ მოგვაწოდოთ თქვენი წინადადება შემდეგ მისამართზე</w:t>
      </w:r>
      <w:r w:rsidR="00A055AF" w:rsidRPr="00135337">
        <w:rPr>
          <w:rFonts w:ascii="Sylfaen" w:hAnsi="Sylfaen"/>
        </w:rPr>
        <w:t>:</w:t>
      </w:r>
    </w:p>
    <w:p w14:paraId="5C29C7C1" w14:textId="49E10E41" w:rsidR="005360D4" w:rsidRDefault="005360D4" w:rsidP="0055132F"/>
    <w:p w14:paraId="4A8B866A" w14:textId="62049D93" w:rsidR="005360D4" w:rsidRPr="009B746E" w:rsidRDefault="005360D4" w:rsidP="0055132F">
      <w:pPr>
        <w:rPr>
          <w:rStyle w:val="Strong"/>
          <w:b w:val="0"/>
          <w:bCs/>
        </w:rPr>
      </w:pPr>
      <w:proofErr w:type="spellStart"/>
      <w:r w:rsidRPr="009B746E">
        <w:rPr>
          <w:rStyle w:val="Strong"/>
          <w:b w:val="0"/>
          <w:bCs/>
        </w:rPr>
        <w:t>HeidelbergCement</w:t>
      </w:r>
      <w:proofErr w:type="spellEnd"/>
      <w:r w:rsidRPr="009B746E">
        <w:rPr>
          <w:rStyle w:val="Strong"/>
          <w:b w:val="0"/>
          <w:bCs/>
        </w:rPr>
        <w:t xml:space="preserve"> Georgia Ltd</w:t>
      </w:r>
    </w:p>
    <w:p w14:paraId="758A3571" w14:textId="2F56919E" w:rsidR="005360D4" w:rsidRPr="009B746E" w:rsidRDefault="005360D4" w:rsidP="0055132F">
      <w:pPr>
        <w:rPr>
          <w:rStyle w:val="Strong"/>
          <w:b w:val="0"/>
          <w:bCs/>
        </w:rPr>
      </w:pPr>
      <w:r w:rsidRPr="009B746E">
        <w:rPr>
          <w:rStyle w:val="Strong"/>
          <w:b w:val="0"/>
          <w:bCs/>
        </w:rPr>
        <w:t>21</w:t>
      </w:r>
      <w:r w:rsidR="00970827">
        <w:rPr>
          <w:rStyle w:val="Strong"/>
          <w:rFonts w:asciiTheme="minorHAnsi" w:hAnsiTheme="minorHAnsi"/>
          <w:b w:val="0"/>
          <w:bCs/>
          <w:lang w:val="ka-GE"/>
        </w:rPr>
        <w:t xml:space="preserve"> ალ. ყაზბეგის გამზირი</w:t>
      </w:r>
      <w:r w:rsidRPr="009B746E">
        <w:rPr>
          <w:rStyle w:val="Strong"/>
          <w:b w:val="0"/>
          <w:bCs/>
        </w:rPr>
        <w:t xml:space="preserve"> </w:t>
      </w:r>
    </w:p>
    <w:p w14:paraId="661DF7BA" w14:textId="2A2B175D" w:rsidR="005360D4" w:rsidRPr="00970827" w:rsidRDefault="005360D4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9B746E">
        <w:rPr>
          <w:rStyle w:val="Strong"/>
          <w:b w:val="0"/>
          <w:bCs/>
        </w:rPr>
        <w:t xml:space="preserve">0160 </w:t>
      </w:r>
      <w:r w:rsidR="00970827">
        <w:rPr>
          <w:rStyle w:val="Strong"/>
          <w:rFonts w:ascii="Sylfaen" w:hAnsi="Sylfaen"/>
          <w:b w:val="0"/>
          <w:bCs/>
          <w:lang w:val="ka-GE"/>
        </w:rPr>
        <w:t>თბილისი</w:t>
      </w:r>
      <w:r w:rsidRPr="009B746E">
        <w:rPr>
          <w:rStyle w:val="Strong"/>
          <w:b w:val="0"/>
          <w:bCs/>
        </w:rPr>
        <w:t>,</w:t>
      </w:r>
      <w:r w:rsidR="00970827">
        <w:rPr>
          <w:rStyle w:val="Strong"/>
          <w:rFonts w:ascii="Sylfaen" w:hAnsi="Sylfaen"/>
          <w:b w:val="0"/>
          <w:bCs/>
          <w:lang w:val="ka-GE"/>
        </w:rPr>
        <w:t xml:space="preserve"> საქართველო</w:t>
      </w:r>
    </w:p>
    <w:p w14:paraId="4F3B3C7F" w14:textId="77777777" w:rsidR="005360D4" w:rsidRPr="00D65E72" w:rsidRDefault="005360D4" w:rsidP="0055132F">
      <w:pPr>
        <w:rPr>
          <w:rStyle w:val="Strong"/>
        </w:rPr>
      </w:pPr>
    </w:p>
    <w:p w14:paraId="6F1FB57B" w14:textId="77777777" w:rsidR="008F46B2" w:rsidRPr="000E1DD6" w:rsidRDefault="008F46B2" w:rsidP="0055132F">
      <w:pPr>
        <w:rPr>
          <w:lang w:val="de-DE"/>
        </w:rPr>
      </w:pPr>
    </w:p>
    <w:p w14:paraId="4F3B19D6" w14:textId="2125B23B" w:rsidR="0060367A" w:rsidRDefault="0060367A" w:rsidP="0055132F">
      <w:pPr>
        <w:rPr>
          <w:lang w:val="en-US"/>
        </w:rPr>
      </w:pPr>
    </w:p>
    <w:p w14:paraId="3E334C36" w14:textId="50FF9818" w:rsidR="007B5993" w:rsidRDefault="007B5993" w:rsidP="0055132F">
      <w:pPr>
        <w:rPr>
          <w:lang w:val="en-US"/>
        </w:rPr>
      </w:pPr>
    </w:p>
    <w:p w14:paraId="58ED7962" w14:textId="77777777" w:rsidR="007B5993" w:rsidRPr="00D40888" w:rsidRDefault="007B5993" w:rsidP="0055132F">
      <w:pPr>
        <w:rPr>
          <w:lang w:val="en-US"/>
        </w:rPr>
      </w:pP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266B20B0" w14:textId="17D3E5BD" w:rsidR="00536668" w:rsidRPr="0045352E" w:rsidRDefault="00370E77" w:rsidP="0055132F"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 შემდეგ ელექტრონულ მისამართზე</w:t>
      </w:r>
      <w:r w:rsidR="00A25FAF">
        <w:t>.</w:t>
      </w:r>
    </w:p>
    <w:p w14:paraId="76D1B97B" w14:textId="77777777" w:rsidR="00536668" w:rsidRPr="0045352E" w:rsidRDefault="00536668" w:rsidP="00D65E72"/>
    <w:p w14:paraId="66C590B4" w14:textId="77777777" w:rsidR="0060367A" w:rsidRPr="0045352E" w:rsidRDefault="0060367A" w:rsidP="00D65E72"/>
    <w:p w14:paraId="5FF6CCF7" w14:textId="77777777" w:rsidR="006F2F28" w:rsidRPr="0045352E" w:rsidRDefault="006F2F28" w:rsidP="00D65E72"/>
    <w:p w14:paraId="1A21FD05" w14:textId="1F091F23" w:rsidR="008F46B2" w:rsidRPr="00370E77" w:rsidRDefault="00370E77" w:rsidP="00D65E72">
      <w:pPr>
        <w:rPr>
          <w:rFonts w:ascii="Sylfaen" w:hAnsi="Sylfaen"/>
          <w:lang w:val="ka-GE"/>
        </w:rPr>
      </w:pPr>
      <w:bookmarkStart w:id="1" w:name="_Hlk75446689"/>
      <w:r>
        <w:rPr>
          <w:rFonts w:ascii="Sylfaen" w:hAnsi="Sylfaen"/>
          <w:lang w:val="ka-GE"/>
        </w:rPr>
        <w:lastRenderedPageBreak/>
        <w:t>ვლადიმერ სულგულაძე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BD4CE8" w:rsidP="00D65E72">
            <w:hyperlink r:id="rId9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1"/>
    </w:tbl>
    <w:p w14:paraId="772E5E92" w14:textId="1932F1EB" w:rsidR="0060367A" w:rsidRDefault="0060367A" w:rsidP="00D65E72"/>
    <w:p w14:paraId="52779538" w14:textId="77777777" w:rsidR="005A4A40" w:rsidRDefault="005A4A40" w:rsidP="00D65E72"/>
    <w:p w14:paraId="0524DD17" w14:textId="4B09DB02" w:rsidR="005A4A40" w:rsidRDefault="005A4A40" w:rsidP="00D65E72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ტექნიკურ საკითხებთან დაკავშირებით გთხოვთ დაუკავშირდეთ:</w:t>
      </w:r>
    </w:p>
    <w:p w14:paraId="5423B770" w14:textId="79412A1C" w:rsidR="005A4A40" w:rsidRDefault="005A4A40" w:rsidP="00D65E72">
      <w:pPr>
        <w:rPr>
          <w:rFonts w:asciiTheme="minorHAnsi" w:hAnsiTheme="minorHAnsi"/>
          <w:lang w:val="ka-GE"/>
        </w:rPr>
      </w:pPr>
    </w:p>
    <w:p w14:paraId="24F6764F" w14:textId="6FF33122" w:rsidR="005A4A40" w:rsidRPr="005A4A40" w:rsidRDefault="005A4A40" w:rsidP="005A4A40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ირაკლი სადუნიშვილი</w:t>
      </w:r>
    </w:p>
    <w:p w14:paraId="1E257930" w14:textId="07AB3D6C" w:rsidR="005A4A40" w:rsidRPr="005A4A40" w:rsidRDefault="005A4A40" w:rsidP="005A4A40">
      <w:pPr>
        <w:rPr>
          <w:rFonts w:asciiTheme="minorHAnsi" w:hAnsiTheme="minorHAnsi"/>
          <w:lang w:val="ka-GE"/>
        </w:rPr>
      </w:pPr>
      <w:r w:rsidRPr="005A4A40">
        <w:rPr>
          <w:rFonts w:asciiTheme="minorHAnsi" w:hAnsiTheme="minorHAnsi"/>
          <w:lang w:val="ka-GE"/>
        </w:rPr>
        <w:t>Phone</w:t>
      </w:r>
      <w:r w:rsidRPr="005A4A40">
        <w:rPr>
          <w:rFonts w:asciiTheme="minorHAnsi" w:hAnsiTheme="minorHAnsi"/>
          <w:lang w:val="ka-GE"/>
        </w:rPr>
        <w:tab/>
        <w:t>:</w:t>
      </w:r>
      <w:r w:rsidRPr="005A4A40">
        <w:rPr>
          <w:rFonts w:asciiTheme="minorHAnsi" w:hAnsiTheme="minorHAnsi"/>
          <w:lang w:val="ka-GE"/>
        </w:rPr>
        <w:tab/>
        <w:t>+995 5</w:t>
      </w:r>
      <w:r>
        <w:rPr>
          <w:rFonts w:asciiTheme="minorHAnsi" w:hAnsiTheme="minorHAnsi"/>
          <w:lang w:val="ka-GE"/>
        </w:rPr>
        <w:t>77</w:t>
      </w:r>
      <w:r w:rsidRPr="005A4A40">
        <w:rPr>
          <w:rFonts w:asciiTheme="minorHAnsi" w:hAnsiTheme="minorHAnsi"/>
          <w:lang w:val="ka-GE"/>
        </w:rPr>
        <w:t xml:space="preserve"> </w:t>
      </w:r>
      <w:r>
        <w:rPr>
          <w:rFonts w:asciiTheme="minorHAnsi" w:hAnsiTheme="minorHAnsi"/>
          <w:lang w:val="ka-GE"/>
        </w:rPr>
        <w:t>50 97 05</w:t>
      </w:r>
    </w:p>
    <w:p w14:paraId="1EA6DAAA" w14:textId="27A2C111" w:rsidR="005A4A40" w:rsidRDefault="005A4A40" w:rsidP="005A4A40">
      <w:pPr>
        <w:rPr>
          <w:rFonts w:asciiTheme="minorHAnsi" w:hAnsiTheme="minorHAnsi"/>
          <w:lang w:val="ka-GE"/>
        </w:rPr>
      </w:pPr>
      <w:r w:rsidRPr="005A4A40">
        <w:rPr>
          <w:rFonts w:asciiTheme="minorHAnsi" w:hAnsiTheme="minorHAnsi"/>
          <w:lang w:val="ka-GE"/>
        </w:rPr>
        <w:t>E-mail</w:t>
      </w:r>
      <w:r w:rsidRPr="005A4A40">
        <w:rPr>
          <w:rFonts w:asciiTheme="minorHAnsi" w:hAnsiTheme="minorHAnsi"/>
          <w:lang w:val="ka-GE"/>
        </w:rPr>
        <w:tab/>
        <w:t>:</w:t>
      </w:r>
      <w:r w:rsidRPr="005A4A40">
        <w:rPr>
          <w:rFonts w:asciiTheme="minorHAnsi" w:hAnsiTheme="minorHAnsi"/>
          <w:lang w:val="ka-GE"/>
        </w:rPr>
        <w:tab/>
      </w:r>
      <w:hyperlink r:id="rId10" w:history="1">
        <w:r w:rsidRPr="00371BCC">
          <w:rPr>
            <w:rStyle w:val="Hyperlink"/>
            <w:rFonts w:asciiTheme="minorHAnsi" w:hAnsiTheme="minorHAnsi"/>
            <w:lang w:val="ka-GE"/>
          </w:rPr>
          <w:t>irakli.sadunishvili@heidelbergcement.com</w:t>
        </w:r>
      </w:hyperlink>
      <w:r w:rsidRPr="005A4A40">
        <w:rPr>
          <w:rFonts w:asciiTheme="minorHAnsi" w:hAnsiTheme="minorHAnsi"/>
          <w:lang w:val="ka-GE"/>
        </w:rPr>
        <w:t xml:space="preserve">   </w:t>
      </w:r>
    </w:p>
    <w:p w14:paraId="5F2CDE8E" w14:textId="77777777" w:rsidR="005A4A40" w:rsidRPr="005A4A40" w:rsidRDefault="005A4A40" w:rsidP="005A4A40">
      <w:pPr>
        <w:rPr>
          <w:rFonts w:asciiTheme="minorHAnsi" w:hAnsiTheme="minorHAnsi"/>
          <w:lang w:val="ka-GE"/>
        </w:rPr>
      </w:pPr>
    </w:p>
    <w:p w14:paraId="53F97FFD" w14:textId="237F5600" w:rsidR="005A4A40" w:rsidRDefault="005A4A40" w:rsidP="00D65E72">
      <w:pPr>
        <w:rPr>
          <w:rFonts w:asciiTheme="minorHAnsi" w:hAnsiTheme="minorHAnsi"/>
          <w:lang w:val="ka-GE"/>
        </w:rPr>
      </w:pPr>
    </w:p>
    <w:p w14:paraId="02135FA1" w14:textId="77777777" w:rsidR="008C2F47" w:rsidRPr="009D2CA5" w:rsidRDefault="008C2F47" w:rsidP="008C2F47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დათო ჩაბრაძე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8"/>
        <w:gridCol w:w="408"/>
        <w:gridCol w:w="6800"/>
      </w:tblGrid>
      <w:tr w:rsidR="008C2F47" w:rsidRPr="009D2CA5" w14:paraId="2B1F3D73" w14:textId="77777777" w:rsidTr="00A14816">
        <w:trPr>
          <w:trHeight w:val="80"/>
        </w:trPr>
        <w:tc>
          <w:tcPr>
            <w:tcW w:w="1881" w:type="dxa"/>
          </w:tcPr>
          <w:p w14:paraId="3C4844C2" w14:textId="77777777" w:rsidR="008C2F47" w:rsidRPr="009D2CA5" w:rsidRDefault="008C2F47" w:rsidP="00A14816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3B8292D5" w14:textId="77777777" w:rsidR="008C2F47" w:rsidRPr="009D2CA5" w:rsidRDefault="008C2F47" w:rsidP="00A14816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1B47C362" w14:textId="77777777" w:rsidR="008C2F47" w:rsidRPr="009D2CA5" w:rsidRDefault="008C2F47" w:rsidP="00A14816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</w:rPr>
              <w:t xml:space="preserve">+995 </w:t>
            </w:r>
            <w:r w:rsidRPr="009D2CA5">
              <w:rPr>
                <w:rFonts w:ascii="Sylfaen" w:hAnsi="Sylfaen"/>
                <w:lang w:val="ka-GE"/>
              </w:rPr>
              <w:t xml:space="preserve">591 450 230 </w:t>
            </w:r>
          </w:p>
        </w:tc>
      </w:tr>
      <w:tr w:rsidR="008C2F47" w:rsidRPr="009D2CA5" w14:paraId="3BF6A0A2" w14:textId="77777777" w:rsidTr="00A14816">
        <w:trPr>
          <w:trHeight w:val="80"/>
        </w:trPr>
        <w:tc>
          <w:tcPr>
            <w:tcW w:w="1881" w:type="dxa"/>
          </w:tcPr>
          <w:p w14:paraId="68853D1E" w14:textId="77777777" w:rsidR="008C2F47" w:rsidRPr="009D2CA5" w:rsidRDefault="008C2F47" w:rsidP="00A14816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5A8687A8" w14:textId="77777777" w:rsidR="008C2F47" w:rsidRPr="009D2CA5" w:rsidRDefault="008C2F47" w:rsidP="00A14816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760F171D" w14:textId="77777777" w:rsidR="008C2F47" w:rsidRPr="009D2CA5" w:rsidRDefault="00BD4CE8" w:rsidP="00A14816">
            <w:pPr>
              <w:rPr>
                <w:rFonts w:ascii="Sylfaen" w:hAnsi="Sylfaen"/>
              </w:rPr>
            </w:pPr>
            <w:hyperlink r:id="rId11" w:history="1">
              <w:r w:rsidR="008C2F47" w:rsidRPr="009D2CA5">
                <w:rPr>
                  <w:rStyle w:val="Hyperlink"/>
                  <w:rFonts w:ascii="Sylfaen" w:hAnsi="Sylfaen"/>
                </w:rPr>
                <w:t>dato.chabradze@heidelbergcement.com</w:t>
              </w:r>
            </w:hyperlink>
            <w:r w:rsidR="008C2F47" w:rsidRPr="009D2CA5">
              <w:rPr>
                <w:rFonts w:ascii="Sylfaen" w:hAnsi="Sylfaen"/>
              </w:rPr>
              <w:t xml:space="preserve"> </w:t>
            </w:r>
          </w:p>
        </w:tc>
      </w:tr>
    </w:tbl>
    <w:p w14:paraId="7F7D2C4E" w14:textId="77777777" w:rsidR="008C2F47" w:rsidRPr="009D2CA5" w:rsidRDefault="008C2F47" w:rsidP="008C2F47">
      <w:pPr>
        <w:rPr>
          <w:rFonts w:ascii="Sylfaen" w:hAnsi="Sylfaen"/>
          <w:lang w:val="ka-GE"/>
        </w:rPr>
      </w:pPr>
    </w:p>
    <w:p w14:paraId="6712F4C5" w14:textId="5D45214D" w:rsidR="00F46204" w:rsidRDefault="00F46204" w:rsidP="00D65E72">
      <w:pPr>
        <w:rPr>
          <w:rFonts w:asciiTheme="minorHAnsi" w:hAnsiTheme="minorHAnsi"/>
          <w:lang w:val="ka-GE"/>
        </w:rPr>
      </w:pPr>
    </w:p>
    <w:p w14:paraId="401B6ADA" w14:textId="76DF0BE7" w:rsidR="00F46204" w:rsidRDefault="00F46204" w:rsidP="00D65E72">
      <w:pPr>
        <w:rPr>
          <w:rFonts w:asciiTheme="minorHAnsi" w:hAnsiTheme="minorHAnsi"/>
          <w:lang w:val="ka-GE"/>
        </w:rPr>
      </w:pPr>
    </w:p>
    <w:p w14:paraId="65D88D89" w14:textId="3FBA9AE9" w:rsidR="00F46204" w:rsidRDefault="00F46204" w:rsidP="00D65E72">
      <w:pPr>
        <w:rPr>
          <w:rFonts w:asciiTheme="minorHAnsi" w:hAnsiTheme="minorHAnsi"/>
          <w:lang w:val="ka-GE"/>
        </w:rPr>
      </w:pPr>
    </w:p>
    <w:p w14:paraId="74D5A3D3" w14:textId="77777777" w:rsidR="00F46204" w:rsidRPr="005A4A40" w:rsidRDefault="00F46204" w:rsidP="00D65E72">
      <w:pPr>
        <w:rPr>
          <w:rFonts w:asciiTheme="minorHAnsi" w:hAnsiTheme="minorHAnsi"/>
          <w:lang w:val="ka-GE"/>
        </w:rPr>
      </w:pPr>
    </w:p>
    <w:p w14:paraId="48EF0FC8" w14:textId="77777777" w:rsidR="0060367A" w:rsidRPr="005A4A40" w:rsidRDefault="0060367A" w:rsidP="00D65E72">
      <w:pPr>
        <w:rPr>
          <w:lang w:val="ka-GE"/>
        </w:rPr>
      </w:pPr>
    </w:p>
    <w:p w14:paraId="163D5888" w14:textId="455BBEB3" w:rsidR="008F46B2" w:rsidRDefault="00370E77" w:rsidP="00D65E72">
      <w:pPr>
        <w:rPr>
          <w:rStyle w:val="Strong"/>
        </w:rPr>
      </w:pPr>
      <w:r>
        <w:rPr>
          <w:rStyle w:val="Strong"/>
          <w:rFonts w:asciiTheme="minorHAnsi" w:hAnsiTheme="minorHAnsi"/>
          <w:lang w:val="ka-GE"/>
        </w:rPr>
        <w:t>თანდართული დოკუმენტები</w:t>
      </w:r>
      <w:r w:rsidR="008F46B2" w:rsidRPr="00110D89">
        <w:rPr>
          <w:rStyle w:val="Strong"/>
        </w:rPr>
        <w:t>:</w:t>
      </w:r>
    </w:p>
    <w:p w14:paraId="6BAFB483" w14:textId="4EACFD79" w:rsidR="00370E77" w:rsidRPr="00FD591A" w:rsidRDefault="00370E77" w:rsidP="00D65E72">
      <w:pPr>
        <w:rPr>
          <w:rStyle w:val="Strong"/>
          <w:lang w:val="en-US"/>
        </w:rPr>
      </w:pPr>
    </w:p>
    <w:p w14:paraId="0CAA5B88" w14:textId="6AC1BC2F" w:rsidR="005A4A40" w:rsidRDefault="005A4A40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ჰ</w:t>
      </w:r>
      <w:r w:rsidR="000A6B0E">
        <w:rPr>
          <w:rStyle w:val="Strong"/>
          <w:rFonts w:ascii="Sylfaen" w:hAnsi="Sylfaen"/>
          <w:b w:val="0"/>
          <w:bCs/>
          <w:lang w:val="ka-GE"/>
        </w:rPr>
        <w:t>ა</w:t>
      </w:r>
      <w:r>
        <w:rPr>
          <w:rStyle w:val="Strong"/>
          <w:rFonts w:ascii="Sylfaen" w:hAnsi="Sylfaen"/>
          <w:b w:val="0"/>
          <w:bCs/>
          <w:lang w:val="ka-GE"/>
        </w:rPr>
        <w:t>იდელბერგცემენტის შიდა პროექტირების სტანდარტები და კრიტერიუმები</w:t>
      </w:r>
    </w:p>
    <w:p w14:paraId="5D84FCC6" w14:textId="412F4665" w:rsidR="00370E77" w:rsidRDefault="0015224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 xml:space="preserve">საბურავების საწყობის </w:t>
      </w:r>
      <w:r w:rsidR="000A6B0E">
        <w:rPr>
          <w:rStyle w:val="Strong"/>
          <w:rFonts w:ascii="Sylfaen" w:hAnsi="Sylfaen"/>
          <w:b w:val="0"/>
          <w:bCs/>
          <w:lang w:val="ka-GE"/>
        </w:rPr>
        <w:t>დეტალური კონსტრუქციული პროექტი</w:t>
      </w:r>
    </w:p>
    <w:p w14:paraId="5A605974" w14:textId="553013B5" w:rsidR="000A6B0E" w:rsidRDefault="0015224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 xml:space="preserve">საბურავების საწყობის </w:t>
      </w:r>
      <w:r w:rsidR="000A6B0E">
        <w:rPr>
          <w:rStyle w:val="Strong"/>
          <w:rFonts w:ascii="Sylfaen" w:hAnsi="Sylfaen"/>
          <w:b w:val="0"/>
          <w:bCs/>
          <w:lang w:val="ka-GE"/>
        </w:rPr>
        <w:t>არქიტექტურული პროექტი</w:t>
      </w:r>
    </w:p>
    <w:p w14:paraId="3070F08E" w14:textId="3ABEFC6B" w:rsidR="00152249" w:rsidRDefault="004A267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ელექტრო ოთახის კონსტრუქციული პროექტი</w:t>
      </w:r>
    </w:p>
    <w:p w14:paraId="4BE6777A" w14:textId="382C4F8A" w:rsidR="004A2679" w:rsidRDefault="004A267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ელექტრო ოთახის არქიტექტურული პროექტი</w:t>
      </w:r>
    </w:p>
    <w:p w14:paraId="16F443D1" w14:textId="2A453E25" w:rsidR="004A2679" w:rsidRDefault="004A267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 xml:space="preserve">ლენტური კონვეიერის საძირკვლების </w:t>
      </w:r>
      <w:r w:rsidR="004B5996">
        <w:rPr>
          <w:rStyle w:val="Strong"/>
          <w:rFonts w:ascii="Sylfaen" w:hAnsi="Sylfaen"/>
          <w:b w:val="0"/>
          <w:bCs/>
          <w:lang w:val="ka-GE"/>
        </w:rPr>
        <w:t>წინასწარი</w:t>
      </w:r>
      <w:r w:rsidR="000A3BD5">
        <w:rPr>
          <w:rStyle w:val="Strong"/>
          <w:rFonts w:ascii="Sylfaen" w:hAnsi="Sylfaen"/>
          <w:b w:val="0"/>
          <w:bCs/>
          <w:lang w:val="ka-GE"/>
        </w:rPr>
        <w:t xml:space="preserve"> (დასაზუსტებელი)</w:t>
      </w:r>
      <w:r w:rsidR="004B5996">
        <w:rPr>
          <w:rStyle w:val="Strong"/>
          <w:rFonts w:ascii="Sylfaen" w:hAnsi="Sylfaen"/>
          <w:b w:val="0"/>
          <w:bCs/>
          <w:lang w:val="ka-GE"/>
        </w:rPr>
        <w:t xml:space="preserve"> ნახაზი</w:t>
      </w:r>
    </w:p>
    <w:p w14:paraId="76658611" w14:textId="281EFAFB" w:rsidR="007C7770" w:rsidRDefault="007C7770" w:rsidP="00D96E9E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 w:rsidRPr="00370E77">
        <w:rPr>
          <w:rStyle w:val="Strong"/>
          <w:rFonts w:ascii="Sylfaen" w:hAnsi="Sylfaen"/>
          <w:b w:val="0"/>
          <w:bCs/>
          <w:lang w:val="ka-GE"/>
        </w:rPr>
        <w:t>მოთხოვნები შრომის უსაფრთხოებაზე.</w:t>
      </w:r>
    </w:p>
    <w:p w14:paraId="478F4739" w14:textId="072901F0" w:rsidR="00E524B1" w:rsidRPr="00D96E9E" w:rsidRDefault="00E524B1" w:rsidP="00D96E9E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განფასებისა და მოცულებების უწყისის ნიმუში</w:t>
      </w:r>
    </w:p>
    <w:p w14:paraId="6517B435" w14:textId="3A8F346E" w:rsidR="006A7440" w:rsidRPr="00D067F2" w:rsidRDefault="006A7440" w:rsidP="00D65E72">
      <w:pPr>
        <w:rPr>
          <w:rStyle w:val="Strong"/>
          <w:rFonts w:asciiTheme="minorHAnsi" w:hAnsiTheme="minorHAnsi"/>
          <w:lang w:val="en-US"/>
        </w:rPr>
      </w:pPr>
    </w:p>
    <w:sectPr w:rsidR="006A7440" w:rsidRPr="00D067F2" w:rsidSect="00935FEC">
      <w:headerReference w:type="default" r:id="rId12"/>
      <w:footerReference w:type="default" r:id="rId13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CADC" w14:textId="77777777" w:rsidR="00DB5F73" w:rsidRDefault="00DB5F73" w:rsidP="00EA46FC">
      <w:r>
        <w:separator/>
      </w:r>
    </w:p>
  </w:endnote>
  <w:endnote w:type="continuationSeparator" w:id="0">
    <w:p w14:paraId="5C918D94" w14:textId="77777777" w:rsidR="00DB5F73" w:rsidRDefault="00DB5F73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288DA689" w:rsidR="00110D89" w:rsidRPr="00110D89" w:rsidRDefault="00E14287" w:rsidP="00110D8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F24A09">
      <w:rPr>
        <w:rFonts w:ascii="Sylfaen" w:hAnsi="Sylfaen"/>
        <w:lang w:val="en-US"/>
      </w:rPr>
      <w:t>May</w:t>
    </w:r>
    <w:r w:rsidR="009B746E">
      <w:t xml:space="preserve"> 202</w:t>
    </w:r>
    <w:r w:rsidR="00F24A0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9D8C" w14:textId="77777777" w:rsidR="00DB5F73" w:rsidRDefault="00DB5F73" w:rsidP="00EA46FC">
      <w:r>
        <w:separator/>
      </w:r>
    </w:p>
  </w:footnote>
  <w:footnote w:type="continuationSeparator" w:id="0">
    <w:p w14:paraId="75FB7D9F" w14:textId="77777777" w:rsidR="00DB5F73" w:rsidRDefault="00DB5F73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09BA"/>
    <w:multiLevelType w:val="hybridMultilevel"/>
    <w:tmpl w:val="9C9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152"/>
    <w:rsid w:val="000048DE"/>
    <w:rsid w:val="00004B5D"/>
    <w:rsid w:val="00017360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90367"/>
    <w:rsid w:val="000912F4"/>
    <w:rsid w:val="00095A55"/>
    <w:rsid w:val="000A3BD5"/>
    <w:rsid w:val="000A6B0E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100DA4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3093A"/>
    <w:rsid w:val="0013103E"/>
    <w:rsid w:val="00133C6E"/>
    <w:rsid w:val="00135337"/>
    <w:rsid w:val="001361DB"/>
    <w:rsid w:val="00136274"/>
    <w:rsid w:val="001365E2"/>
    <w:rsid w:val="00136F29"/>
    <w:rsid w:val="00141B5F"/>
    <w:rsid w:val="0014356A"/>
    <w:rsid w:val="001447F1"/>
    <w:rsid w:val="001511E0"/>
    <w:rsid w:val="00151D6A"/>
    <w:rsid w:val="00152249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6F5C"/>
    <w:rsid w:val="001901D3"/>
    <w:rsid w:val="00190FA3"/>
    <w:rsid w:val="001A2869"/>
    <w:rsid w:val="001A3403"/>
    <w:rsid w:val="001A3A5E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328F"/>
    <w:rsid w:val="00215387"/>
    <w:rsid w:val="00215AA5"/>
    <w:rsid w:val="00217AB3"/>
    <w:rsid w:val="00220AD8"/>
    <w:rsid w:val="00223AE2"/>
    <w:rsid w:val="002264A7"/>
    <w:rsid w:val="00226C00"/>
    <w:rsid w:val="00231883"/>
    <w:rsid w:val="00240369"/>
    <w:rsid w:val="002425C0"/>
    <w:rsid w:val="002474DF"/>
    <w:rsid w:val="00250FBF"/>
    <w:rsid w:val="002530E0"/>
    <w:rsid w:val="00253BBF"/>
    <w:rsid w:val="00253CED"/>
    <w:rsid w:val="00254B15"/>
    <w:rsid w:val="002604C4"/>
    <w:rsid w:val="0027074C"/>
    <w:rsid w:val="00274205"/>
    <w:rsid w:val="00274C4E"/>
    <w:rsid w:val="00274C82"/>
    <w:rsid w:val="0028111B"/>
    <w:rsid w:val="0028401D"/>
    <w:rsid w:val="002857FC"/>
    <w:rsid w:val="00296C75"/>
    <w:rsid w:val="00297571"/>
    <w:rsid w:val="002A05BE"/>
    <w:rsid w:val="002A4435"/>
    <w:rsid w:val="002B352E"/>
    <w:rsid w:val="002B4DE6"/>
    <w:rsid w:val="002B53D1"/>
    <w:rsid w:val="002B623E"/>
    <w:rsid w:val="002C240E"/>
    <w:rsid w:val="002C2CCB"/>
    <w:rsid w:val="002C4458"/>
    <w:rsid w:val="002C4E87"/>
    <w:rsid w:val="002D2370"/>
    <w:rsid w:val="002D5508"/>
    <w:rsid w:val="002D6B8D"/>
    <w:rsid w:val="002E74A1"/>
    <w:rsid w:val="002F6EC0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134D"/>
    <w:rsid w:val="003B45C8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5352E"/>
    <w:rsid w:val="00456376"/>
    <w:rsid w:val="0045770E"/>
    <w:rsid w:val="00461AE9"/>
    <w:rsid w:val="004627DD"/>
    <w:rsid w:val="00467BF8"/>
    <w:rsid w:val="00470FE9"/>
    <w:rsid w:val="00472721"/>
    <w:rsid w:val="00475CD8"/>
    <w:rsid w:val="00475D0E"/>
    <w:rsid w:val="00483612"/>
    <w:rsid w:val="004939FA"/>
    <w:rsid w:val="004A1FFA"/>
    <w:rsid w:val="004A2679"/>
    <w:rsid w:val="004A404D"/>
    <w:rsid w:val="004A7B26"/>
    <w:rsid w:val="004A7DC9"/>
    <w:rsid w:val="004B5996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0D8F"/>
    <w:rsid w:val="0050200F"/>
    <w:rsid w:val="005054FC"/>
    <w:rsid w:val="0050568E"/>
    <w:rsid w:val="00511612"/>
    <w:rsid w:val="00514718"/>
    <w:rsid w:val="00521831"/>
    <w:rsid w:val="00522F5A"/>
    <w:rsid w:val="0052322A"/>
    <w:rsid w:val="00532377"/>
    <w:rsid w:val="00533F7E"/>
    <w:rsid w:val="005353F1"/>
    <w:rsid w:val="005360D4"/>
    <w:rsid w:val="00536668"/>
    <w:rsid w:val="005438DE"/>
    <w:rsid w:val="00544871"/>
    <w:rsid w:val="005501A2"/>
    <w:rsid w:val="0055132F"/>
    <w:rsid w:val="005527F0"/>
    <w:rsid w:val="00554410"/>
    <w:rsid w:val="00555530"/>
    <w:rsid w:val="00561B0E"/>
    <w:rsid w:val="00562496"/>
    <w:rsid w:val="00564986"/>
    <w:rsid w:val="005743A2"/>
    <w:rsid w:val="00590B2A"/>
    <w:rsid w:val="00591782"/>
    <w:rsid w:val="0059495F"/>
    <w:rsid w:val="00596C28"/>
    <w:rsid w:val="005A07E7"/>
    <w:rsid w:val="005A2227"/>
    <w:rsid w:val="005A3306"/>
    <w:rsid w:val="005A4A40"/>
    <w:rsid w:val="005A6EF2"/>
    <w:rsid w:val="005B07FB"/>
    <w:rsid w:val="005B76A2"/>
    <w:rsid w:val="005B7ABF"/>
    <w:rsid w:val="005C32E6"/>
    <w:rsid w:val="005C3721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510F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54F1"/>
    <w:rsid w:val="00670EDF"/>
    <w:rsid w:val="00682C60"/>
    <w:rsid w:val="00682FE3"/>
    <w:rsid w:val="006843DA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C3413"/>
    <w:rsid w:val="006C4FE2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6F3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037F"/>
    <w:rsid w:val="007241E8"/>
    <w:rsid w:val="00724448"/>
    <w:rsid w:val="00725119"/>
    <w:rsid w:val="0072635F"/>
    <w:rsid w:val="00726529"/>
    <w:rsid w:val="0072759D"/>
    <w:rsid w:val="0073306A"/>
    <w:rsid w:val="00741678"/>
    <w:rsid w:val="00744A12"/>
    <w:rsid w:val="00750866"/>
    <w:rsid w:val="00750B52"/>
    <w:rsid w:val="007522D1"/>
    <w:rsid w:val="00752B18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97009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5D89"/>
    <w:rsid w:val="007F6364"/>
    <w:rsid w:val="007F7F6D"/>
    <w:rsid w:val="00816BD9"/>
    <w:rsid w:val="00824D8C"/>
    <w:rsid w:val="00825925"/>
    <w:rsid w:val="0082597A"/>
    <w:rsid w:val="0083219C"/>
    <w:rsid w:val="00832338"/>
    <w:rsid w:val="00832565"/>
    <w:rsid w:val="00837D78"/>
    <w:rsid w:val="008423D2"/>
    <w:rsid w:val="00842C4B"/>
    <w:rsid w:val="008469BF"/>
    <w:rsid w:val="008477DD"/>
    <w:rsid w:val="00854390"/>
    <w:rsid w:val="0086437A"/>
    <w:rsid w:val="008674CF"/>
    <w:rsid w:val="008678EC"/>
    <w:rsid w:val="008727D3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4ED8"/>
    <w:rsid w:val="008B5E9B"/>
    <w:rsid w:val="008B7ABE"/>
    <w:rsid w:val="008C1030"/>
    <w:rsid w:val="008C2F47"/>
    <w:rsid w:val="008C49FB"/>
    <w:rsid w:val="008C57F1"/>
    <w:rsid w:val="008C6C6F"/>
    <w:rsid w:val="008D585D"/>
    <w:rsid w:val="008D7974"/>
    <w:rsid w:val="008E5AD5"/>
    <w:rsid w:val="008E5FB6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20C3"/>
    <w:rsid w:val="0092307E"/>
    <w:rsid w:val="00924DCB"/>
    <w:rsid w:val="009265EE"/>
    <w:rsid w:val="00930408"/>
    <w:rsid w:val="00931541"/>
    <w:rsid w:val="00931CDD"/>
    <w:rsid w:val="009339B5"/>
    <w:rsid w:val="00935FEC"/>
    <w:rsid w:val="00941B5C"/>
    <w:rsid w:val="0094370A"/>
    <w:rsid w:val="00945AB0"/>
    <w:rsid w:val="0095215A"/>
    <w:rsid w:val="00952D45"/>
    <w:rsid w:val="00954E6A"/>
    <w:rsid w:val="00957877"/>
    <w:rsid w:val="00962549"/>
    <w:rsid w:val="00963D70"/>
    <w:rsid w:val="009644A4"/>
    <w:rsid w:val="00965636"/>
    <w:rsid w:val="0096641C"/>
    <w:rsid w:val="00970827"/>
    <w:rsid w:val="00970C5F"/>
    <w:rsid w:val="009713DD"/>
    <w:rsid w:val="00972C84"/>
    <w:rsid w:val="00976247"/>
    <w:rsid w:val="0098225A"/>
    <w:rsid w:val="009830E0"/>
    <w:rsid w:val="00986D70"/>
    <w:rsid w:val="009877F3"/>
    <w:rsid w:val="00987866"/>
    <w:rsid w:val="00990BF7"/>
    <w:rsid w:val="0099513C"/>
    <w:rsid w:val="00995D65"/>
    <w:rsid w:val="009B2E72"/>
    <w:rsid w:val="009B4393"/>
    <w:rsid w:val="009B4F4B"/>
    <w:rsid w:val="009B5BB5"/>
    <w:rsid w:val="009B746E"/>
    <w:rsid w:val="009C1750"/>
    <w:rsid w:val="009C2B0E"/>
    <w:rsid w:val="009C393C"/>
    <w:rsid w:val="009D20FB"/>
    <w:rsid w:val="009D2AB9"/>
    <w:rsid w:val="009D2BB7"/>
    <w:rsid w:val="009D6CBF"/>
    <w:rsid w:val="009E02FD"/>
    <w:rsid w:val="009E05C9"/>
    <w:rsid w:val="009E29D4"/>
    <w:rsid w:val="009E5877"/>
    <w:rsid w:val="009E5EEB"/>
    <w:rsid w:val="009F5E2E"/>
    <w:rsid w:val="00A031E2"/>
    <w:rsid w:val="00A055AF"/>
    <w:rsid w:val="00A063E0"/>
    <w:rsid w:val="00A07811"/>
    <w:rsid w:val="00A2153E"/>
    <w:rsid w:val="00A220DA"/>
    <w:rsid w:val="00A24878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47682"/>
    <w:rsid w:val="00A50491"/>
    <w:rsid w:val="00A53630"/>
    <w:rsid w:val="00A5552C"/>
    <w:rsid w:val="00A55643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43AB"/>
    <w:rsid w:val="00AA72A0"/>
    <w:rsid w:val="00AB318D"/>
    <w:rsid w:val="00AC020D"/>
    <w:rsid w:val="00AC0C69"/>
    <w:rsid w:val="00AC2402"/>
    <w:rsid w:val="00AC4500"/>
    <w:rsid w:val="00AC673F"/>
    <w:rsid w:val="00AC7D49"/>
    <w:rsid w:val="00AE0E58"/>
    <w:rsid w:val="00AE46E1"/>
    <w:rsid w:val="00AE610E"/>
    <w:rsid w:val="00AE7E6D"/>
    <w:rsid w:val="00AF04E7"/>
    <w:rsid w:val="00AF25AC"/>
    <w:rsid w:val="00B04BB9"/>
    <w:rsid w:val="00B04E3C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74F3"/>
    <w:rsid w:val="00B37B7E"/>
    <w:rsid w:val="00B44152"/>
    <w:rsid w:val="00B476FC"/>
    <w:rsid w:val="00B52706"/>
    <w:rsid w:val="00B55942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D4CE8"/>
    <w:rsid w:val="00BD5515"/>
    <w:rsid w:val="00BD7031"/>
    <w:rsid w:val="00BE0B8F"/>
    <w:rsid w:val="00BE1F18"/>
    <w:rsid w:val="00BE7399"/>
    <w:rsid w:val="00BF307C"/>
    <w:rsid w:val="00BF327B"/>
    <w:rsid w:val="00BF3CEA"/>
    <w:rsid w:val="00BF3DA4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30D15"/>
    <w:rsid w:val="00C31661"/>
    <w:rsid w:val="00C32A0E"/>
    <w:rsid w:val="00C331C6"/>
    <w:rsid w:val="00C4034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BC7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14FA"/>
    <w:rsid w:val="00CC46F2"/>
    <w:rsid w:val="00CC77C9"/>
    <w:rsid w:val="00CD4975"/>
    <w:rsid w:val="00CD6C9F"/>
    <w:rsid w:val="00CD7784"/>
    <w:rsid w:val="00CD791C"/>
    <w:rsid w:val="00CF113E"/>
    <w:rsid w:val="00CF2A62"/>
    <w:rsid w:val="00CF451F"/>
    <w:rsid w:val="00CF6316"/>
    <w:rsid w:val="00CF6BE5"/>
    <w:rsid w:val="00D03C1E"/>
    <w:rsid w:val="00D05757"/>
    <w:rsid w:val="00D067F2"/>
    <w:rsid w:val="00D10DB3"/>
    <w:rsid w:val="00D10FC9"/>
    <w:rsid w:val="00D126CA"/>
    <w:rsid w:val="00D2420B"/>
    <w:rsid w:val="00D24464"/>
    <w:rsid w:val="00D24862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50ADB"/>
    <w:rsid w:val="00D526DE"/>
    <w:rsid w:val="00D53C90"/>
    <w:rsid w:val="00D619C5"/>
    <w:rsid w:val="00D61FB9"/>
    <w:rsid w:val="00D6325C"/>
    <w:rsid w:val="00D6429E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E05"/>
    <w:rsid w:val="00DB4C7B"/>
    <w:rsid w:val="00DB5F73"/>
    <w:rsid w:val="00DC6C2B"/>
    <w:rsid w:val="00DD376F"/>
    <w:rsid w:val="00DD4CCA"/>
    <w:rsid w:val="00DD527D"/>
    <w:rsid w:val="00DD67EC"/>
    <w:rsid w:val="00DE18C3"/>
    <w:rsid w:val="00DF2A5B"/>
    <w:rsid w:val="00E0137A"/>
    <w:rsid w:val="00E04679"/>
    <w:rsid w:val="00E10E66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1BF7"/>
    <w:rsid w:val="00E82D34"/>
    <w:rsid w:val="00E84C01"/>
    <w:rsid w:val="00E86C8F"/>
    <w:rsid w:val="00E932B6"/>
    <w:rsid w:val="00E93611"/>
    <w:rsid w:val="00E95603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02CFA"/>
    <w:rsid w:val="00F11978"/>
    <w:rsid w:val="00F12751"/>
    <w:rsid w:val="00F13327"/>
    <w:rsid w:val="00F1565A"/>
    <w:rsid w:val="00F1579B"/>
    <w:rsid w:val="00F1604F"/>
    <w:rsid w:val="00F23811"/>
    <w:rsid w:val="00F24A09"/>
    <w:rsid w:val="00F258D5"/>
    <w:rsid w:val="00F3348A"/>
    <w:rsid w:val="00F33D12"/>
    <w:rsid w:val="00F3758E"/>
    <w:rsid w:val="00F37D07"/>
    <w:rsid w:val="00F4178F"/>
    <w:rsid w:val="00F41791"/>
    <w:rsid w:val="00F435D7"/>
    <w:rsid w:val="00F46198"/>
    <w:rsid w:val="00F46204"/>
    <w:rsid w:val="00F50EF9"/>
    <w:rsid w:val="00F513A3"/>
    <w:rsid w:val="00F546B1"/>
    <w:rsid w:val="00F601C0"/>
    <w:rsid w:val="00F6186C"/>
    <w:rsid w:val="00F62115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28CE"/>
    <w:rsid w:val="00FA3621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3F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o.chabradze@heidelbergcemen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akli.sadunishvili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475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4713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Chabradze, Dato (Kaspi) GEO</cp:lastModifiedBy>
  <cp:revision>55</cp:revision>
  <cp:lastPrinted>2017-10-13T08:37:00Z</cp:lastPrinted>
  <dcterms:created xsi:type="dcterms:W3CDTF">2021-06-24T13:15:00Z</dcterms:created>
  <dcterms:modified xsi:type="dcterms:W3CDTF">2022-05-30T10:01:00Z</dcterms:modified>
</cp:coreProperties>
</file>