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466C" w14:textId="71F1F384" w:rsidR="009407A1" w:rsidRDefault="004D6624" w:rsidP="0030165F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  <w:r w:rsidRPr="0030165F"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  <w:t>დანართი N1</w:t>
      </w:r>
    </w:p>
    <w:p w14:paraId="6A1815AC" w14:textId="3904581A" w:rsidR="00832F14" w:rsidRDefault="00832F14" w:rsidP="0030165F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</w:p>
    <w:p w14:paraId="76B4B782" w14:textId="60028982" w:rsidR="00832F14" w:rsidRPr="0030165F" w:rsidRDefault="00832F14" w:rsidP="0030165F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  <w:r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  <w:t>დასაზღვევი აქტივების ჩამონათვალი და პირობები</w:t>
      </w:r>
    </w:p>
    <w:p w14:paraId="2802D044" w14:textId="201BC494" w:rsidR="0030165F" w:rsidRDefault="0030165F" w:rsidP="0074567B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222222"/>
          <w:sz w:val="20"/>
          <w:szCs w:val="20"/>
          <w:lang w:val="ka-GE"/>
        </w:rPr>
      </w:pPr>
    </w:p>
    <w:p w14:paraId="5827A93C" w14:textId="77777777" w:rsidR="0030165F" w:rsidRPr="00832F14" w:rsidRDefault="0030165F" w:rsidP="00832F14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</w:p>
    <w:p w14:paraId="4DA98948" w14:textId="3820546B" w:rsidR="009407A1" w:rsidRPr="00832F14" w:rsidRDefault="00832F14" w:rsidP="002D27EB">
      <w:pPr>
        <w:spacing w:after="0" w:line="240" w:lineRule="auto"/>
        <w:jc w:val="both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832F14">
        <w:rPr>
          <w:rFonts w:eastAsia="Times New Roman" w:cstheme="minorHAnsi"/>
          <w:noProof/>
          <w:color w:val="222222"/>
          <w:sz w:val="24"/>
          <w:szCs w:val="24"/>
          <w:u w:val="single"/>
          <w:lang w:val="ka-GE"/>
        </w:rPr>
        <w:t>აქტივების სავარაუდო ღირებულება</w:t>
      </w:r>
      <w:r w:rsidR="009407A1" w:rsidRPr="00832F14">
        <w:rPr>
          <w:rFonts w:eastAsia="Times New Roman" w:cstheme="minorHAnsi"/>
          <w:noProof/>
          <w:color w:val="222222"/>
          <w:sz w:val="24"/>
          <w:szCs w:val="24"/>
          <w:u w:val="single"/>
          <w:lang w:val="ka-GE"/>
        </w:rPr>
        <w:t>:</w:t>
      </w: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 xml:space="preserve"> 13 000 000 – 15 000 000 ლარი</w:t>
      </w:r>
    </w:p>
    <w:p w14:paraId="1F5EA946" w14:textId="0D90971C" w:rsidR="00832F14" w:rsidRPr="00832F14" w:rsidRDefault="00832F14" w:rsidP="00832F14">
      <w:p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</w:p>
    <w:p w14:paraId="7F01B4E1" w14:textId="7BCCC828" w:rsidR="00832F14" w:rsidRPr="00832F14" w:rsidRDefault="00832F14" w:rsidP="00832F14">
      <w:p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დასაზღვევი აქტივების მიახლოებითი განაწილება:</w:t>
      </w:r>
    </w:p>
    <w:p w14:paraId="7A27ABAD" w14:textId="5EF20382" w:rsidR="00832F14" w:rsidRPr="00832F14" w:rsidRDefault="00832F14" w:rsidP="00832F14">
      <w:pPr>
        <w:spacing w:after="0" w:line="240" w:lineRule="auto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</w:p>
    <w:p w14:paraId="05E7AE95" w14:textId="194D0673" w:rsidR="00832F14" w:rsidRPr="00832F14" w:rsidRDefault="00832F14" w:rsidP="00832F1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სპეცტექნიკა (სამშენებლო)</w:t>
      </w:r>
      <w:r w:rsid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 xml:space="preserve"> </w:t>
      </w: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-30%</w:t>
      </w:r>
    </w:p>
    <w:p w14:paraId="24213284" w14:textId="3AFD2412" w:rsidR="00832F14" w:rsidRPr="00832F14" w:rsidRDefault="00832F14" w:rsidP="00832F1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სპეცტექნიკა (აგრო)</w:t>
      </w:r>
      <w:r w:rsid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 xml:space="preserve"> </w:t>
      </w: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-10%</w:t>
      </w:r>
    </w:p>
    <w:p w14:paraId="289BC81F" w14:textId="77777777" w:rsidR="00832F14" w:rsidRPr="00832F14" w:rsidRDefault="00832F14" w:rsidP="00832F1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ტრანსპორტი -30%</w:t>
      </w:r>
    </w:p>
    <w:p w14:paraId="7B5922C0" w14:textId="10AD1853" w:rsidR="00832F14" w:rsidRPr="00832F14" w:rsidRDefault="00832F14" w:rsidP="00832F1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დანადგარები</w:t>
      </w:r>
      <w:r w:rsid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 xml:space="preserve"> </w:t>
      </w: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-20%</w:t>
      </w:r>
    </w:p>
    <w:p w14:paraId="2597299F" w14:textId="50B025F5" w:rsidR="00832F14" w:rsidRPr="00832F14" w:rsidRDefault="00832F14" w:rsidP="00832F1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მსუბუქი მანქანები</w:t>
      </w:r>
      <w:r w:rsid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 xml:space="preserve"> </w:t>
      </w: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-</w:t>
      </w:r>
      <w:r w:rsid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 xml:space="preserve"> </w:t>
      </w:r>
      <w:r w:rsidRPr="00832F14">
        <w:rPr>
          <w:rFonts w:eastAsia="Times New Roman" w:cstheme="minorHAnsi"/>
          <w:noProof/>
          <w:color w:val="222222"/>
          <w:sz w:val="24"/>
          <w:szCs w:val="24"/>
          <w:lang w:val="ka-GE"/>
        </w:rPr>
        <w:t>10%</w:t>
      </w:r>
    </w:p>
    <w:p w14:paraId="057D6F37" w14:textId="5B8AE657" w:rsidR="00832F14" w:rsidRDefault="00832F14" w:rsidP="00832F14">
      <w:pPr>
        <w:spacing w:after="0" w:line="240" w:lineRule="auto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</w:p>
    <w:p w14:paraId="7AB38EAA" w14:textId="557501A6" w:rsidR="002D27EB" w:rsidRDefault="002D27EB" w:rsidP="00832F14">
      <w:pPr>
        <w:spacing w:after="0" w:line="240" w:lineRule="auto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</w:p>
    <w:p w14:paraId="0C529850" w14:textId="4C8B458D" w:rsidR="002D27EB" w:rsidRPr="002D27EB" w:rsidRDefault="002D27EB" w:rsidP="002D27EB">
      <w:p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u w:val="single"/>
          <w:lang w:val="ka-GE"/>
        </w:rPr>
      </w:pPr>
      <w:r w:rsidRPr="002D27EB">
        <w:rPr>
          <w:rFonts w:eastAsia="Times New Roman" w:cstheme="minorHAnsi"/>
          <w:noProof/>
          <w:color w:val="222222"/>
          <w:sz w:val="24"/>
          <w:szCs w:val="24"/>
          <w:u w:val="single"/>
          <w:lang w:val="ka-GE"/>
        </w:rPr>
        <w:t>ტარიფები წარმოდგენილი უნდა იყოს შემდეგ  პაკეტებზე:</w:t>
      </w:r>
    </w:p>
    <w:p w14:paraId="3D5C789E" w14:textId="6DE61B17" w:rsidR="002D27EB" w:rsidRDefault="002D27EB" w:rsidP="00832F14">
      <w:pPr>
        <w:spacing w:after="0" w:line="240" w:lineRule="auto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</w:p>
    <w:p w14:paraId="7E6584F0" w14:textId="77777777" w:rsidR="002D27EB" w:rsidRPr="002D27EB" w:rsidRDefault="002D27EB" w:rsidP="002D27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>CASCO</w:t>
      </w:r>
    </w:p>
    <w:p w14:paraId="65AA9305" w14:textId="4A55AB4D" w:rsidR="002508B0" w:rsidRDefault="002D27EB" w:rsidP="002D27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 xml:space="preserve">CASCO+CPM </w:t>
      </w:r>
    </w:p>
    <w:p w14:paraId="53997CF7" w14:textId="5EAB8EB7" w:rsidR="00651A40" w:rsidRDefault="00651A40" w:rsidP="002D27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651A40">
        <w:rPr>
          <w:rFonts w:eastAsia="Times New Roman" w:cstheme="minorHAnsi"/>
          <w:noProof/>
          <w:color w:val="222222"/>
          <w:sz w:val="24"/>
          <w:szCs w:val="24"/>
          <w:lang w:val="ka-GE"/>
        </w:rPr>
        <w:t>CASCO( რენტის მანქანებისთვის)</w:t>
      </w:r>
    </w:p>
    <w:p w14:paraId="3841EA25" w14:textId="0E9783DE" w:rsidR="002D27EB" w:rsidRPr="002D27EB" w:rsidRDefault="002D27EB" w:rsidP="002D27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>PRO</w:t>
      </w:r>
    </w:p>
    <w:p w14:paraId="03CFAE3F" w14:textId="63970F50" w:rsidR="002D27EB" w:rsidRPr="002D27EB" w:rsidRDefault="002D27EB" w:rsidP="002D27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>Machinery Breakdown (MB)</w:t>
      </w:r>
    </w:p>
    <w:p w14:paraId="3500A4EE" w14:textId="353351C5" w:rsidR="002D27EB" w:rsidRPr="002D27EB" w:rsidRDefault="002D27EB" w:rsidP="002D27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>EE (ელექტროობასთან დაკავშირებული რისკები)</w:t>
      </w:r>
    </w:p>
    <w:p w14:paraId="2A000285" w14:textId="590B7096" w:rsidR="002D27EB" w:rsidRPr="002D27EB" w:rsidRDefault="002D27EB" w:rsidP="002D27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 w:rsidRPr="002D27EB">
        <w:rPr>
          <w:rFonts w:eastAsia="Times New Roman" w:cstheme="minorHAnsi"/>
          <w:noProof/>
          <w:color w:val="222222"/>
          <w:sz w:val="24"/>
          <w:szCs w:val="24"/>
          <w:lang w:val="ka-GE"/>
        </w:rPr>
        <w:t>გაუჩინარების  რისკი  </w:t>
      </w:r>
    </w:p>
    <w:p w14:paraId="2FAA31E6" w14:textId="72A77D98" w:rsidR="002D27EB" w:rsidRDefault="002D27EB" w:rsidP="002D27EB">
      <w:pPr>
        <w:pStyle w:val="ListParagraph"/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</w:p>
    <w:p w14:paraId="1E8A1F91" w14:textId="33E9AE28" w:rsidR="002D27EB" w:rsidRDefault="002D27EB" w:rsidP="002D27EB">
      <w:pPr>
        <w:pStyle w:val="ListParagraph"/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</w:p>
    <w:p w14:paraId="26CAFC04" w14:textId="5432E3DE" w:rsidR="002D27EB" w:rsidRDefault="002D27EB" w:rsidP="002D27EB">
      <w:pPr>
        <w:pStyle w:val="ListParagraph"/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</w:p>
    <w:p w14:paraId="7068F8AC" w14:textId="4266622B" w:rsidR="002D27EB" w:rsidRPr="002D27EB" w:rsidRDefault="002D27EB" w:rsidP="002C1C5A">
      <w:pPr>
        <w:pStyle w:val="xmsonormal"/>
        <w:numPr>
          <w:ilvl w:val="0"/>
          <w:numId w:val="8"/>
        </w:numPr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  <w:r w:rsidRPr="002D27EB"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  <w:t>მონაწილე კომპანიებმა უნდა წარმოადგინონ  profit sharing -ის წლიური ბონუსის დაბრუნების პირობა</w:t>
      </w:r>
    </w:p>
    <w:p w14:paraId="0618C13E" w14:textId="77777777" w:rsidR="002D27EB" w:rsidRPr="002D27EB" w:rsidRDefault="002D27EB" w:rsidP="002D27EB">
      <w:pPr>
        <w:pStyle w:val="ListParagraph"/>
        <w:spacing w:after="0" w:line="240" w:lineRule="auto"/>
        <w:rPr>
          <w:rFonts w:ascii="Calibri" w:eastAsia="Times New Roman" w:hAnsi="Calibri" w:cstheme="minorHAnsi"/>
          <w:noProof/>
          <w:color w:val="222222"/>
          <w:sz w:val="24"/>
          <w:szCs w:val="24"/>
          <w:lang w:val="ka-GE"/>
        </w:rPr>
      </w:pPr>
    </w:p>
    <w:p w14:paraId="7DCB5FB2" w14:textId="6CD0F558" w:rsidR="002D27EB" w:rsidRPr="002D27EB" w:rsidRDefault="002D27EB" w:rsidP="002D27EB">
      <w:pPr>
        <w:pStyle w:val="xmsonormal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ka-GE"/>
        </w:rPr>
        <w:t xml:space="preserve"> </w:t>
      </w:r>
    </w:p>
    <w:p w14:paraId="086EF1F8" w14:textId="77777777" w:rsidR="002C1C5A" w:rsidRPr="002C1C5A" w:rsidRDefault="002C1C5A" w:rsidP="002C1C5A">
      <w:pPr>
        <w:pStyle w:val="xmsonormal"/>
        <w:rPr>
          <w:rFonts w:asciiTheme="minorHAnsi" w:eastAsia="Times New Roman" w:hAnsiTheme="minorHAnsi" w:cstheme="minorHAnsi"/>
          <w:noProof/>
          <w:color w:val="222222"/>
          <w:sz w:val="24"/>
          <w:szCs w:val="24"/>
          <w:u w:val="single"/>
          <w:lang w:val="ka-GE"/>
        </w:rPr>
      </w:pPr>
      <w:r w:rsidRPr="002C1C5A">
        <w:rPr>
          <w:rFonts w:asciiTheme="minorHAnsi" w:eastAsia="Times New Roman" w:hAnsiTheme="minorHAnsi" w:cstheme="minorHAnsi"/>
          <w:noProof/>
          <w:color w:val="222222"/>
          <w:sz w:val="24"/>
          <w:szCs w:val="24"/>
          <w:u w:val="single"/>
          <w:lang w:val="ka-GE"/>
        </w:rPr>
        <w:t>დამატებითი მოთხოვნები:</w:t>
      </w:r>
    </w:p>
    <w:p w14:paraId="23457AC2" w14:textId="6FC4B656" w:rsidR="002C1C5A" w:rsidRPr="002C1C5A" w:rsidRDefault="002C1C5A" w:rsidP="002C1C5A">
      <w:pPr>
        <w:pStyle w:val="xmsonormal"/>
        <w:numPr>
          <w:ilvl w:val="0"/>
          <w:numId w:val="10"/>
        </w:numPr>
        <w:rPr>
          <w:rFonts w:asciiTheme="minorHAnsi" w:eastAsia="Times New Roman" w:hAnsiTheme="minorHAnsi" w:cstheme="minorHAnsi"/>
          <w:noProof/>
          <w:color w:val="222222"/>
          <w:sz w:val="24"/>
          <w:szCs w:val="24"/>
          <w:lang w:val="ka-GE"/>
        </w:rPr>
      </w:pPr>
      <w:r w:rsidRPr="002C1C5A">
        <w:rPr>
          <w:rFonts w:asciiTheme="minorHAnsi" w:eastAsia="Times New Roman" w:hAnsiTheme="minorHAnsi" w:cstheme="minorHAnsi"/>
          <w:noProof/>
          <w:color w:val="222222"/>
          <w:sz w:val="24"/>
          <w:szCs w:val="24"/>
          <w:lang w:val="ka-GE"/>
        </w:rPr>
        <w:t xml:space="preserve">ყოველთვიური გადახდის </w:t>
      </w:r>
      <w:r>
        <w:rPr>
          <w:rFonts w:asciiTheme="minorHAnsi" w:eastAsia="Times New Roman" w:hAnsiTheme="minorHAnsi" w:cstheme="minorHAnsi"/>
          <w:noProof/>
          <w:color w:val="222222"/>
          <w:sz w:val="24"/>
          <w:szCs w:val="24"/>
          <w:lang w:val="ka-GE"/>
        </w:rPr>
        <w:t>პირობა</w:t>
      </w:r>
    </w:p>
    <w:p w14:paraId="3B8318C7" w14:textId="2AB4B885" w:rsidR="002C1C5A" w:rsidRPr="002C1C5A" w:rsidRDefault="002C1C5A" w:rsidP="002C1C5A">
      <w:pPr>
        <w:pStyle w:val="xmsonormal"/>
        <w:numPr>
          <w:ilvl w:val="0"/>
          <w:numId w:val="10"/>
        </w:numPr>
        <w:rPr>
          <w:rFonts w:asciiTheme="minorHAnsi" w:eastAsia="Times New Roman" w:hAnsiTheme="minorHAnsi" w:cstheme="minorHAnsi"/>
          <w:noProof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theme="minorHAnsi"/>
          <w:noProof/>
          <w:color w:val="222222"/>
          <w:sz w:val="24"/>
          <w:szCs w:val="24"/>
          <w:lang w:val="ka-GE"/>
        </w:rPr>
        <w:t xml:space="preserve">ელექტრონული ფოსტით გაგზავნილი </w:t>
      </w:r>
      <w:r w:rsidRPr="002C1C5A">
        <w:rPr>
          <w:rFonts w:asciiTheme="minorHAnsi" w:eastAsia="Times New Roman" w:hAnsiTheme="minorHAnsi" w:cstheme="minorHAnsi"/>
          <w:noProof/>
          <w:color w:val="222222"/>
          <w:sz w:val="24"/>
          <w:szCs w:val="24"/>
          <w:lang w:val="ka-GE"/>
        </w:rPr>
        <w:t xml:space="preserve"> შეტყობინებით დაზღვევის</w:t>
      </w:r>
      <w:r>
        <w:rPr>
          <w:rFonts w:asciiTheme="minorHAnsi" w:eastAsia="Times New Roman" w:hAnsiTheme="minorHAnsi" w:cstheme="minorHAnsi"/>
          <w:noProof/>
          <w:color w:val="222222"/>
          <w:sz w:val="24"/>
          <w:szCs w:val="24"/>
          <w:lang w:val="ka-GE"/>
        </w:rPr>
        <w:t xml:space="preserve"> ძალაში შესვლა</w:t>
      </w:r>
    </w:p>
    <w:p w14:paraId="3F5CA140" w14:textId="7E23254C" w:rsidR="002D27EB" w:rsidRPr="002C1C5A" w:rsidRDefault="002D27EB" w:rsidP="002C1C5A">
      <w:pPr>
        <w:pStyle w:val="ListParagraph"/>
        <w:spacing w:after="0" w:line="240" w:lineRule="auto"/>
        <w:rPr>
          <w:rFonts w:eastAsia="Times New Roman" w:cstheme="minorHAnsi"/>
          <w:noProof/>
          <w:color w:val="222222"/>
          <w:sz w:val="24"/>
          <w:szCs w:val="24"/>
          <w:lang w:val="ka-GE"/>
        </w:rPr>
      </w:pPr>
    </w:p>
    <w:sectPr w:rsidR="002D27EB" w:rsidRPr="002C1C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2E35" w14:textId="77777777" w:rsidR="004E3AFB" w:rsidRDefault="004E3AFB" w:rsidP="004D6624">
      <w:pPr>
        <w:spacing w:after="0" w:line="240" w:lineRule="auto"/>
      </w:pPr>
      <w:r>
        <w:separator/>
      </w:r>
    </w:p>
  </w:endnote>
  <w:endnote w:type="continuationSeparator" w:id="0">
    <w:p w14:paraId="62699C48" w14:textId="77777777" w:rsidR="004E3AFB" w:rsidRDefault="004E3AFB" w:rsidP="004D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3497" w14:textId="77777777" w:rsidR="004E3AFB" w:rsidRDefault="004E3AFB" w:rsidP="004D6624">
      <w:pPr>
        <w:spacing w:after="0" w:line="240" w:lineRule="auto"/>
      </w:pPr>
      <w:r>
        <w:separator/>
      </w:r>
    </w:p>
  </w:footnote>
  <w:footnote w:type="continuationSeparator" w:id="0">
    <w:p w14:paraId="7D585FFE" w14:textId="77777777" w:rsidR="004E3AFB" w:rsidRDefault="004E3AFB" w:rsidP="004D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869" w14:textId="39D86794" w:rsidR="004D6624" w:rsidRDefault="004D6624">
    <w:pPr>
      <w:pStyle w:val="Header"/>
    </w:pPr>
    <w:bookmarkStart w:id="0" w:name="_Hlk109641069"/>
    <w:r>
      <w:rPr>
        <w:rFonts w:ascii="Sylfaen" w:hAnsi="Sylfaen"/>
        <w:b/>
        <w:noProof/>
        <w:sz w:val="20"/>
        <w:lang w:val="ka-GE"/>
      </w:rPr>
      <w:drawing>
        <wp:inline distT="0" distB="0" distL="0" distR="0" wp14:anchorId="0DDCAFA9" wp14:editId="7481FD1E">
          <wp:extent cx="1774190" cy="5435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0F800F1C" w14:textId="3ED06011" w:rsidR="004D6624" w:rsidRDefault="004D6624">
    <w:pPr>
      <w:pStyle w:val="Header"/>
    </w:pPr>
  </w:p>
  <w:p w14:paraId="5B023D2C" w14:textId="7FF1A862" w:rsidR="004D6624" w:rsidRDefault="004D6624">
    <w:pPr>
      <w:pStyle w:val="Header"/>
    </w:pPr>
  </w:p>
  <w:p w14:paraId="74D5AAEA" w14:textId="440AC1D4" w:rsidR="004D6624" w:rsidRDefault="004D6624">
    <w:pPr>
      <w:pStyle w:val="Header"/>
    </w:pPr>
  </w:p>
  <w:p w14:paraId="6BBAAE5D" w14:textId="73C02982" w:rsidR="004D6624" w:rsidRDefault="004D6624">
    <w:pPr>
      <w:pStyle w:val="Header"/>
    </w:pPr>
  </w:p>
  <w:p w14:paraId="2E5CE0C3" w14:textId="77777777" w:rsidR="004D6624" w:rsidRDefault="004D6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646"/>
    <w:multiLevelType w:val="hybridMultilevel"/>
    <w:tmpl w:val="46B6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696B"/>
    <w:multiLevelType w:val="multilevel"/>
    <w:tmpl w:val="D3B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B7C76"/>
    <w:multiLevelType w:val="hybridMultilevel"/>
    <w:tmpl w:val="19F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39AA"/>
    <w:multiLevelType w:val="hybridMultilevel"/>
    <w:tmpl w:val="0192B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651B"/>
    <w:multiLevelType w:val="multilevel"/>
    <w:tmpl w:val="0C3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082"/>
    <w:multiLevelType w:val="hybridMultilevel"/>
    <w:tmpl w:val="AF980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5469B7"/>
    <w:multiLevelType w:val="hybridMultilevel"/>
    <w:tmpl w:val="E1C2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66050"/>
    <w:multiLevelType w:val="hybridMultilevel"/>
    <w:tmpl w:val="08ACF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A59B7"/>
    <w:multiLevelType w:val="hybridMultilevel"/>
    <w:tmpl w:val="0C1CD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35630">
    <w:abstractNumId w:val="5"/>
  </w:num>
  <w:num w:numId="2" w16cid:durableId="1445154743">
    <w:abstractNumId w:val="4"/>
  </w:num>
  <w:num w:numId="3" w16cid:durableId="847911085">
    <w:abstractNumId w:val="1"/>
  </w:num>
  <w:num w:numId="4" w16cid:durableId="769396174">
    <w:abstractNumId w:val="6"/>
  </w:num>
  <w:num w:numId="5" w16cid:durableId="1138840688">
    <w:abstractNumId w:val="2"/>
  </w:num>
  <w:num w:numId="6" w16cid:durableId="630205607">
    <w:abstractNumId w:val="3"/>
  </w:num>
  <w:num w:numId="7" w16cid:durableId="1407876585">
    <w:abstractNumId w:val="3"/>
  </w:num>
  <w:num w:numId="8" w16cid:durableId="785462991">
    <w:abstractNumId w:val="7"/>
  </w:num>
  <w:num w:numId="9" w16cid:durableId="1871335861">
    <w:abstractNumId w:val="8"/>
  </w:num>
  <w:num w:numId="10" w16cid:durableId="129251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06"/>
    <w:rsid w:val="0004423D"/>
    <w:rsid w:val="00081092"/>
    <w:rsid w:val="000922F4"/>
    <w:rsid w:val="000A2C63"/>
    <w:rsid w:val="000C2020"/>
    <w:rsid w:val="00114F1A"/>
    <w:rsid w:val="00185BD4"/>
    <w:rsid w:val="00187F15"/>
    <w:rsid w:val="00194602"/>
    <w:rsid w:val="001C0C44"/>
    <w:rsid w:val="001C741A"/>
    <w:rsid w:val="00201FCD"/>
    <w:rsid w:val="0021149A"/>
    <w:rsid w:val="002508B0"/>
    <w:rsid w:val="00252FC5"/>
    <w:rsid w:val="00275E25"/>
    <w:rsid w:val="002C1C5A"/>
    <w:rsid w:val="002D27EB"/>
    <w:rsid w:val="002E1A22"/>
    <w:rsid w:val="002E3A0C"/>
    <w:rsid w:val="002F0BDE"/>
    <w:rsid w:val="0030165F"/>
    <w:rsid w:val="003050D7"/>
    <w:rsid w:val="00317BDF"/>
    <w:rsid w:val="00355A2F"/>
    <w:rsid w:val="00385075"/>
    <w:rsid w:val="00393509"/>
    <w:rsid w:val="003D7020"/>
    <w:rsid w:val="00401325"/>
    <w:rsid w:val="00454DA5"/>
    <w:rsid w:val="004B59FD"/>
    <w:rsid w:val="004C002F"/>
    <w:rsid w:val="004D6624"/>
    <w:rsid w:val="004E0591"/>
    <w:rsid w:val="004E3AFB"/>
    <w:rsid w:val="00505E5B"/>
    <w:rsid w:val="00644420"/>
    <w:rsid w:val="00651A40"/>
    <w:rsid w:val="00655908"/>
    <w:rsid w:val="00664797"/>
    <w:rsid w:val="006B19BE"/>
    <w:rsid w:val="007017EC"/>
    <w:rsid w:val="0074365F"/>
    <w:rsid w:val="0074567B"/>
    <w:rsid w:val="007558B6"/>
    <w:rsid w:val="00760E97"/>
    <w:rsid w:val="00763C92"/>
    <w:rsid w:val="007A4084"/>
    <w:rsid w:val="007D47C0"/>
    <w:rsid w:val="007D4ADC"/>
    <w:rsid w:val="007D6D35"/>
    <w:rsid w:val="007E08CA"/>
    <w:rsid w:val="007F3F06"/>
    <w:rsid w:val="00832F14"/>
    <w:rsid w:val="00834F12"/>
    <w:rsid w:val="00845C54"/>
    <w:rsid w:val="0088574E"/>
    <w:rsid w:val="008A7F79"/>
    <w:rsid w:val="008D56CC"/>
    <w:rsid w:val="008D57C2"/>
    <w:rsid w:val="008E5783"/>
    <w:rsid w:val="008E5787"/>
    <w:rsid w:val="009051BF"/>
    <w:rsid w:val="009407A1"/>
    <w:rsid w:val="00944C7C"/>
    <w:rsid w:val="009E75FB"/>
    <w:rsid w:val="00A31ED7"/>
    <w:rsid w:val="00A5132B"/>
    <w:rsid w:val="00A80044"/>
    <w:rsid w:val="00A9587D"/>
    <w:rsid w:val="00AA329E"/>
    <w:rsid w:val="00AE3516"/>
    <w:rsid w:val="00AE3800"/>
    <w:rsid w:val="00B113E2"/>
    <w:rsid w:val="00B54E6A"/>
    <w:rsid w:val="00B559E7"/>
    <w:rsid w:val="00B61E2B"/>
    <w:rsid w:val="00BA057D"/>
    <w:rsid w:val="00BD0755"/>
    <w:rsid w:val="00BD253B"/>
    <w:rsid w:val="00BE1126"/>
    <w:rsid w:val="00C066C4"/>
    <w:rsid w:val="00C82F66"/>
    <w:rsid w:val="00CB4AAA"/>
    <w:rsid w:val="00CC072F"/>
    <w:rsid w:val="00CE25E1"/>
    <w:rsid w:val="00D42B8F"/>
    <w:rsid w:val="00D90F79"/>
    <w:rsid w:val="00DA6A82"/>
    <w:rsid w:val="00E33A5D"/>
    <w:rsid w:val="00E769E1"/>
    <w:rsid w:val="00E86609"/>
    <w:rsid w:val="00E93B79"/>
    <w:rsid w:val="00F50053"/>
    <w:rsid w:val="00F544AA"/>
    <w:rsid w:val="00F63C7F"/>
    <w:rsid w:val="00F81A9B"/>
    <w:rsid w:val="00FB378B"/>
    <w:rsid w:val="00FE51BA"/>
    <w:rsid w:val="00FE7AD2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03BC4"/>
  <w15:chartTrackingRefBased/>
  <w15:docId w15:val="{77F01730-9970-4346-8496-B1DA023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24"/>
  </w:style>
  <w:style w:type="paragraph" w:styleId="Footer">
    <w:name w:val="footer"/>
    <w:basedOn w:val="Normal"/>
    <w:link w:val="FooterChar"/>
    <w:uiPriority w:val="99"/>
    <w:unhideWhenUsed/>
    <w:rsid w:val="004D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24"/>
  </w:style>
  <w:style w:type="paragraph" w:customStyle="1" w:styleId="xmsonormal">
    <w:name w:val="x_msonormal"/>
    <w:basedOn w:val="Normal"/>
    <w:rsid w:val="00832F1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kvitsiani</dc:creator>
  <cp:keywords/>
  <dc:description/>
  <cp:lastModifiedBy>Nato Toronjadze</cp:lastModifiedBy>
  <cp:revision>4</cp:revision>
  <dcterms:created xsi:type="dcterms:W3CDTF">2023-03-09T11:05:00Z</dcterms:created>
  <dcterms:modified xsi:type="dcterms:W3CDTF">2023-03-09T11:16:00Z</dcterms:modified>
</cp:coreProperties>
</file>