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34" w:rsidRDefault="00876652">
      <w:pPr>
        <w:pStyle w:val="Heading1"/>
        <w:ind w:right="1614"/>
        <w:jc w:val="center"/>
        <w:rPr>
          <w:b w:val="0"/>
          <w:bCs w:val="0"/>
          <w:i w:val="0"/>
        </w:rPr>
      </w:pPr>
      <w:r>
        <w:t>Affidavit</w:t>
      </w:r>
    </w:p>
    <w:p w:rsidR="005C5234" w:rsidRDefault="00876652">
      <w:pPr>
        <w:spacing w:before="11"/>
        <w:ind w:left="1832" w:right="1618"/>
        <w:jc w:val="center"/>
        <w:rPr>
          <w:rFonts w:ascii="Sylfaen" w:eastAsia="Sylfaen" w:hAnsi="Sylfaen" w:cs="Sylfaen"/>
          <w:sz w:val="25"/>
          <w:szCs w:val="25"/>
        </w:rPr>
      </w:pPr>
      <w:r>
        <w:rPr>
          <w:rFonts w:ascii="Sylfaen" w:hAnsi="Sylfaen"/>
          <w:b/>
          <w:bCs/>
          <w:i/>
          <w:sz w:val="25"/>
          <w:szCs w:val="25"/>
        </w:rPr>
        <w:t>On the Independent Determination of the Tender Proposal</w:t>
      </w:r>
    </w:p>
    <w:p w:rsidR="005C5234" w:rsidRDefault="005C5234">
      <w:pPr>
        <w:spacing w:before="3"/>
        <w:rPr>
          <w:rFonts w:ascii="Sylfaen" w:eastAsia="Sylfaen" w:hAnsi="Sylfaen" w:cs="Sylfaen"/>
          <w:b/>
          <w:bCs/>
          <w:i/>
          <w:sz w:val="27"/>
          <w:szCs w:val="27"/>
        </w:rPr>
      </w:pPr>
    </w:p>
    <w:p w:rsidR="005C5234" w:rsidRDefault="00876652">
      <w:pPr>
        <w:pStyle w:val="BodyText"/>
        <w:spacing w:line="256" w:lineRule="auto"/>
        <w:ind w:left="333" w:right="116"/>
        <w:jc w:val="both"/>
        <w:rPr>
          <w:rFonts w:ascii="Calibri" w:eastAsia="Calibri" w:hAnsi="Calibri" w:cs="Calibri"/>
        </w:rPr>
      </w:pPr>
      <w:r>
        <w:t>In order to participate in the tender announced for the purpose of purchase, I confirm that the tender proposal submitted by me is prepared independently from the competitor.</w:t>
      </w:r>
      <w:r>
        <w:rPr>
          <w:rFonts w:ascii="Calibri" w:hAnsi="Calibri"/>
        </w:rPr>
        <w:t xml:space="preserve">  </w:t>
      </w:r>
      <w:r>
        <w:t>I also confirm that:</w:t>
      </w:r>
    </w:p>
    <w:p w:rsidR="005C5234" w:rsidRDefault="00876652">
      <w:pPr>
        <w:pStyle w:val="BodyText"/>
        <w:spacing w:before="165" w:line="261" w:lineRule="auto"/>
        <w:ind w:right="114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1. </w:t>
      </w:r>
      <w:r>
        <w:t>To my best knowledge</w:t>
      </w:r>
      <w:r>
        <w:t>, the tender proposal shall be disqualified if it turns out that information given in the affidavit is false and/or untrue;</w:t>
      </w:r>
    </w:p>
    <w:p w:rsidR="005C5234" w:rsidRDefault="00876652">
      <w:pPr>
        <w:pStyle w:val="BodyText"/>
        <w:spacing w:line="259" w:lineRule="auto"/>
        <w:ind w:right="112" w:hanging="360"/>
        <w:jc w:val="both"/>
        <w:rPr>
          <w:rFonts w:cs="Sylfaen"/>
        </w:rPr>
      </w:pPr>
      <w:r>
        <w:t xml:space="preserve">2.   </w:t>
      </w:r>
      <w:r>
        <w:t>I am authorized by the competitor to sign the affidavit and submit the tender proposal;</w:t>
      </w:r>
    </w:p>
    <w:p w:rsidR="005C5234" w:rsidRDefault="00876652">
      <w:pPr>
        <w:pStyle w:val="BodyText"/>
        <w:spacing w:line="261" w:lineRule="auto"/>
        <w:ind w:right="118" w:hanging="360"/>
        <w:jc w:val="both"/>
        <w:rPr>
          <w:rFonts w:cs="Sylfaen"/>
        </w:rPr>
      </w:pPr>
      <w:r>
        <w:t xml:space="preserve">3.   </w:t>
      </w:r>
      <w:r>
        <w:t>Any person, whose signature is affixed to the tender proposal, shall be deemed</w:t>
      </w:r>
      <w:r>
        <w:t xml:space="preserve"> authorized by the competitor;</w:t>
      </w:r>
    </w:p>
    <w:p w:rsidR="005C5234" w:rsidRDefault="00876652">
      <w:pPr>
        <w:pStyle w:val="BodyText"/>
        <w:spacing w:line="259" w:lineRule="auto"/>
        <w:ind w:right="114" w:hanging="360"/>
        <w:jc w:val="both"/>
        <w:rPr>
          <w:rFonts w:cs="Sylfaen"/>
        </w:rPr>
      </w:pPr>
      <w:r>
        <w:t xml:space="preserve">4.   </w:t>
      </w:r>
      <w:r>
        <w:t>It is known to me that the term ‘competitor’</w:t>
      </w:r>
      <w:r>
        <w:t xml:space="preserve"> shall mean, for the purpose of the affidavit, any person, who may be a claiming person and/or su</w:t>
      </w:r>
      <w:r>
        <w:t>bmit the tender proposal in this Tender;</w:t>
      </w:r>
    </w:p>
    <w:p w:rsidR="005C5234" w:rsidRDefault="00876652">
      <w:pPr>
        <w:pStyle w:val="BodyText"/>
        <w:spacing w:line="259" w:lineRule="auto"/>
        <w:ind w:right="116" w:hanging="360"/>
        <w:jc w:val="both"/>
        <w:rPr>
          <w:rFonts w:cs="Sylfaen"/>
        </w:rPr>
      </w:pPr>
      <w:r>
        <w:t xml:space="preserve">5.    </w:t>
      </w:r>
      <w:r>
        <w:t>For the material deficiency or for the purpose of gaining advantage, there has not been any consultation, communication, agreement or negotiation between the competitors on the following matters:</w:t>
      </w:r>
    </w:p>
    <w:p w:rsidR="005C5234" w:rsidRDefault="00876652">
      <w:pPr>
        <w:pStyle w:val="BodyText"/>
        <w:tabs>
          <w:tab w:val="left" w:pos="1053"/>
        </w:tabs>
        <w:spacing w:before="1"/>
        <w:ind w:left="693" w:right="117"/>
        <w:rPr>
          <w:rFonts w:ascii="Calibri" w:eastAsia="Calibri" w:hAnsi="Calibri" w:cs="Calibri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proofErr w:type="gramStart"/>
      <w:r>
        <w:t>The</w:t>
      </w:r>
      <w:proofErr w:type="gramEnd"/>
      <w:r>
        <w:t xml:space="preserve"> tender </w:t>
      </w:r>
      <w:r>
        <w:t>price;</w:t>
      </w:r>
    </w:p>
    <w:p w:rsidR="005C5234" w:rsidRDefault="00876652">
      <w:pPr>
        <w:pStyle w:val="BodyText"/>
        <w:tabs>
          <w:tab w:val="left" w:pos="1053"/>
        </w:tabs>
        <w:spacing w:before="22"/>
        <w:ind w:left="693" w:right="117"/>
        <w:rPr>
          <w:rFonts w:ascii="Calibri" w:eastAsia="Calibri" w:hAnsi="Calibri" w:cs="Calibri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proofErr w:type="gramStart"/>
      <w:r>
        <w:t>The</w:t>
      </w:r>
      <w:proofErr w:type="gramEnd"/>
      <w:r>
        <w:t xml:space="preserve"> method of calculation of the tender proposal, the coefficient and the formula;</w:t>
      </w:r>
    </w:p>
    <w:p w:rsidR="005C5234" w:rsidRDefault="00876652">
      <w:pPr>
        <w:pStyle w:val="BodyText"/>
        <w:tabs>
          <w:tab w:val="left" w:pos="1053"/>
        </w:tabs>
        <w:spacing w:before="22"/>
        <w:ind w:left="693" w:right="117"/>
        <w:rPr>
          <w:rFonts w:ascii="Calibri" w:eastAsia="Calibri" w:hAnsi="Calibri" w:cs="Calibri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proofErr w:type="gramStart"/>
      <w:r>
        <w:t>The</w:t>
      </w:r>
      <w:proofErr w:type="gramEnd"/>
      <w:r>
        <w:t xml:space="preserve"> submittal of the tender proposal or the restraint from the submission of the tender proposal;</w:t>
      </w:r>
    </w:p>
    <w:p w:rsidR="005C5234" w:rsidRDefault="00876652">
      <w:pPr>
        <w:pStyle w:val="BodyText"/>
        <w:tabs>
          <w:tab w:val="left" w:pos="1053"/>
          <w:tab w:val="left" w:pos="1963"/>
          <w:tab w:val="left" w:pos="3408"/>
          <w:tab w:val="left" w:pos="5028"/>
          <w:tab w:val="left" w:pos="6140"/>
          <w:tab w:val="left" w:pos="7429"/>
          <w:tab w:val="left" w:pos="8680"/>
          <w:tab w:val="left" w:pos="9196"/>
        </w:tabs>
        <w:spacing w:before="22" w:line="261" w:lineRule="auto"/>
        <w:ind w:left="1054" w:right="117" w:hanging="361"/>
        <w:rPr>
          <w:rFonts w:ascii="Calibri" w:eastAsia="Calibri" w:hAnsi="Calibri" w:cs="Calibri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proofErr w:type="gramStart"/>
      <w:r>
        <w:t>The</w:t>
      </w:r>
      <w:proofErr w:type="gramEnd"/>
      <w:r>
        <w:t xml:space="preserve"> submittal f such tender proposal intentionally that does not meet the conditions of the announced tender;</w:t>
      </w:r>
    </w:p>
    <w:p w:rsidR="005C5234" w:rsidRDefault="00876652">
      <w:pPr>
        <w:pStyle w:val="BodyText"/>
        <w:tabs>
          <w:tab w:val="left" w:pos="1053"/>
        </w:tabs>
        <w:spacing w:line="259" w:lineRule="auto"/>
        <w:ind w:left="1054" w:right="117" w:hanging="361"/>
        <w:rPr>
          <w:rFonts w:ascii="Calibri" w:eastAsia="Calibri" w:hAnsi="Calibri" w:cs="Calibri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proofErr w:type="gramStart"/>
      <w:r>
        <w:t>The</w:t>
      </w:r>
      <w:proofErr w:type="gramEnd"/>
      <w:r>
        <w:t xml:space="preserve"> quality, volume, technical conditions or delivery details of the purchase item, to which the tender proposal concern;</w:t>
      </w:r>
    </w:p>
    <w:p w:rsidR="005C5234" w:rsidRDefault="00876652">
      <w:pPr>
        <w:pStyle w:val="BodyText"/>
        <w:spacing w:before="1" w:line="259" w:lineRule="auto"/>
        <w:ind w:right="117" w:hanging="360"/>
        <w:jc w:val="both"/>
        <w:rPr>
          <w:rFonts w:cs="Sylfaen"/>
        </w:rPr>
      </w:pPr>
      <w:r>
        <w:t xml:space="preserve">6. </w:t>
      </w:r>
      <w:r>
        <w:t>The bidder</w:t>
      </w:r>
      <w:r>
        <w:t xml:space="preserve"> has no</w:t>
      </w:r>
      <w:r>
        <w:t xml:space="preserve">t </w:t>
      </w:r>
      <w:r>
        <w:t>disclosed</w:t>
      </w:r>
      <w:r>
        <w:t xml:space="preserve"> and/or shall not disclose</w:t>
      </w:r>
      <w:r>
        <w:t xml:space="preserve">, directly or indirectly, the conditions of the tender proposal </w:t>
      </w:r>
      <w:r>
        <w:t>to the competitor before the moment of the publication of the tender proposal.</w:t>
      </w:r>
    </w:p>
    <w:p w:rsidR="005C5234" w:rsidRDefault="005C5234">
      <w:pPr>
        <w:spacing w:before="8"/>
        <w:rPr>
          <w:rFonts w:ascii="Sylfaen" w:eastAsia="Sylfaen" w:hAnsi="Sylfaen" w:cs="Sylfaen"/>
          <w:sz w:val="23"/>
          <w:szCs w:val="23"/>
        </w:rPr>
      </w:pPr>
    </w:p>
    <w:p w:rsidR="005C5234" w:rsidRDefault="00876652">
      <w:pPr>
        <w:ind w:left="472" w:right="117"/>
        <w:rPr>
          <w:rFonts w:ascii="Sylfaen" w:eastAsia="Sylfaen" w:hAnsi="Sylfaen" w:cs="Sylfaen"/>
        </w:rPr>
      </w:pPr>
      <w:r>
        <w:rPr>
          <w:rFonts w:ascii="Times New Roman" w:hAnsi="Times New Roman"/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>I have read the affidavit and confirm that the information contained herein is true.</w:t>
      </w:r>
    </w:p>
    <w:p w:rsidR="005C5234" w:rsidRDefault="005C5234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5C5234" w:rsidRDefault="005C5234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5C5234" w:rsidRDefault="005C5234">
      <w:pPr>
        <w:spacing w:before="8"/>
        <w:rPr>
          <w:rFonts w:ascii="Sylfaen" w:eastAsia="Sylfaen" w:hAnsi="Sylfaen" w:cs="Sylfaen"/>
          <w:b/>
          <w:bCs/>
          <w:sz w:val="25"/>
          <w:szCs w:val="25"/>
        </w:rPr>
      </w:pPr>
    </w:p>
    <w:p w:rsidR="005C5234" w:rsidRDefault="00876652">
      <w:pPr>
        <w:spacing w:line="20" w:lineRule="exact"/>
        <w:ind w:left="376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sz w:val="2"/>
          <w:szCs w:val="2"/>
        </w:rPr>
      </w:r>
      <w:r>
        <w:rPr>
          <w:rFonts w:ascii="Sylfaen" w:eastAsia="Sylfaen" w:hAnsi="Sylfaen" w:cs="Sylfaen"/>
          <w:sz w:val="2"/>
          <w:szCs w:val="2"/>
        </w:rPr>
        <w:pict>
          <v:group id="25124" o:spid="_x0000_s1034" style="width:384pt;height:.75pt;mso-position-horizontal-relative:char;mso-position-vertical-relative:line" coordsize="7680,15">
            <v:group id="25278" o:spid="_x0000_s1035" style="position:absolute;left:7;top:7;width:7665;height:2" coordorigin="7,7" coordsize="7665,2">
              <v:shape id="25383" o:spid="_x0000_s1036" style="position:absolute;left:7;top:7;width:7665;height:2" coordorigin="7,7" coordsize="7665,0" path="m7,7r7665,e" filled="f" strokeweight=".25292mm">
                <v:path arrowok="t"/>
              </v:shape>
            </v:group>
            <w10:wrap type="none"/>
            <w10:anchorlock/>
          </v:group>
        </w:pict>
      </w:r>
    </w:p>
    <w:p w:rsidR="005C5234" w:rsidRDefault="005C5234">
      <w:pPr>
        <w:spacing w:before="8"/>
        <w:rPr>
          <w:rFonts w:ascii="Sylfaen" w:eastAsia="Sylfaen" w:hAnsi="Sylfaen" w:cs="Sylfaen"/>
          <w:b/>
          <w:bCs/>
          <w:sz w:val="11"/>
          <w:szCs w:val="11"/>
        </w:rPr>
      </w:pPr>
    </w:p>
    <w:p w:rsidR="005C5234" w:rsidRDefault="00876652">
      <w:pPr>
        <w:pStyle w:val="BodyText"/>
        <w:spacing w:before="44"/>
        <w:ind w:left="333" w:right="117"/>
        <w:rPr>
          <w:rFonts w:ascii="Calibri" w:eastAsia="Calibri" w:hAnsi="Calibri" w:cs="Calibri"/>
        </w:rPr>
      </w:pPr>
      <w:r>
        <w:t>(Details of the bidder)</w:t>
      </w:r>
    </w:p>
    <w:p w:rsidR="005C5234" w:rsidRDefault="005C5234">
      <w:pPr>
        <w:rPr>
          <w:rFonts w:ascii="Calibri" w:eastAsia="Calibri" w:hAnsi="Calibri" w:cs="Calibri"/>
          <w:sz w:val="20"/>
          <w:szCs w:val="20"/>
        </w:rPr>
      </w:pPr>
    </w:p>
    <w:p w:rsidR="005C5234" w:rsidRDefault="005C5234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5C5234" w:rsidRDefault="00876652">
      <w:pPr>
        <w:spacing w:line="20" w:lineRule="exact"/>
        <w:ind w:left="3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27665" o:spid="_x0000_s1029" style="width:422.4pt;height:.75pt;mso-position-horizontal-relative:char;mso-position-vertical-relative:line" coordsize="8448,15">
            <v:group id="27821" o:spid="_x0000_s1032" style="position:absolute;left:7;top:7;width:3615;height:2" coordorigin="7,7" coordsize="3615,2">
              <v:shape id="27926" o:spid="_x0000_s1033" style="position:absolute;left:7;top:7;width:3615;height:2" coordorigin="7,7" coordsize="3615,0" path="m7,7r3614,e" filled="f" strokeweight=".25292mm">
                <v:path arrowok="t"/>
              </v:shape>
            </v:group>
            <v:group id="28168" o:spid="_x0000_s1030" style="position:absolute;left:3625;top:7;width:4816;height:2" coordorigin="3625,7" coordsize="4816,2">
              <v:shape id="28279" o:spid="_x0000_s1031" style="position:absolute;left:3625;top:7;width:4816;height:2" coordorigin="3625,7" coordsize="4816,0" path="m3625,7r4816,e" filled="f" strokeweight=".25292mm">
                <v:path arrowok="t"/>
              </v:shape>
            </v:group>
            <w10:wrap type="none"/>
            <w10:anchorlock/>
          </v:group>
        </w:pict>
      </w:r>
    </w:p>
    <w:p w:rsidR="005C5234" w:rsidRDefault="005C5234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5C5234" w:rsidRDefault="00876652">
      <w:pPr>
        <w:pStyle w:val="BodyText"/>
        <w:spacing w:before="44"/>
        <w:ind w:left="333" w:right="117"/>
        <w:rPr>
          <w:rFonts w:ascii="Calibri" w:eastAsia="Calibri" w:hAnsi="Calibri" w:cs="Calibri"/>
        </w:rPr>
      </w:pPr>
      <w:r>
        <w:t>(The name, surname and signature of the authorized representative of the bidder)</w:t>
      </w:r>
    </w:p>
    <w:p w:rsidR="005C5234" w:rsidRDefault="005C5234">
      <w:pPr>
        <w:rPr>
          <w:rFonts w:ascii="Calibri" w:eastAsia="Calibri" w:hAnsi="Calibri" w:cs="Calibri"/>
          <w:sz w:val="20"/>
          <w:szCs w:val="20"/>
        </w:rPr>
      </w:pPr>
    </w:p>
    <w:p w:rsidR="005C5234" w:rsidRDefault="005C5234">
      <w:pPr>
        <w:rPr>
          <w:rFonts w:ascii="Calibri" w:eastAsia="Calibri" w:hAnsi="Calibri" w:cs="Calibri"/>
          <w:sz w:val="14"/>
          <w:szCs w:val="14"/>
        </w:rPr>
      </w:pPr>
    </w:p>
    <w:p w:rsidR="005C5234" w:rsidRDefault="00876652">
      <w:pPr>
        <w:spacing w:line="20" w:lineRule="exact"/>
        <w:ind w:left="3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30766" o:spid="_x0000_s1026" style="width:383.95pt;height:.75pt;mso-position-horizontal-relative:char;mso-position-vertical-relative:line" coordsize="7679,15">
            <v:group id="30923" o:spid="_x0000_s1027" style="position:absolute;left:7;top:7;width:7665;height:2" coordorigin="7,7" coordsize="7665,2">
              <v:shape id="31028" o:spid="_x0000_s1028" style="position:absolute;left:7;top:7;width:7665;height:2" coordorigin="7,7" coordsize="7665,0" path="m7,7r7665,e" filled="f" strokeweight=".25292mm">
                <v:path arrowok="t"/>
              </v:shape>
            </v:group>
            <w10:wrap type="none"/>
            <w10:anchorlock/>
          </v:group>
        </w:pict>
      </w:r>
    </w:p>
    <w:p w:rsidR="005C5234" w:rsidRDefault="005C5234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5C5234" w:rsidRDefault="00876652">
      <w:pPr>
        <w:pStyle w:val="BodyText"/>
        <w:spacing w:before="44"/>
        <w:ind w:left="384" w:right="117"/>
        <w:rPr>
          <w:rFonts w:ascii="Calibri" w:eastAsia="Calibri" w:hAnsi="Calibri" w:cs="Calibri"/>
        </w:rPr>
      </w:pPr>
      <w:r>
        <w:t>(Date)</w:t>
      </w:r>
      <w:bookmarkStart w:id="0" w:name="_GoBack"/>
      <w:bookmarkEnd w:id="0"/>
    </w:p>
    <w:sectPr w:rsidR="005C5234">
      <w:type w:val="continuous"/>
      <w:pgSz w:w="12240" w:h="15840"/>
      <w:pgMar w:top="840" w:right="9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5234"/>
    <w:rsid w:val="005C5234"/>
    <w:rsid w:val="008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95B98481-C674-4B8C-A102-AEA5E5C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1832"/>
      <w:outlineLvl w:val="0"/>
    </w:pPr>
    <w:rPr>
      <w:rFonts w:ascii="Sylfaen" w:eastAsia="Sylfaen" w:hAnsi="Sylfaen"/>
      <w:b/>
      <w:bCs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rFonts w:ascii="Sylfaen" w:eastAsia="Sylfaen" w:hAnsi="Sylfae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Mikeladze</dc:creator>
  <cp:lastModifiedBy>Ketevan Bitsadze</cp:lastModifiedBy>
  <cp:revision>2</cp:revision>
  <dcterms:created xsi:type="dcterms:W3CDTF">2019-09-06T17:22:00Z</dcterms:created>
  <dcterms:modified xsi:type="dcterms:W3CDTF">2019-09-09T05:46:00Z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2019-09-06T00:00:00Z</vt:filetime>
  </property>
</Properties>
</file>