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780765A" w:rsidR="001A0679" w:rsidRPr="001A0679" w:rsidRDefault="00C50CA5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56"/>
                                      <w:szCs w:val="56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C1C45" w:rsidRPr="000C1C45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56"/>
                                        <w:szCs w:val="56"/>
                                        <w:lang w:val="ka-GE" w:eastAsia="ja-JP"/>
                                      </w:rPr>
                                      <w:t>Datacenter UPS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22702F99" w:rsidR="001A0679" w:rsidRPr="00473393" w:rsidRDefault="009B2DF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780765A" w:rsidR="001A0679" w:rsidRPr="001A0679" w:rsidRDefault="000C1C4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0C1C45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6"/>
                                  <w:szCs w:val="56"/>
                                  <w:lang w:val="ka-GE" w:eastAsia="ja-JP"/>
                                </w:rPr>
                                <w:t>Datacenter UPS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22702F99" w:rsidR="001A0679" w:rsidRPr="00473393" w:rsidRDefault="009B2DF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C50CA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F905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36198609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414617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3-2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14617">
                                      <w:rPr>
                                        <w:lang w:val="ka-GE"/>
                                      </w:rPr>
                                      <w:t>27.03.2023</w:t>
                                    </w:r>
                                  </w:sdtContent>
                                </w:sdt>
                              </w:p>
                              <w:p w14:paraId="725EE839" w14:textId="35BA5E9C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4-04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14617">
                                      <w:rPr>
                                        <w:lang w:val="ka-GE"/>
                                      </w:rPr>
                                      <w:t>04.04.2023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36198609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414617">
                            <w:rPr>
                              <w:color w:val="auto"/>
                              <w:lang w:val="ka-GE"/>
                            </w:rPr>
                            <w:t>10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3-2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14617">
                                <w:rPr>
                                  <w:lang w:val="ka-GE"/>
                                </w:rPr>
                                <w:t>27.03.2023</w:t>
                              </w:r>
                            </w:sdtContent>
                          </w:sdt>
                        </w:p>
                        <w:p w14:paraId="725EE839" w14:textId="35BA5E9C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4-04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14617">
                                <w:rPr>
                                  <w:lang w:val="ka-GE"/>
                                </w:rPr>
                                <w:t>04.04.2023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C50C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C50C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C50C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C50C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C50C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C50C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4CA1730" w:rsidR="003C4035" w:rsidRDefault="000D19A9" w:rsidP="00D9165B">
      <w:pPr>
        <w:rPr>
          <w:color w:val="1F497D"/>
          <w:lang w:val="ka-GE"/>
        </w:rPr>
      </w:pPr>
      <w:r w:rsidRPr="00414617">
        <w:rPr>
          <w:color w:val="1F497D"/>
          <w:lang w:val="ka-GE"/>
        </w:rPr>
        <w:lastRenderedPageBreak/>
        <w:t xml:space="preserve">სს </w:t>
      </w:r>
      <w:r w:rsidR="00E3785D" w:rsidRPr="00414617">
        <w:rPr>
          <w:color w:val="1F497D"/>
          <w:lang w:val="ka-GE"/>
        </w:rPr>
        <w:t>ჯორჯიან ქარდი</w:t>
      </w:r>
      <w:r w:rsidRPr="00414617">
        <w:rPr>
          <w:color w:val="1F497D"/>
          <w:lang w:val="ka-GE"/>
        </w:rPr>
        <w:t xml:space="preserve"> </w:t>
      </w:r>
      <w:r w:rsidR="006A00CA" w:rsidRPr="00414617">
        <w:rPr>
          <w:color w:val="1F497D"/>
          <w:lang w:val="ka-GE"/>
        </w:rPr>
        <w:t xml:space="preserve">(ს/კ 204396377) </w:t>
      </w:r>
      <w:r w:rsidRPr="00414617">
        <w:rPr>
          <w:color w:val="1F497D"/>
          <w:lang w:val="ka-GE"/>
        </w:rPr>
        <w:t>აცხადებს</w:t>
      </w:r>
      <w:bookmarkStart w:id="2" w:name="_Toc462407871"/>
      <w:r w:rsidR="000B5FCA" w:rsidRPr="00414617">
        <w:rPr>
          <w:color w:val="1F497D"/>
          <w:lang w:val="ka-GE"/>
        </w:rPr>
        <w:t xml:space="preserve"> </w:t>
      </w:r>
      <w:r w:rsidR="0077521D" w:rsidRPr="00414617">
        <w:rPr>
          <w:color w:val="1F497D"/>
          <w:lang w:val="ka-GE"/>
        </w:rPr>
        <w:t xml:space="preserve">ტენდერს </w:t>
      </w:r>
      <w:r w:rsidR="00414617" w:rsidRPr="00B45B2C">
        <w:rPr>
          <w:b/>
          <w:color w:val="1F497D"/>
          <w:lang w:val="ka-GE"/>
        </w:rPr>
        <w:t>Datacenter UPS</w:t>
      </w:r>
      <w:r w:rsidR="00414617" w:rsidRPr="00414617">
        <w:rPr>
          <w:color w:val="1F497D"/>
          <w:lang w:val="ka-GE"/>
        </w:rPr>
        <w:t xml:space="preserve"> -</w:t>
      </w:r>
      <w:r w:rsidR="006350A2">
        <w:rPr>
          <w:color w:val="1F497D"/>
          <w:lang w:val="ka-GE"/>
        </w:rPr>
        <w:t>ებ</w:t>
      </w:r>
      <w:r w:rsidR="00414617" w:rsidRPr="00414617">
        <w:rPr>
          <w:color w:val="1F497D"/>
          <w:lang w:val="ka-GE"/>
        </w:rPr>
        <w:t>ის</w:t>
      </w:r>
      <w:r w:rsidR="00F62DF2">
        <w:rPr>
          <w:color w:val="1F497D"/>
          <w:lang w:val="ka-GE"/>
        </w:rPr>
        <w:t xml:space="preserve"> შესყიდვაზე.</w:t>
      </w:r>
    </w:p>
    <w:p w14:paraId="4B463D75" w14:textId="277FFF56" w:rsidR="00414617" w:rsidRPr="00414617" w:rsidRDefault="00414617" w:rsidP="00D9165B">
      <w:pPr>
        <w:rPr>
          <w:color w:val="1F497D"/>
          <w:lang w:val="ka-GE"/>
        </w:rPr>
      </w:pPr>
      <w:r>
        <w:rPr>
          <w:color w:val="1F497D"/>
          <w:lang w:val="ka-GE"/>
        </w:rPr>
        <w:t>რაოდენობა: 2 ცალი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7B9285AA" w14:textId="6E3BEBD4" w:rsidR="00876ED2" w:rsidRDefault="007D4419" w:rsidP="00794539">
      <w:pPr>
        <w:pStyle w:val="a2"/>
        <w:ind w:left="0" w:firstLine="0"/>
      </w:pPr>
      <w:bookmarkStart w:id="12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2"/>
    </w:p>
    <w:p w14:paraId="7C80F7DD" w14:textId="370149A7" w:rsidR="009B2DF6" w:rsidRDefault="009B2DF6" w:rsidP="00090551">
      <w:pPr>
        <w:pStyle w:val="a"/>
        <w:numPr>
          <w:ilvl w:val="0"/>
          <w:numId w:val="0"/>
        </w:num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3685"/>
        <w:gridCol w:w="4171"/>
        <w:gridCol w:w="1319"/>
        <w:gridCol w:w="1260"/>
      </w:tblGrid>
      <w:tr w:rsidR="00794539" w:rsidRPr="00794539" w14:paraId="5D9C52E5" w14:textId="77777777" w:rsidTr="00794539">
        <w:trPr>
          <w:trHeight w:val="564"/>
        </w:trPr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86F" w14:textId="303AC27F" w:rsidR="00794539" w:rsidRPr="006350A2" w:rsidRDefault="00794539" w:rsidP="00794539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>უწყვეტი</w:t>
            </w:r>
            <w:proofErr w:type="spellEnd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>კვების</w:t>
            </w:r>
            <w:proofErr w:type="spellEnd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>წყარო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D7E" w14:textId="77777777" w:rsidR="00794539" w:rsidRPr="00794539" w:rsidRDefault="00794539" w:rsidP="007945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>რაოდენობა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537" w14:textId="77777777" w:rsidR="00794539" w:rsidRPr="00794539" w:rsidRDefault="00794539" w:rsidP="007945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/>
                <w:bCs/>
                <w:color w:val="244061"/>
              </w:rPr>
              <w:t>ფასი</w:t>
            </w:r>
            <w:proofErr w:type="spellEnd"/>
          </w:p>
        </w:tc>
      </w:tr>
      <w:tr w:rsidR="00794539" w:rsidRPr="00794539" w14:paraId="1C75BADD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4F4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სტრუქტურა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5B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ცალკე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მდგომი</w:t>
            </w:r>
            <w:proofErr w:type="spellEnd"/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6E43" w14:textId="77777777" w:rsidR="00794539" w:rsidRPr="00794539" w:rsidRDefault="00794539" w:rsidP="00794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22"/>
                <w:szCs w:val="22"/>
              </w:rPr>
              <w:t xml:space="preserve">2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48E" w14:textId="77777777" w:rsidR="00794539" w:rsidRPr="00794539" w:rsidRDefault="00794539" w:rsidP="00794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45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4539" w:rsidRPr="00794539" w14:paraId="3022ED1C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A81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ნომინალური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ჯამური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სიმძლავრე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5D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30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კილოვატი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1223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B8A9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5FC7B5AD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A1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ნომინალური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C43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380-400-415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ვოლტი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547C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7D3D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0A055058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96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სამუშაო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E1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305-475ვ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442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51F7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0F0355F8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AC2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მაქსიმალური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დენის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ძალა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D1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55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ამპერი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E01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B54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6DB93C31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C6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ეფექტურობა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სრულ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ეკო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რეჟიმში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C77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99%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8A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EE93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7185A245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5E1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სიხშირის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01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45-65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ჰერცი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68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0FD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0CE49D2E" w14:textId="77777777" w:rsidTr="00794539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1D1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დასაშვები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ჰარმონული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დამახინჯება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სრულ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8A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არაუმეტეს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5%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A835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A72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70654B13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EC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მოკლე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ჩართვის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მაქსიმალური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მდგრადობა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43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10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კილოამპერი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4F1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DB0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634D0432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16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ნომინალური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გამომვალი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124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220, 230, 240. L-N-PE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589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9DB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45488411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645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251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სუფთა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სინუსოიდური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21A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9EB6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631BF64B" w14:textId="77777777" w:rsidTr="00794539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5C1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გამომავალი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ცვალებადობა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981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არაუმეტეს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1%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C2F5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E35B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5496BD65" w14:textId="77777777" w:rsidTr="00794539">
        <w:trPr>
          <w:trHeight w:val="3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78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ბაიპასი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32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proofErr w:type="gram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</w:t>
            </w:r>
            <w:proofErr w:type="spellEnd"/>
            <w:proofErr w:type="gram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უნდა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გააჩნდეს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გამოცვლადი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ჩაშენებული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სტატიკური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ბაიპასი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.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FED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D24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1AF5FB1C" w14:textId="77777777" w:rsidTr="00794539">
        <w:trPr>
          <w:trHeight w:val="43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B5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ბატარეების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განლაგება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E71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კორპუსში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,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დამატებითი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კარადების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4AD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E243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52A8364C" w14:textId="77777777" w:rsidTr="00794539">
        <w:trPr>
          <w:trHeight w:val="31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1A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ავტონომიური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მუშაობის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დრო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შესაბამის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(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1F7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15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@ 30kW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4A3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AD633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6CFC947A" w14:textId="77777777" w:rsidTr="00794539">
        <w:trPr>
          <w:trHeight w:val="3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E4C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78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25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@ 20kW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904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344A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0F5035FD" w14:textId="77777777" w:rsidTr="00794539">
        <w:trPr>
          <w:trHeight w:val="3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F645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8E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60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@ 10kW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364C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F1C6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118BAEC8" w14:textId="77777777" w:rsidTr="00794539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48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გადატვირთვაზე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მუშაობა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30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150 </w:t>
            </w:r>
            <w:proofErr w:type="gram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% 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დატვირთვისას</w:t>
            </w:r>
            <w:proofErr w:type="spellEnd"/>
            <w:proofErr w:type="gram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უნდა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იმუშაოს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ჩვეულებრივ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რეჟიმში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, 125%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10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—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ჩვეულებრივ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რეჟიმში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.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აკუმულატორებზე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115 %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უნდა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შეძლოს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მუშაობა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2AA3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9C29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3A653200" w14:textId="77777777" w:rsidTr="00794539">
        <w:trPr>
          <w:trHeight w:val="4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8FC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ბატარეების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დამუხტვის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მაქსიმალური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(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მინიმალური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დრო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C95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1-20%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არჩევით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- 100%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(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4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საათი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)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5C3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C41B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2A718C47" w14:textId="77777777" w:rsidTr="00794539">
        <w:trPr>
          <w:trHeight w:val="31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FCF2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მართვის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პანელი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CA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გრაფიკულ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ტექსტური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ეკრანი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3DB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7424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76D43849" w14:textId="77777777" w:rsidTr="00794539">
        <w:trPr>
          <w:trHeight w:val="3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5BB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9E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მართვის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ღილაკებით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1C02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5172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4FBE4692" w14:textId="77777777" w:rsidTr="00794539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95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მონიტორინგის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მართვის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შესაძლებლობა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D8A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ქსელის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ბარათი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SNMP, TCP/IP, HTTPS, SMTP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მხარდაჭერით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2F4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C96D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63C5BFCA" w14:textId="77777777" w:rsidTr="00794539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F10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სამუშაო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ტემპერატურის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259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0-40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გრადუსი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დაქვეითების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92DC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C595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54A0C0B8" w14:textId="77777777" w:rsidTr="00794539">
        <w:trPr>
          <w:trHeight w:val="72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05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მწარმოებლის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გარანტია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2264" w14:textId="4EB1E3C0" w:rsidR="00794539" w:rsidRPr="00794539" w:rsidRDefault="000C1C45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-  </w:t>
            </w:r>
            <w:proofErr w:type="spellStart"/>
            <w:proofErr w:type="gram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proofErr w:type="gram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წელი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გარანტია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წყაროზე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,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ინსტალაციის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ადგილას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მწარმოებლის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ავტორიზებული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პერსონალის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მიერ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მომსახურებით</w:t>
            </w:r>
            <w:proofErr w:type="spellEnd"/>
            <w:r w:rsidR="00794539"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. 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28AC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403B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4539" w:rsidRPr="00794539" w14:paraId="68455F6F" w14:textId="77777777" w:rsidTr="00794539">
        <w:trPr>
          <w:trHeight w:val="3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2FE8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1AF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-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წელი</w:t>
            </w:r>
            <w:proofErr w:type="spellEnd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794539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ბატარეებზე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9E94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4BBE" w14:textId="77777777" w:rsidR="00794539" w:rsidRPr="00794539" w:rsidRDefault="00794539" w:rsidP="0079453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47735A6B" w14:textId="19FB1D1F" w:rsidR="009B2DF6" w:rsidRDefault="009B2DF6" w:rsidP="00090551">
      <w:pPr>
        <w:pStyle w:val="a"/>
        <w:numPr>
          <w:ilvl w:val="0"/>
          <w:numId w:val="0"/>
        </w:numPr>
      </w:pPr>
    </w:p>
    <w:p w14:paraId="1203C585" w14:textId="2911ABA9" w:rsidR="00272A31" w:rsidRDefault="00272A31" w:rsidP="00794539">
      <w:pPr>
        <w:pStyle w:val="a"/>
        <w:numPr>
          <w:ilvl w:val="0"/>
          <w:numId w:val="0"/>
        </w:numPr>
      </w:pPr>
    </w:p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1070DAB" w14:textId="2456E35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177B64A1" w14:textId="09D81D01" w:rsidR="003D248F" w:rsidRPr="00984169" w:rsidRDefault="003D248F" w:rsidP="009B2DF6">
      <w:pPr>
        <w:pStyle w:val="a2"/>
        <w:ind w:left="0" w:firstLine="0"/>
      </w:pPr>
      <w:bookmarkStart w:id="15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445786FB" w14:textId="4A537014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B8866D3" w14:textId="30148E96" w:rsidR="007B1281" w:rsidRPr="007B1281" w:rsidRDefault="007B1281" w:rsidP="00960C22">
      <w:pPr>
        <w:rPr>
          <w:rFonts w:eastAsiaTheme="minorEastAsia"/>
          <w:b/>
          <w:color w:val="244061" w:themeColor="accent1" w:themeShade="80"/>
          <w:lang w:val="ka-GE" w:eastAsia="ja-JP"/>
        </w:rPr>
      </w:pPr>
      <w:r w:rsidRPr="007B1281">
        <w:rPr>
          <w:b/>
          <w:color w:val="244061" w:themeColor="accent1" w:themeShade="80"/>
          <w:lang w:val="ka-GE" w:eastAsia="ja-JP"/>
        </w:rPr>
        <w:t>დასახელება/სპეციფიკაცია</w:t>
      </w:r>
    </w:p>
    <w:p w14:paraId="03913272" w14:textId="0CEBC152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4291"/>
        <w:gridCol w:w="4890"/>
        <w:gridCol w:w="1319"/>
      </w:tblGrid>
      <w:tr w:rsidR="009B2DF6" w:rsidRPr="009B2DF6" w14:paraId="7F6404B2" w14:textId="77777777" w:rsidTr="00066958">
        <w:trPr>
          <w:trHeight w:val="759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BE7" w14:textId="77777777" w:rsidR="009B2DF6" w:rsidRPr="009B2DF6" w:rsidRDefault="009B2DF6" w:rsidP="00066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>უწყვეტი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>კვების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>წყარო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0E8C" w14:textId="77777777" w:rsidR="009B2DF6" w:rsidRPr="009B2DF6" w:rsidRDefault="009B2DF6" w:rsidP="00066958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>რაოდენობა</w:t>
            </w:r>
            <w:proofErr w:type="spellEnd"/>
          </w:p>
        </w:tc>
      </w:tr>
      <w:tr w:rsidR="009B2DF6" w:rsidRPr="009B2DF6" w14:paraId="367F46C5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9D3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უწყვეტი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სტრუქტურა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და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28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ცალკე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მდგომი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F54" w14:textId="77777777" w:rsidR="009B2DF6" w:rsidRPr="009B2DF6" w:rsidRDefault="009B2DF6" w:rsidP="0006695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2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</w:rPr>
              <w:t>ცალი</w:t>
            </w:r>
            <w:proofErr w:type="spellEnd"/>
          </w:p>
        </w:tc>
      </w:tr>
      <w:tr w:rsidR="009B2DF6" w:rsidRPr="009B2DF6" w14:paraId="2023A300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B175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ნომინალური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ჯამური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სიმძლავრე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0B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30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კილოვატი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5250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251F2A9F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BF9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ნომინალური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22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380-400-415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ვოლტი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DCB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47AE000A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03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სამუშაო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32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305-475ვ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334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7F03C1AB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AC7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მაქსიმალური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დენის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ძალა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AC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55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ამპერი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AEB3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7379915D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99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ეფექტურობა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სრულ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ეკო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რეჟიმში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5B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99%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FF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2A68D9C2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D2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სიხშირის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2E0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45-65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ჰერცი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519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23959A63" w14:textId="77777777" w:rsidTr="00066958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C165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შემავალი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დასაშვები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ჰარმონული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დამახინჯება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სრულ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1F8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არაუმეტეს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5%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8C5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04E5B4FA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032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მოკლე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ჩართვის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მაქსიმალური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მდგრადობა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ABE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10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კილოამპერი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7950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411B283F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629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ნომინალური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გამომვალი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DB4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220, 230, 240. L-N-PE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D123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6C457D78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CE6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2B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სუფთა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სინუსოიდური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554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51F9B96B" w14:textId="77777777" w:rsidTr="00066958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34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გამომავალი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ძაბვის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ცვალებადობა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A72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არაუმეტეს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1%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E71B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013883B6" w14:textId="77777777" w:rsidTr="00066958">
        <w:trPr>
          <w:trHeight w:val="39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A1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ბაიპასი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31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proofErr w:type="gram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</w:t>
            </w:r>
            <w:proofErr w:type="spellEnd"/>
            <w:proofErr w:type="gram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უნდა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გააჩნდეს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გამოცვლადი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ჩაშენებული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სტატიკური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ბაიპასი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E00F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2612C49C" w14:textId="77777777" w:rsidTr="00066958">
        <w:trPr>
          <w:trHeight w:val="4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294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ბატარეების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განლაგება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113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კორპუსში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,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დამატებითი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კარადების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FE4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0DC723C2" w14:textId="77777777" w:rsidTr="00066958">
        <w:trPr>
          <w:trHeight w:val="312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DD8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ავტონომიური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მუშაობის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დრო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შესაბამის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(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1A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15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@ 30kW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B067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12F228AF" w14:textId="77777777" w:rsidTr="00066958">
        <w:trPr>
          <w:trHeight w:val="312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6FC4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514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25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@ 20kW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FB2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467796B2" w14:textId="77777777" w:rsidTr="00066958">
        <w:trPr>
          <w:trHeight w:val="312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CF5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35D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60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@ 10kW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610B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7B7738E4" w14:textId="77777777" w:rsidTr="00066958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13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გადატვირთვაზე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მუშაობა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B8D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150 </w:t>
            </w:r>
            <w:proofErr w:type="gram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% 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დატვირთვისას</w:t>
            </w:r>
            <w:proofErr w:type="spellEnd"/>
            <w:proofErr w:type="gram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უნდა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იმუშაოს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ჩვეულებრივ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რეჟიმში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, 125%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10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—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ჩვეულებრივ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რეჟიმში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.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აკუმულატორებზე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115 %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უნდა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შეძლოს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მუშაობა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წუთი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CF1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36ED4C22" w14:textId="77777777" w:rsidTr="00066958">
        <w:trPr>
          <w:trHeight w:val="4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7FE3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ბატარეების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დამუხტვის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მაქსიმალური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(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მინიმალური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დრო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11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1-20%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არჩევით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- 100%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დატვირთვაზე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(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4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საათი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D69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4ED2C672" w14:textId="77777777" w:rsidTr="00066958">
        <w:trPr>
          <w:trHeight w:val="312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AEF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მართვის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პანელი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0B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გრაფიკულ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ტექსტური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ეკრანი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072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62465D30" w14:textId="77777777" w:rsidTr="00066958">
        <w:trPr>
          <w:trHeight w:val="312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E5E0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96A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მართვის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ღილაკებით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D355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54AF6119" w14:textId="77777777" w:rsidTr="00066958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746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მონიტორინგის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მართვის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შესაძლებლობა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744A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ქსელის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ბარათი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SNMP, TCP/IP, HTTPS, SMTP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მხარდაჭერით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2F3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00BB8529" w14:textId="77777777" w:rsidTr="00066958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46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სამუშაო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ტემპერატურის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2F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0-40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გრადუსი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სიმძლავრის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დაქვეითების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795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0D214791" w14:textId="77777777" w:rsidTr="00066958">
        <w:trPr>
          <w:trHeight w:val="72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4FE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მწარმოებლის</w:t>
            </w:r>
            <w:proofErr w:type="spellEnd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/>
                <w:bCs/>
                <w:color w:val="244061"/>
                <w:sz w:val="18"/>
                <w:szCs w:val="18"/>
              </w:rPr>
              <w:t>გარანტია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65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-      -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წელი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გარანტია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უწყვეტ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კვების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წყაროზე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,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ინსტალაციის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ადგილას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მწარმოებლის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ავტორიზებული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პერსონალის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მიერ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მომსახურებით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.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B4B4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F6" w:rsidRPr="009B2DF6" w14:paraId="67828974" w14:textId="77777777" w:rsidTr="00066958">
        <w:trPr>
          <w:trHeight w:val="312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47E9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55C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</w:pPr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-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არანაკლებ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1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წელი</w:t>
            </w:r>
            <w:proofErr w:type="spellEnd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9B2DF6">
              <w:rPr>
                <w:rFonts w:ascii="Calibri" w:eastAsia="Times New Roman" w:hAnsi="Calibri" w:cs="Calibri"/>
                <w:bCs/>
                <w:color w:val="244061"/>
                <w:sz w:val="18"/>
                <w:szCs w:val="18"/>
              </w:rPr>
              <w:t>ბატარეებზე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B3F5" w14:textId="77777777" w:rsidR="009B2DF6" w:rsidRPr="009B2DF6" w:rsidRDefault="009B2DF6" w:rsidP="0006695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64183E" w14:textId="77777777" w:rsidR="009B2DF6" w:rsidRDefault="009B2DF6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1276EBC" w14:textId="6A2578F5" w:rsidR="007B1281" w:rsidRP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A9E458B" w14:textId="4B95FC67" w:rsidR="007B1281" w:rsidRPr="00B45B2C" w:rsidRDefault="00B45B2C" w:rsidP="00960C22">
      <w:pPr>
        <w:rPr>
          <w:rFonts w:eastAsiaTheme="minorEastAsia"/>
          <w:b/>
          <w:i/>
          <w:color w:val="244061" w:themeColor="accent1" w:themeShade="80"/>
          <w:u w:val="single"/>
          <w:lang w:val="ka-GE" w:eastAsia="ja-JP"/>
        </w:rPr>
      </w:pPr>
      <w:r w:rsidRPr="00B45B2C">
        <w:rPr>
          <w:rFonts w:eastAsiaTheme="minorEastAsia"/>
          <w:b/>
          <w:i/>
          <w:color w:val="244061" w:themeColor="accent1" w:themeShade="80"/>
          <w:u w:val="single"/>
          <w:lang w:val="ka-GE" w:eastAsia="ja-JP"/>
        </w:rPr>
        <w:t xml:space="preserve">აუცილებელი პირობაა  - </w:t>
      </w:r>
      <w:r w:rsidRPr="00B45B2C">
        <w:rPr>
          <w:rFonts w:eastAsiaTheme="minorEastAsia"/>
          <w:b/>
          <w:i/>
          <w:color w:val="244061" w:themeColor="accent1" w:themeShade="80"/>
          <w:u w:val="single"/>
          <w:lang w:eastAsia="ja-JP"/>
        </w:rPr>
        <w:t>UPS-</w:t>
      </w:r>
      <w:r w:rsidRPr="00B45B2C">
        <w:rPr>
          <w:rFonts w:eastAsiaTheme="minorEastAsia"/>
          <w:b/>
          <w:i/>
          <w:color w:val="244061" w:themeColor="accent1" w:themeShade="80"/>
          <w:u w:val="single"/>
          <w:lang w:val="ka-GE" w:eastAsia="ja-JP"/>
        </w:rPr>
        <w:t xml:space="preserve">ების  მონტაჟი </w:t>
      </w:r>
      <w:r w:rsidR="006350A2">
        <w:rPr>
          <w:rFonts w:eastAsiaTheme="minorEastAsia"/>
          <w:b/>
          <w:i/>
          <w:color w:val="244061" w:themeColor="accent1" w:themeShade="80"/>
          <w:u w:val="single"/>
          <w:lang w:val="ka-GE" w:eastAsia="ja-JP"/>
        </w:rPr>
        <w:t>განხორციელდეს</w:t>
      </w:r>
      <w:r w:rsidRPr="00B45B2C">
        <w:rPr>
          <w:rFonts w:eastAsiaTheme="minorEastAsia"/>
          <w:b/>
          <w:i/>
          <w:color w:val="244061" w:themeColor="accent1" w:themeShade="80"/>
          <w:u w:val="single"/>
          <w:lang w:val="ka-GE" w:eastAsia="ja-JP"/>
        </w:rPr>
        <w:t xml:space="preserve"> სერტიფიცირებული სპეციალისტის მიერ.</w:t>
      </w:r>
    </w:p>
    <w:p w14:paraId="0503BD38" w14:textId="5D27DC31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5A00D376" w:rsidR="00960C22" w:rsidRDefault="00960C22" w:rsidP="003D248F">
      <w:pPr>
        <w:rPr>
          <w:rFonts w:cs="Sylfaen"/>
          <w:b/>
          <w:color w:val="244061" w:themeColor="accent1" w:themeShade="80"/>
        </w:rPr>
      </w:pPr>
      <w:bookmarkStart w:id="16" w:name="_GoBack"/>
      <w:bookmarkEnd w:id="16"/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3D6D" w14:textId="77777777" w:rsidR="00C50CA5" w:rsidRDefault="00C50CA5" w:rsidP="002E7950">
      <w:r>
        <w:separator/>
      </w:r>
    </w:p>
  </w:endnote>
  <w:endnote w:type="continuationSeparator" w:id="0">
    <w:p w14:paraId="2CCB2DE4" w14:textId="77777777" w:rsidR="00C50CA5" w:rsidRDefault="00C50CA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8747BFD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350A2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1228" w14:textId="77777777" w:rsidR="00C50CA5" w:rsidRDefault="00C50CA5" w:rsidP="002E7950">
      <w:r>
        <w:separator/>
      </w:r>
    </w:p>
  </w:footnote>
  <w:footnote w:type="continuationSeparator" w:id="0">
    <w:p w14:paraId="1880E97B" w14:textId="77777777" w:rsidR="00C50CA5" w:rsidRDefault="00C50CA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70317A3" w:rsidR="00473393" w:rsidRDefault="00C50CA5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1C4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Datacenter UPS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70317A3" w:rsidR="00473393" w:rsidRDefault="00F905BC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C1C4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Datacenter UPS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5DAB9E-A29B-4F3D-B24C-B2C974C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SmartNet</vt:lpstr>
    </vt:vector>
  </TitlesOfParts>
  <Company>სს“საქართველოს ბანკი“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Datacenter UPS</dc:title>
  <dc:subject>შესყიდვის ტენდერი</dc:subject>
  <dc:creator>მარიამ ტაბატაძე</dc:creator>
  <cp:lastModifiedBy>Mariam Tabatadze</cp:lastModifiedBy>
  <cp:revision>29</cp:revision>
  <cp:lastPrinted>2018-12-25T15:48:00Z</cp:lastPrinted>
  <dcterms:created xsi:type="dcterms:W3CDTF">2021-11-10T14:50:00Z</dcterms:created>
  <dcterms:modified xsi:type="dcterms:W3CDTF">2023-03-27T11:12:00Z</dcterms:modified>
</cp:coreProperties>
</file>