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755"/>
        <w:gridCol w:w="449"/>
        <w:gridCol w:w="838"/>
        <w:gridCol w:w="570"/>
        <w:gridCol w:w="500"/>
        <w:gridCol w:w="679"/>
        <w:gridCol w:w="366"/>
        <w:gridCol w:w="513"/>
        <w:gridCol w:w="742"/>
        <w:gridCol w:w="679"/>
        <w:gridCol w:w="680"/>
        <w:gridCol w:w="521"/>
        <w:gridCol w:w="668"/>
        <w:gridCol w:w="668"/>
        <w:gridCol w:w="669"/>
        <w:gridCol w:w="862"/>
        <w:gridCol w:w="659"/>
        <w:gridCol w:w="666"/>
        <w:gridCol w:w="417"/>
        <w:gridCol w:w="660"/>
        <w:gridCol w:w="668"/>
        <w:gridCol w:w="800"/>
      </w:tblGrid>
      <w:tr w:rsidR="00A36834" w:rsidRPr="00A36834" w:rsidTr="00F82BE8">
        <w:trPr>
          <w:trHeight w:val="500"/>
          <w:tblHeader/>
          <w:jc w:val="center"/>
        </w:trPr>
        <w:tc>
          <w:tcPr>
            <w:tcW w:w="417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34" w:right="-64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UN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No</w:t>
            </w:r>
          </w:p>
        </w:tc>
        <w:tc>
          <w:tcPr>
            <w:tcW w:w="755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87" w:right="-115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Name and description</w:t>
            </w:r>
          </w:p>
        </w:tc>
        <w:tc>
          <w:tcPr>
            <w:tcW w:w="44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26" w:right="-117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Class</w:t>
            </w:r>
          </w:p>
        </w:tc>
        <w:tc>
          <w:tcPr>
            <w:tcW w:w="83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24" w:right="-90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Classification code</w:t>
            </w:r>
          </w:p>
        </w:tc>
        <w:tc>
          <w:tcPr>
            <w:tcW w:w="57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61" w:right="-61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Packing group</w:t>
            </w:r>
          </w:p>
        </w:tc>
        <w:tc>
          <w:tcPr>
            <w:tcW w:w="50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90" w:right="-101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Labels</w:t>
            </w:r>
          </w:p>
        </w:tc>
        <w:tc>
          <w:tcPr>
            <w:tcW w:w="67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50" w:right="-140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Special provisions</w:t>
            </w:r>
          </w:p>
        </w:tc>
        <w:tc>
          <w:tcPr>
            <w:tcW w:w="879" w:type="dxa"/>
            <w:gridSpan w:val="2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Limited and excepted quantities</w:t>
            </w:r>
          </w:p>
        </w:tc>
        <w:tc>
          <w:tcPr>
            <w:tcW w:w="2101" w:type="dxa"/>
            <w:gridSpan w:val="3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Packaging</w:t>
            </w:r>
          </w:p>
        </w:tc>
        <w:tc>
          <w:tcPr>
            <w:tcW w:w="1189" w:type="dxa"/>
            <w:gridSpan w:val="2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Portable tanks and bulk containers</w:t>
            </w:r>
          </w:p>
        </w:tc>
        <w:tc>
          <w:tcPr>
            <w:tcW w:w="1337" w:type="dxa"/>
            <w:gridSpan w:val="2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ADR tank</w:t>
            </w:r>
          </w:p>
        </w:tc>
        <w:tc>
          <w:tcPr>
            <w:tcW w:w="862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12" w:right="-76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Vehicle for tank carriage</w:t>
            </w:r>
          </w:p>
        </w:tc>
        <w:tc>
          <w:tcPr>
            <w:tcW w:w="65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75" w:right="-132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Transport category</w:t>
            </w:r>
          </w:p>
        </w:tc>
        <w:tc>
          <w:tcPr>
            <w:tcW w:w="2411" w:type="dxa"/>
            <w:gridSpan w:val="4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9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Special provisions for carriage</w:t>
            </w:r>
          </w:p>
        </w:tc>
        <w:tc>
          <w:tcPr>
            <w:tcW w:w="80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Hazard identification No.</w:t>
            </w:r>
          </w:p>
        </w:tc>
      </w:tr>
      <w:tr w:rsidR="00615431" w:rsidRPr="00A36834" w:rsidTr="00F82BE8">
        <w:trPr>
          <w:trHeight w:val="743"/>
          <w:tblHeader/>
          <w:jc w:val="center"/>
        </w:trPr>
        <w:tc>
          <w:tcPr>
            <w:tcW w:w="417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</w:p>
        </w:tc>
        <w:tc>
          <w:tcPr>
            <w:tcW w:w="755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3.1.2</w:t>
            </w:r>
          </w:p>
        </w:tc>
        <w:tc>
          <w:tcPr>
            <w:tcW w:w="44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2.2</w:t>
            </w:r>
          </w:p>
        </w:tc>
        <w:tc>
          <w:tcPr>
            <w:tcW w:w="83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2.2</w:t>
            </w:r>
          </w:p>
        </w:tc>
        <w:tc>
          <w:tcPr>
            <w:tcW w:w="57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2.1.1.3</w:t>
            </w:r>
          </w:p>
        </w:tc>
        <w:tc>
          <w:tcPr>
            <w:tcW w:w="50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5.2.2</w:t>
            </w:r>
          </w:p>
        </w:tc>
        <w:tc>
          <w:tcPr>
            <w:tcW w:w="67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3.3</w:t>
            </w:r>
          </w:p>
        </w:tc>
        <w:tc>
          <w:tcPr>
            <w:tcW w:w="366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1" w:right="-138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3.4</w:t>
            </w:r>
          </w:p>
        </w:tc>
        <w:tc>
          <w:tcPr>
            <w:tcW w:w="513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3" w:right="-71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3.5.1.2</w:t>
            </w:r>
          </w:p>
        </w:tc>
        <w:tc>
          <w:tcPr>
            <w:tcW w:w="742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80" w:right="-139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Packing instructions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4.1.4</w:t>
            </w:r>
          </w:p>
        </w:tc>
        <w:tc>
          <w:tcPr>
            <w:tcW w:w="67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2" w:right="-87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Special packing provisions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4.1.4</w:t>
            </w:r>
          </w:p>
        </w:tc>
        <w:tc>
          <w:tcPr>
            <w:tcW w:w="68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55" w:right="-45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Mixed packing provisions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4.1.10</w:t>
            </w:r>
          </w:p>
        </w:tc>
        <w:tc>
          <w:tcPr>
            <w:tcW w:w="521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6" w:right="-59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Instructions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4.2.5.2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7.3.2</w:t>
            </w:r>
          </w:p>
        </w:tc>
        <w:tc>
          <w:tcPr>
            <w:tcW w:w="66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92" w:right="-115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Special provisions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4.2.5.3</w:t>
            </w:r>
          </w:p>
        </w:tc>
        <w:tc>
          <w:tcPr>
            <w:tcW w:w="66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26" w:right="-73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Tank code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4.3</w:t>
            </w:r>
          </w:p>
        </w:tc>
        <w:tc>
          <w:tcPr>
            <w:tcW w:w="66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78" w:right="-39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Special provisions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4.3.5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6.8.4</w:t>
            </w:r>
          </w:p>
        </w:tc>
        <w:tc>
          <w:tcPr>
            <w:tcW w:w="862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22" w:right="-76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9.1.1.2</w:t>
            </w:r>
          </w:p>
        </w:tc>
        <w:tc>
          <w:tcPr>
            <w:tcW w:w="659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75" w:right="-42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(Tunnel restriction code)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1.1.3.6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(8.6)</w:t>
            </w:r>
          </w:p>
        </w:tc>
        <w:tc>
          <w:tcPr>
            <w:tcW w:w="666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9" w:right="-99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Packages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7.2.4</w:t>
            </w:r>
          </w:p>
        </w:tc>
        <w:tc>
          <w:tcPr>
            <w:tcW w:w="417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42" w:right="-45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Bulk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7.3.3</w:t>
            </w:r>
          </w:p>
        </w:tc>
        <w:tc>
          <w:tcPr>
            <w:tcW w:w="66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6" w:right="-26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Loading, unloading and handling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7.5.11</w:t>
            </w:r>
          </w:p>
        </w:tc>
        <w:tc>
          <w:tcPr>
            <w:tcW w:w="668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50" w:right="-67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Operation</w:t>
            </w: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br/>
              <w:t>8.5</w:t>
            </w:r>
          </w:p>
        </w:tc>
        <w:tc>
          <w:tcPr>
            <w:tcW w:w="800" w:type="dxa"/>
            <w:shd w:val="clear" w:color="auto" w:fill="9CC2E5" w:themeFill="accent1" w:themeFillTint="9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000000" w:themeColor="text1"/>
                <w:sz w:val="12"/>
                <w:szCs w:val="17"/>
              </w:rPr>
              <w:t>5.3.2.3</w:t>
            </w:r>
          </w:p>
        </w:tc>
      </w:tr>
      <w:tr w:rsidR="00A36834" w:rsidRPr="00A36834" w:rsidTr="00F82BE8">
        <w:trPr>
          <w:trHeight w:val="223"/>
          <w:jc w:val="center"/>
        </w:trPr>
        <w:tc>
          <w:tcPr>
            <w:tcW w:w="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(1)</w:t>
            </w:r>
          </w:p>
        </w:tc>
        <w:tc>
          <w:tcPr>
            <w:tcW w:w="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(2)</w:t>
            </w:r>
          </w:p>
        </w:tc>
        <w:tc>
          <w:tcPr>
            <w:tcW w:w="4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26" w:right="-11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(3a)</w:t>
            </w:r>
          </w:p>
        </w:tc>
        <w:tc>
          <w:tcPr>
            <w:tcW w:w="8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(3b)</w:t>
            </w:r>
          </w:p>
        </w:tc>
        <w:tc>
          <w:tcPr>
            <w:tcW w:w="5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(4)</w:t>
            </w:r>
          </w:p>
        </w:tc>
        <w:tc>
          <w:tcPr>
            <w:tcW w:w="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(5)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(6)</w:t>
            </w:r>
          </w:p>
        </w:tc>
        <w:tc>
          <w:tcPr>
            <w:tcW w:w="3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07" w:right="-1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(7a)</w:t>
            </w:r>
          </w:p>
        </w:tc>
        <w:tc>
          <w:tcPr>
            <w:tcW w:w="5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(7b)</w:t>
            </w:r>
          </w:p>
        </w:tc>
        <w:tc>
          <w:tcPr>
            <w:tcW w:w="7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(8)</w:t>
            </w:r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(9a)</w:t>
            </w:r>
          </w:p>
        </w:tc>
        <w:tc>
          <w:tcPr>
            <w:tcW w:w="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(9b)</w:t>
            </w:r>
          </w:p>
        </w:tc>
        <w:tc>
          <w:tcPr>
            <w:tcW w:w="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(10)</w:t>
            </w:r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(11)</w:t>
            </w:r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(12)</w:t>
            </w:r>
          </w:p>
        </w:tc>
        <w:tc>
          <w:tcPr>
            <w:tcW w:w="6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(13)</w:t>
            </w:r>
          </w:p>
        </w:tc>
        <w:tc>
          <w:tcPr>
            <w:tcW w:w="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(14)</w:t>
            </w:r>
          </w:p>
        </w:tc>
        <w:tc>
          <w:tcPr>
            <w:tcW w:w="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(15)</w:t>
            </w:r>
          </w:p>
        </w:tc>
        <w:tc>
          <w:tcPr>
            <w:tcW w:w="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(16)</w:t>
            </w:r>
          </w:p>
        </w:tc>
        <w:tc>
          <w:tcPr>
            <w:tcW w:w="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ind w:left="-142" w:right="-13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(17)</w:t>
            </w: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(18)</w:t>
            </w:r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(19)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36834" w:rsidRPr="00A36834" w:rsidRDefault="00A36834" w:rsidP="00A36834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7"/>
              </w:rPr>
              <w:t>(20)</w:t>
            </w:r>
          </w:p>
        </w:tc>
      </w:tr>
      <w:tr w:rsidR="00A36834" w:rsidRPr="00A36834" w:rsidTr="00F82BE8">
        <w:trPr>
          <w:trHeight w:val="389"/>
          <w:jc w:val="center"/>
        </w:trPr>
        <w:tc>
          <w:tcPr>
            <w:tcW w:w="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21" w:right="-148"/>
              <w:jc w:val="center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t>1017</w:t>
            </w:r>
          </w:p>
        </w:tc>
        <w:tc>
          <w:tcPr>
            <w:tcW w:w="75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93" w:right="-109"/>
              <w:jc w:val="center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t>CHLORINE</w:t>
            </w:r>
          </w:p>
        </w:tc>
        <w:tc>
          <w:tcPr>
            <w:tcW w:w="4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23" w:right="-111"/>
              <w:jc w:val="center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  <w:hyperlink r:id="rId4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2</w:t>
              </w:r>
            </w:hyperlink>
          </w:p>
        </w:tc>
        <w:tc>
          <w:tcPr>
            <w:tcW w:w="83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21" w:right="-85"/>
              <w:jc w:val="center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  <w:hyperlink r:id="rId5" w:tooltip=" 2TOC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2TOC</w:t>
              </w:r>
            </w:hyperlink>
          </w:p>
        </w:tc>
        <w:tc>
          <w:tcPr>
            <w:tcW w:w="5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</w:p>
        </w:tc>
        <w:tc>
          <w:tcPr>
            <w:tcW w:w="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96" w:right="-95"/>
              <w:jc w:val="center"/>
              <w:rPr>
                <w:rFonts w:ascii="Arial" w:eastAsia="Times New Roman" w:hAnsi="Arial" w:cs="Arial"/>
                <w:color w:val="FF0000"/>
                <w:sz w:val="12"/>
                <w:szCs w:val="17"/>
              </w:rPr>
            </w:pPr>
            <w:hyperlink r:id="rId6" w:tooltip=" 2.3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2.3</w:t>
              </w:r>
            </w:hyperlink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br/>
              <w:t>+</w:t>
            </w:r>
            <w:hyperlink r:id="rId7" w:tooltip=" 5.1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5.1</w:t>
              </w:r>
            </w:hyperlink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br/>
              <w:t>+</w:t>
            </w:r>
            <w:hyperlink r:id="rId8" w:tooltip=" 8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8</w:t>
              </w:r>
            </w:hyperlink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</w:p>
        </w:tc>
        <w:tc>
          <w:tcPr>
            <w:tcW w:w="3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07" w:right="-132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9" w:tooltip=" 0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0</w:t>
              </w:r>
            </w:hyperlink>
          </w:p>
        </w:tc>
        <w:tc>
          <w:tcPr>
            <w:tcW w:w="51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0" w:tooltip=" E0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E0</w:t>
              </w:r>
            </w:hyperlink>
          </w:p>
        </w:tc>
        <w:tc>
          <w:tcPr>
            <w:tcW w:w="74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77" w:right="-43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1" w:tooltip=" P200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P200</w:t>
              </w:r>
            </w:hyperlink>
          </w:p>
        </w:tc>
        <w:tc>
          <w:tcPr>
            <w:tcW w:w="67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</w:p>
        </w:tc>
        <w:tc>
          <w:tcPr>
            <w:tcW w:w="6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61" w:right="-129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2" w:tooltip=" MP9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MP9</w:t>
              </w:r>
            </w:hyperlink>
          </w:p>
        </w:tc>
        <w:tc>
          <w:tcPr>
            <w:tcW w:w="52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12" w:right="-53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3" w:tooltip=" (M)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(M)</w:t>
              </w:r>
            </w:hyperlink>
            <w:r w:rsidRPr="00A36834">
              <w:rPr>
                <w:rFonts w:ascii="Arial" w:eastAsia="Times New Roman" w:hAnsi="Arial" w:cs="Arial"/>
                <w:color w:val="000000"/>
                <w:sz w:val="12"/>
                <w:szCs w:val="17"/>
              </w:rPr>
              <w:br/>
            </w:r>
            <w:hyperlink r:id="rId14" w:tooltip=" T50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T50</w:t>
              </w:r>
            </w:hyperlink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98" w:right="-109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5" w:tooltip=" TP19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TP19</w:t>
              </w:r>
            </w:hyperlink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42" w:right="-67"/>
              <w:jc w:val="center"/>
              <w:rPr>
                <w:rFonts w:ascii="Arial" w:eastAsia="Times New Roman" w:hAnsi="Arial" w:cs="Arial"/>
                <w:color w:val="000000"/>
                <w:sz w:val="10"/>
                <w:szCs w:val="17"/>
              </w:rPr>
            </w:pPr>
            <w:hyperlink r:id="rId16" w:tooltip=" P22DH(M) " w:history="1">
              <w:r w:rsidRPr="00A36834">
                <w:rPr>
                  <w:rFonts w:ascii="Arial" w:eastAsia="Times New Roman" w:hAnsi="Arial" w:cs="Arial"/>
                  <w:color w:val="2AA4A5"/>
                  <w:sz w:val="10"/>
                  <w:szCs w:val="17"/>
                  <w:u w:val="single"/>
                </w:rPr>
                <w:t>P22DH(M)</w:t>
              </w:r>
            </w:hyperlink>
          </w:p>
        </w:tc>
        <w:tc>
          <w:tcPr>
            <w:tcW w:w="6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78" w:right="-129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17" w:tooltip=" TA4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TA4</w:t>
              </w:r>
            </w:hyperlink>
            <w:r w:rsidRPr="00A36834">
              <w:rPr>
                <w:rFonts w:ascii="Arial" w:eastAsia="Times New Roman" w:hAnsi="Arial" w:cs="Arial"/>
                <w:color w:val="000000"/>
                <w:sz w:val="12"/>
                <w:szCs w:val="17"/>
              </w:rPr>
              <w:br/>
            </w:r>
            <w:hyperlink r:id="rId18" w:tooltip=" TT9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TT9</w:t>
              </w:r>
            </w:hyperlink>
            <w:r w:rsidRPr="00A36834">
              <w:rPr>
                <w:rFonts w:ascii="Arial" w:eastAsia="Times New Roman" w:hAnsi="Arial" w:cs="Arial"/>
                <w:color w:val="000000"/>
                <w:sz w:val="12"/>
                <w:szCs w:val="17"/>
              </w:rPr>
              <w:br/>
            </w:r>
            <w:hyperlink r:id="rId19" w:tooltip=" TT10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TT10</w:t>
              </w:r>
            </w:hyperlink>
          </w:p>
        </w:tc>
        <w:tc>
          <w:tcPr>
            <w:tcW w:w="86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112" w:right="-76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20" w:tooltip=" AT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AT</w:t>
              </w:r>
            </w:hyperlink>
          </w:p>
        </w:tc>
        <w:tc>
          <w:tcPr>
            <w:tcW w:w="6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ind w:left="-75" w:right="-132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21" w:tooltip=" 1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1</w:t>
              </w:r>
            </w:hyperlink>
            <w:r w:rsidRPr="00A36834">
              <w:rPr>
                <w:rFonts w:ascii="Arial" w:eastAsia="Times New Roman" w:hAnsi="Arial" w:cs="Arial"/>
                <w:color w:val="000000"/>
                <w:sz w:val="12"/>
                <w:szCs w:val="17"/>
              </w:rPr>
              <w:br/>
            </w:r>
            <w:hyperlink r:id="rId22" w:tooltip=" (C/D)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(C/D)</w:t>
              </w:r>
            </w:hyperlink>
          </w:p>
        </w:tc>
        <w:tc>
          <w:tcPr>
            <w:tcW w:w="6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</w:p>
        </w:tc>
        <w:tc>
          <w:tcPr>
            <w:tcW w:w="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6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23" w:tooltip=" CV9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CV9</w:t>
              </w:r>
            </w:hyperlink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br/>
            </w:r>
            <w:hyperlink r:id="rId24" w:tooltip=" CV10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CV10</w:t>
              </w:r>
            </w:hyperlink>
            <w:r w:rsidRPr="00A36834">
              <w:rPr>
                <w:rFonts w:ascii="Arial" w:eastAsia="Times New Roman" w:hAnsi="Arial" w:cs="Arial"/>
                <w:color w:val="FF0000"/>
                <w:sz w:val="12"/>
                <w:szCs w:val="17"/>
              </w:rPr>
              <w:br/>
            </w:r>
            <w:hyperlink r:id="rId25" w:tooltip=" CV36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CV36</w:t>
              </w:r>
            </w:hyperlink>
          </w:p>
        </w:tc>
        <w:tc>
          <w:tcPr>
            <w:tcW w:w="6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A36834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26" w:tooltip=" S14 " w:history="1">
              <w:r w:rsidRPr="00A36834">
                <w:rPr>
                  <w:rFonts w:ascii="Arial" w:eastAsia="Times New Roman" w:hAnsi="Arial" w:cs="Arial"/>
                  <w:color w:val="FF0000"/>
                  <w:sz w:val="12"/>
                  <w:szCs w:val="17"/>
                  <w:u w:val="single"/>
                </w:rPr>
                <w:t>S14</w:t>
              </w:r>
            </w:hyperlink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6834" w:rsidRPr="00A36834" w:rsidRDefault="00A36834" w:rsidP="00F82BE8">
            <w:pPr>
              <w:spacing w:after="300" w:line="240" w:lineRule="auto"/>
              <w:ind w:left="-84" w:right="-74"/>
              <w:jc w:val="center"/>
              <w:rPr>
                <w:rFonts w:ascii="Arial" w:eastAsia="Times New Roman" w:hAnsi="Arial" w:cs="Arial"/>
                <w:color w:val="000000"/>
                <w:sz w:val="12"/>
                <w:szCs w:val="17"/>
              </w:rPr>
            </w:pPr>
            <w:hyperlink r:id="rId27" w:tooltip=" 265 " w:history="1">
              <w:r w:rsidRPr="00A36834">
                <w:rPr>
                  <w:rFonts w:ascii="Arial" w:eastAsia="Times New Roman" w:hAnsi="Arial" w:cs="Arial"/>
                  <w:color w:val="2AA4A5"/>
                  <w:sz w:val="12"/>
                  <w:szCs w:val="17"/>
                  <w:u w:val="single"/>
                </w:rPr>
                <w:t>265</w:t>
              </w:r>
            </w:hyperlink>
          </w:p>
        </w:tc>
      </w:tr>
    </w:tbl>
    <w:p w:rsidR="00C342B9" w:rsidRDefault="00C342B9" w:rsidP="00A36834">
      <w:pPr>
        <w:ind w:left="450"/>
      </w:pPr>
      <w:bookmarkStart w:id="0" w:name="_GoBack"/>
      <w:bookmarkEnd w:id="0"/>
    </w:p>
    <w:sectPr w:rsidR="00C342B9" w:rsidSect="00A36834">
      <w:pgSz w:w="16838" w:h="11906" w:orient="landscape" w:code="9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34"/>
    <w:rsid w:val="00576B2C"/>
    <w:rsid w:val="00615431"/>
    <w:rsid w:val="00A36834"/>
    <w:rsid w:val="00C342B9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704C-52DF-4A49-B41F-41F0F59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rbook.com/en/2017/Sutun/5/8" TargetMode="External"/><Relationship Id="rId13" Type="http://schemas.openxmlformats.org/officeDocument/2006/relationships/hyperlink" Target="https://adrbook.com/en/2017/Sutun/10/(M)" TargetMode="External"/><Relationship Id="rId18" Type="http://schemas.openxmlformats.org/officeDocument/2006/relationships/hyperlink" Target="https://adrbook.com/en/2017/Sutun/13/TT9" TargetMode="External"/><Relationship Id="rId26" Type="http://schemas.openxmlformats.org/officeDocument/2006/relationships/hyperlink" Target="https://adrbook.com/en/2017/Sutun/19/S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rbook.com/en/2017/Sutun/15/1" TargetMode="External"/><Relationship Id="rId7" Type="http://schemas.openxmlformats.org/officeDocument/2006/relationships/hyperlink" Target="https://adrbook.com/en/2017/Sutun/5/5.1" TargetMode="External"/><Relationship Id="rId12" Type="http://schemas.openxmlformats.org/officeDocument/2006/relationships/hyperlink" Target="https://adrbook.com/en/2017/Sutun/9b/MP9" TargetMode="External"/><Relationship Id="rId17" Type="http://schemas.openxmlformats.org/officeDocument/2006/relationships/hyperlink" Target="https://adrbook.com/en/2017/Sutun/13/TA4" TargetMode="External"/><Relationship Id="rId25" Type="http://schemas.openxmlformats.org/officeDocument/2006/relationships/hyperlink" Target="https://adrbook.com/en/2017/Sutun/18/CV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rbook.com/en/2017/Sutun/12/P22DH(M)" TargetMode="External"/><Relationship Id="rId20" Type="http://schemas.openxmlformats.org/officeDocument/2006/relationships/hyperlink" Target="https://adrbook.com/en/2017/Sutun/14/A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rbook.com/en/2017/Sutun/5/2.3" TargetMode="External"/><Relationship Id="rId11" Type="http://schemas.openxmlformats.org/officeDocument/2006/relationships/hyperlink" Target="https://adrbook.com/en/2017/Sutun/8/P200" TargetMode="External"/><Relationship Id="rId24" Type="http://schemas.openxmlformats.org/officeDocument/2006/relationships/hyperlink" Target="https://adrbook.com/en/2017/Sutun/18/CV10" TargetMode="External"/><Relationship Id="rId5" Type="http://schemas.openxmlformats.org/officeDocument/2006/relationships/hyperlink" Target="https://adrbook.com/en/2017/Sutun/3b/2TOC" TargetMode="External"/><Relationship Id="rId15" Type="http://schemas.openxmlformats.org/officeDocument/2006/relationships/hyperlink" Target="https://adrbook.com/en/2017/Sutun/11/TP19" TargetMode="External"/><Relationship Id="rId23" Type="http://schemas.openxmlformats.org/officeDocument/2006/relationships/hyperlink" Target="https://adrbook.com/en/2017/Sutun/18/CV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rbook.com/en/2017/Sutun/7b/E0" TargetMode="External"/><Relationship Id="rId19" Type="http://schemas.openxmlformats.org/officeDocument/2006/relationships/hyperlink" Target="https://adrbook.com/en/2017/Sutun/13/TT10" TargetMode="External"/><Relationship Id="rId4" Type="http://schemas.openxmlformats.org/officeDocument/2006/relationships/hyperlink" Target="https://adrbook.com/en/2017/Sutun/3a/2" TargetMode="External"/><Relationship Id="rId9" Type="http://schemas.openxmlformats.org/officeDocument/2006/relationships/hyperlink" Target="https://adrbook.com/en/2017/Sutun/7a/0" TargetMode="External"/><Relationship Id="rId14" Type="http://schemas.openxmlformats.org/officeDocument/2006/relationships/hyperlink" Target="https://adrbook.com/en/2017/Sutun/10/T50" TargetMode="External"/><Relationship Id="rId22" Type="http://schemas.openxmlformats.org/officeDocument/2006/relationships/hyperlink" Target="https://adrbook.com/en/2017/Sutun/15/(C_D)" TargetMode="External"/><Relationship Id="rId27" Type="http://schemas.openxmlformats.org/officeDocument/2006/relationships/hyperlink" Target="https://adrbook.com/en/2017/Sutun/20/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Tkemaladze</dc:creator>
  <cp:keywords/>
  <dc:description/>
  <cp:lastModifiedBy>Gaga Tkemaladze</cp:lastModifiedBy>
  <cp:revision>3</cp:revision>
  <dcterms:created xsi:type="dcterms:W3CDTF">2023-04-10T12:26:00Z</dcterms:created>
  <dcterms:modified xsi:type="dcterms:W3CDTF">2023-04-10T12:50:00Z</dcterms:modified>
</cp:coreProperties>
</file>