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00" w:type="dxa"/>
        <w:tblInd w:w="-365" w:type="dxa"/>
        <w:tblLook w:val="04A0" w:firstRow="1" w:lastRow="0" w:firstColumn="1" w:lastColumn="0" w:noHBand="0" w:noVBand="1"/>
      </w:tblPr>
      <w:tblGrid>
        <w:gridCol w:w="5040"/>
        <w:gridCol w:w="4860"/>
      </w:tblGrid>
      <w:tr w:rsidR="00F06EB4" w:rsidTr="004156A1">
        <w:tc>
          <w:tcPr>
            <w:tcW w:w="5040" w:type="dxa"/>
          </w:tcPr>
          <w:p w:rsidR="00F06EB4" w:rsidRDefault="00F06EB4" w:rsidP="00F06EB4">
            <w:pPr>
              <w:jc w:val="both"/>
              <w:rPr>
                <w:rFonts w:ascii="Sylfaen" w:hAnsi="Sylfaen"/>
                <w:sz w:val="18"/>
                <w:szCs w:val="18"/>
                <w:lang w:val="ka-GE"/>
              </w:rPr>
            </w:pPr>
            <w:r w:rsidRPr="007A319B">
              <w:rPr>
                <w:rFonts w:ascii="Sylfaen" w:hAnsi="Sylfaen"/>
                <w:sz w:val="18"/>
                <w:szCs w:val="18"/>
              </w:rPr>
              <w:t>GWP</w:t>
            </w:r>
            <w:r>
              <w:rPr>
                <w:rFonts w:ascii="Sylfaen" w:hAnsi="Sylfaen"/>
                <w:sz w:val="18"/>
                <w:szCs w:val="18"/>
                <w:lang w:val="ka-GE"/>
              </w:rPr>
              <w:t>-ს</w:t>
            </w:r>
            <w:r w:rsidRPr="007A319B">
              <w:rPr>
                <w:rFonts w:ascii="Sylfaen" w:hAnsi="Sylfaen"/>
                <w:sz w:val="18"/>
                <w:szCs w:val="18"/>
              </w:rPr>
              <w:t xml:space="preserve"> </w:t>
            </w:r>
            <w:r w:rsidRPr="007A319B">
              <w:rPr>
                <w:rFonts w:ascii="Sylfaen" w:hAnsi="Sylfaen"/>
                <w:sz w:val="18"/>
                <w:szCs w:val="18"/>
                <w:lang w:val="ka-GE"/>
              </w:rPr>
              <w:t>დამტკიც</w:t>
            </w:r>
            <w:r>
              <w:rPr>
                <w:rFonts w:ascii="Sylfaen" w:hAnsi="Sylfaen"/>
                <w:sz w:val="18"/>
                <w:szCs w:val="18"/>
                <w:lang w:val="ka-GE"/>
              </w:rPr>
              <w:t>ებული აქვს</w:t>
            </w:r>
            <w:r w:rsidRPr="007A319B">
              <w:rPr>
                <w:rFonts w:ascii="Sylfaen" w:hAnsi="Sylfaen"/>
                <w:sz w:val="18"/>
                <w:szCs w:val="18"/>
                <w:lang w:val="ka-GE"/>
              </w:rPr>
              <w:t xml:space="preserve"> ეთიკის და ქცევის კოდექსი და ანტიკორუფციული პოლიტიკა, რომელიც ეფუძნება გამჭვირვალობის, კეთილსინდისიერების, მიუკერძოებლობის პრინციპებს და მექრთამეობის, თაღლითობის, ტერორიზმის დაფინანსების, ფულის გათეთრების და კორუფციის ნებისმიერი გამოვლინების მიმართ ნულოვან ტოლერანტობას. </w:t>
            </w:r>
          </w:p>
          <w:p w:rsidR="00317BE9" w:rsidRPr="007A319B" w:rsidRDefault="00317BE9" w:rsidP="00F06EB4">
            <w:pPr>
              <w:jc w:val="both"/>
              <w:rPr>
                <w:rFonts w:ascii="Sylfaen" w:hAnsi="Sylfaen"/>
                <w:sz w:val="18"/>
                <w:szCs w:val="18"/>
                <w:lang w:val="ka-GE"/>
              </w:rPr>
            </w:pPr>
          </w:p>
          <w:p w:rsidR="00F06EB4" w:rsidRDefault="00F06EB4" w:rsidP="00F06EB4">
            <w:pPr>
              <w:jc w:val="both"/>
              <w:rPr>
                <w:rFonts w:ascii="Sylfaen" w:hAnsi="Sylfaen"/>
                <w:sz w:val="18"/>
                <w:szCs w:val="18"/>
                <w:lang w:val="ka-GE"/>
              </w:rPr>
            </w:pPr>
            <w:r>
              <w:rPr>
                <w:rFonts w:ascii="Sylfaen" w:hAnsi="Sylfaen"/>
                <w:sz w:val="18"/>
                <w:szCs w:val="18"/>
                <w:lang w:val="ka-GE"/>
              </w:rPr>
              <w:t xml:space="preserve">„კომპანია“ </w:t>
            </w:r>
            <w:r w:rsidRPr="007A319B">
              <w:rPr>
                <w:rFonts w:ascii="Sylfaen" w:hAnsi="Sylfaen"/>
                <w:sz w:val="18"/>
                <w:szCs w:val="18"/>
                <w:lang w:val="ka-GE"/>
              </w:rPr>
              <w:t>ადასტურებს, რომ მისთვის ცნობილია GWP-ის ვებ-გვერდზე (</w:t>
            </w:r>
            <w:hyperlink r:id="rId7" w:history="1">
              <w:r w:rsidRPr="007A319B">
                <w:rPr>
                  <w:rStyle w:val="Hyperlink"/>
                  <w:rFonts w:ascii="Sylfaen" w:hAnsi="Sylfaen"/>
                  <w:sz w:val="18"/>
                  <w:szCs w:val="18"/>
                  <w:lang w:val="ka-GE"/>
                </w:rPr>
                <w:t>www.gwp.ge</w:t>
              </w:r>
            </w:hyperlink>
            <w:r w:rsidRPr="007A319B">
              <w:rPr>
                <w:rFonts w:ascii="Sylfaen" w:hAnsi="Sylfaen"/>
                <w:sz w:val="18"/>
                <w:szCs w:val="18"/>
                <w:lang w:val="ka-GE"/>
              </w:rPr>
              <w:t>) განთავსებული „GWP”</w:t>
            </w:r>
            <w:r>
              <w:rPr>
                <w:rFonts w:ascii="Sylfaen" w:hAnsi="Sylfaen"/>
                <w:sz w:val="18"/>
                <w:szCs w:val="18"/>
                <w:lang w:val="ka-GE"/>
              </w:rPr>
              <w:t>-ს</w:t>
            </w:r>
            <w:r w:rsidRPr="007A319B">
              <w:rPr>
                <w:rFonts w:ascii="Sylfaen" w:hAnsi="Sylfaen"/>
                <w:sz w:val="18"/>
                <w:szCs w:val="18"/>
                <w:lang w:val="ka-GE"/>
              </w:rPr>
              <w:t xml:space="preserve"> ეთიკის და ქცევის კოდექსის, ასევე ანტიკორუფციული პოლიტიკის შინაარსი და გავრცელების სფერო. </w:t>
            </w:r>
            <w:r>
              <w:rPr>
                <w:rFonts w:ascii="Sylfaen" w:hAnsi="Sylfaen"/>
                <w:sz w:val="18"/>
                <w:szCs w:val="18"/>
                <w:lang w:val="ka-GE"/>
              </w:rPr>
              <w:t>„კომპანია“ ეთანხმება აღნიშნულ</w:t>
            </w:r>
            <w:r w:rsidRPr="007A319B">
              <w:rPr>
                <w:rFonts w:ascii="Sylfaen" w:hAnsi="Sylfaen"/>
                <w:sz w:val="18"/>
                <w:szCs w:val="18"/>
                <w:lang w:val="ka-GE"/>
              </w:rPr>
              <w:t xml:space="preserve"> კოდექს</w:t>
            </w:r>
            <w:r>
              <w:rPr>
                <w:rFonts w:ascii="Sylfaen" w:hAnsi="Sylfaen"/>
                <w:sz w:val="18"/>
                <w:szCs w:val="18"/>
                <w:lang w:val="ka-GE"/>
              </w:rPr>
              <w:t xml:space="preserve">ს </w:t>
            </w:r>
            <w:r w:rsidRPr="007A319B">
              <w:rPr>
                <w:rFonts w:ascii="Sylfaen" w:hAnsi="Sylfaen"/>
                <w:sz w:val="18"/>
                <w:szCs w:val="18"/>
                <w:lang w:val="ka-GE"/>
              </w:rPr>
              <w:t>და პოლიტიკ</w:t>
            </w:r>
            <w:r>
              <w:rPr>
                <w:rFonts w:ascii="Sylfaen" w:hAnsi="Sylfaen"/>
                <w:sz w:val="18"/>
                <w:szCs w:val="18"/>
                <w:lang w:val="ka-GE"/>
              </w:rPr>
              <w:t>ა</w:t>
            </w:r>
            <w:r w:rsidRPr="007A319B">
              <w:rPr>
                <w:rFonts w:ascii="Sylfaen" w:hAnsi="Sylfaen"/>
                <w:sz w:val="18"/>
                <w:szCs w:val="18"/>
                <w:lang w:val="ka-GE"/>
              </w:rPr>
              <w:t xml:space="preserve">ს და ადასტურებს, რომ </w:t>
            </w:r>
            <w:r>
              <w:rPr>
                <w:rFonts w:ascii="Sylfaen" w:hAnsi="Sylfaen"/>
                <w:sz w:val="18"/>
                <w:szCs w:val="18"/>
                <w:lang w:val="ka-GE"/>
              </w:rPr>
              <w:t xml:space="preserve">დაიცავს აღნიშნულ </w:t>
            </w:r>
            <w:r w:rsidRPr="007A319B">
              <w:rPr>
                <w:rFonts w:ascii="Sylfaen" w:hAnsi="Sylfaen"/>
                <w:sz w:val="18"/>
                <w:szCs w:val="18"/>
                <w:lang w:val="ka-GE"/>
              </w:rPr>
              <w:t>დოკუმენტებ</w:t>
            </w:r>
            <w:r>
              <w:rPr>
                <w:rFonts w:ascii="Sylfaen" w:hAnsi="Sylfaen"/>
                <w:sz w:val="18"/>
                <w:szCs w:val="18"/>
                <w:lang w:val="ka-GE"/>
              </w:rPr>
              <w:t xml:space="preserve">ში მოცემულ პირობებს </w:t>
            </w:r>
            <w:r w:rsidRPr="007A319B">
              <w:rPr>
                <w:rFonts w:ascii="Sylfaen" w:hAnsi="Sylfaen"/>
                <w:sz w:val="18"/>
                <w:szCs w:val="18"/>
                <w:lang w:val="ka-GE"/>
              </w:rPr>
              <w:t xml:space="preserve">და </w:t>
            </w:r>
            <w:r>
              <w:rPr>
                <w:rFonts w:ascii="Sylfaen" w:hAnsi="Sylfaen"/>
                <w:sz w:val="18"/>
                <w:szCs w:val="18"/>
                <w:lang w:val="ka-GE"/>
              </w:rPr>
              <w:t xml:space="preserve">ასევე მიიღებს საჭირო ზომებს და </w:t>
            </w:r>
            <w:r w:rsidRPr="007A319B">
              <w:rPr>
                <w:rFonts w:ascii="Sylfaen" w:hAnsi="Sylfaen"/>
                <w:sz w:val="18"/>
                <w:szCs w:val="18"/>
                <w:lang w:val="ka-GE"/>
              </w:rPr>
              <w:t xml:space="preserve">უზრუნველყოფს </w:t>
            </w:r>
            <w:r>
              <w:rPr>
                <w:rFonts w:ascii="Sylfaen" w:hAnsi="Sylfaen"/>
                <w:sz w:val="18"/>
                <w:szCs w:val="18"/>
                <w:lang w:val="ka-GE"/>
              </w:rPr>
              <w:t xml:space="preserve">მისი იმ </w:t>
            </w:r>
            <w:r w:rsidRPr="007A319B">
              <w:rPr>
                <w:rFonts w:ascii="Sylfaen" w:hAnsi="Sylfaen"/>
                <w:sz w:val="18"/>
                <w:szCs w:val="18"/>
                <w:lang w:val="ka-GE"/>
              </w:rPr>
              <w:t xml:space="preserve">თანამშრომლების, </w:t>
            </w:r>
            <w:proofErr w:type="spellStart"/>
            <w:r w:rsidRPr="007A319B">
              <w:rPr>
                <w:rFonts w:ascii="Sylfaen" w:hAnsi="Sylfaen"/>
                <w:sz w:val="18"/>
                <w:szCs w:val="18"/>
                <w:lang w:val="ka-GE"/>
              </w:rPr>
              <w:t>ქვე</w:t>
            </w:r>
            <w:proofErr w:type="spellEnd"/>
            <w:r w:rsidRPr="007A319B">
              <w:rPr>
                <w:rFonts w:ascii="Sylfaen" w:hAnsi="Sylfaen"/>
                <w:sz w:val="18"/>
                <w:szCs w:val="18"/>
                <w:lang w:val="ka-GE"/>
              </w:rPr>
              <w:t>-კონტრაქტორების, აგენტების ან მესამე მხარეების მიერ</w:t>
            </w:r>
            <w:r>
              <w:rPr>
                <w:rFonts w:ascii="Sylfaen" w:hAnsi="Sylfaen"/>
                <w:sz w:val="18"/>
                <w:szCs w:val="18"/>
                <w:lang w:val="ka-GE"/>
              </w:rPr>
              <w:t xml:space="preserve"> მათ დაცვას</w:t>
            </w:r>
            <w:r w:rsidRPr="007A319B">
              <w:rPr>
                <w:rFonts w:ascii="Sylfaen" w:hAnsi="Sylfaen"/>
                <w:sz w:val="18"/>
                <w:szCs w:val="18"/>
                <w:lang w:val="ka-GE"/>
              </w:rPr>
              <w:t>, რომლებ</w:t>
            </w:r>
            <w:r>
              <w:rPr>
                <w:rFonts w:ascii="Sylfaen" w:hAnsi="Sylfaen"/>
                <w:sz w:val="18"/>
                <w:szCs w:val="18"/>
                <w:lang w:val="ka-GE"/>
              </w:rPr>
              <w:t>სა</w:t>
            </w:r>
            <w:r w:rsidRPr="007A319B">
              <w:rPr>
                <w:rFonts w:ascii="Sylfaen" w:hAnsi="Sylfaen"/>
                <w:sz w:val="18"/>
                <w:szCs w:val="18"/>
                <w:lang w:val="ka-GE"/>
              </w:rPr>
              <w:t>ც შესაძლებელია ჰქონდე</w:t>
            </w:r>
            <w:r>
              <w:rPr>
                <w:rFonts w:ascii="Sylfaen" w:hAnsi="Sylfaen"/>
                <w:sz w:val="18"/>
                <w:szCs w:val="18"/>
                <w:lang w:val="ka-GE"/>
              </w:rPr>
              <w:t>თ</w:t>
            </w:r>
            <w:r w:rsidRPr="007A319B">
              <w:rPr>
                <w:rFonts w:ascii="Sylfaen" w:hAnsi="Sylfaen"/>
                <w:sz w:val="18"/>
                <w:szCs w:val="18"/>
                <w:lang w:val="ka-GE"/>
              </w:rPr>
              <w:t xml:space="preserve"> რაიმე სახის სამართლებრივი ურთიერთობა GWP-ს</w:t>
            </w:r>
            <w:r>
              <w:rPr>
                <w:rFonts w:ascii="Sylfaen" w:hAnsi="Sylfaen"/>
                <w:sz w:val="18"/>
                <w:szCs w:val="18"/>
                <w:lang w:val="ka-GE"/>
              </w:rPr>
              <w:t>თან,</w:t>
            </w:r>
            <w:r w:rsidRPr="007A319B">
              <w:rPr>
                <w:rFonts w:ascii="Sylfaen" w:hAnsi="Sylfaen"/>
                <w:sz w:val="18"/>
                <w:szCs w:val="18"/>
                <w:lang w:val="ka-GE"/>
              </w:rPr>
              <w:t xml:space="preserve"> ნებისმიერი სამართლებრივი შეთანხმების ფარგლებში</w:t>
            </w:r>
            <w:r>
              <w:rPr>
                <w:rFonts w:ascii="Sylfaen" w:hAnsi="Sylfaen"/>
                <w:sz w:val="18"/>
                <w:szCs w:val="18"/>
                <w:lang w:val="ka-GE"/>
              </w:rPr>
              <w:t>, რაც შეიძლება გაფორმებული იყოს მხარეთა შორის</w:t>
            </w:r>
            <w:r w:rsidRPr="007A319B">
              <w:rPr>
                <w:rFonts w:ascii="Sylfaen" w:hAnsi="Sylfaen"/>
                <w:sz w:val="18"/>
                <w:szCs w:val="18"/>
                <w:lang w:val="ka-GE"/>
              </w:rPr>
              <w:t xml:space="preserve"> და </w:t>
            </w:r>
            <w:r>
              <w:rPr>
                <w:rFonts w:ascii="Sylfaen" w:hAnsi="Sylfaen"/>
                <w:sz w:val="18"/>
                <w:szCs w:val="18"/>
                <w:lang w:val="ka-GE"/>
              </w:rPr>
              <w:t xml:space="preserve">ამგვარი </w:t>
            </w:r>
            <w:r w:rsidRPr="007A319B">
              <w:rPr>
                <w:rFonts w:ascii="Sylfaen" w:hAnsi="Sylfaen"/>
                <w:sz w:val="18"/>
                <w:szCs w:val="18"/>
                <w:lang w:val="ka-GE"/>
              </w:rPr>
              <w:t xml:space="preserve">სამართლებრივი ურთიერთობის </w:t>
            </w:r>
            <w:r>
              <w:rPr>
                <w:rFonts w:ascii="Sylfaen" w:hAnsi="Sylfaen"/>
                <w:sz w:val="18"/>
                <w:szCs w:val="18"/>
                <w:lang w:val="ka-GE"/>
              </w:rPr>
              <w:t>არსებობის მთელი პერიოდის განმავლობაში</w:t>
            </w:r>
            <w:r w:rsidRPr="007A319B">
              <w:rPr>
                <w:rFonts w:ascii="Sylfaen" w:hAnsi="Sylfaen"/>
                <w:sz w:val="18"/>
                <w:szCs w:val="18"/>
                <w:lang w:val="ka-GE"/>
              </w:rPr>
              <w:t>.</w:t>
            </w:r>
          </w:p>
          <w:p w:rsidR="00317BE9" w:rsidRDefault="00317BE9" w:rsidP="00F06EB4">
            <w:pPr>
              <w:jc w:val="both"/>
              <w:rPr>
                <w:rFonts w:ascii="Sylfaen" w:hAnsi="Sylfaen"/>
                <w:sz w:val="18"/>
                <w:szCs w:val="18"/>
                <w:lang w:val="ka-GE"/>
              </w:rPr>
            </w:pPr>
          </w:p>
          <w:p w:rsidR="00317BE9" w:rsidRPr="007A319B" w:rsidRDefault="00317BE9" w:rsidP="00F06EB4">
            <w:pPr>
              <w:jc w:val="both"/>
              <w:rPr>
                <w:rFonts w:ascii="Sylfaen" w:hAnsi="Sylfaen"/>
                <w:sz w:val="18"/>
                <w:szCs w:val="18"/>
                <w:lang w:val="ka-GE"/>
              </w:rPr>
            </w:pPr>
          </w:p>
          <w:p w:rsidR="00F06EB4" w:rsidRDefault="00F06EB4" w:rsidP="00F06EB4">
            <w:pPr>
              <w:jc w:val="both"/>
              <w:rPr>
                <w:rFonts w:ascii="Sylfaen" w:hAnsi="Sylfaen"/>
                <w:sz w:val="18"/>
                <w:szCs w:val="18"/>
                <w:lang w:val="ka-GE"/>
              </w:rPr>
            </w:pPr>
            <w:r>
              <w:rPr>
                <w:rFonts w:ascii="Sylfaen" w:hAnsi="Sylfaen"/>
                <w:sz w:val="18"/>
                <w:szCs w:val="18"/>
                <w:lang w:val="ka-GE"/>
              </w:rPr>
              <w:t xml:space="preserve">„კომპანია“ </w:t>
            </w:r>
            <w:r w:rsidRPr="007A319B">
              <w:rPr>
                <w:rFonts w:ascii="Sylfaen" w:hAnsi="Sylfaen"/>
                <w:sz w:val="18"/>
                <w:szCs w:val="18"/>
                <w:lang w:val="ka-GE"/>
              </w:rPr>
              <w:t xml:space="preserve">ადასტურებს, რომ წინამდებარე ხელშეკრულების მოქმედების პერიოდში, ის არ შესთავაზებს, </w:t>
            </w:r>
            <w:r>
              <w:rPr>
                <w:rFonts w:ascii="Sylfaen" w:hAnsi="Sylfaen"/>
                <w:sz w:val="18"/>
                <w:szCs w:val="18"/>
                <w:lang w:val="ka-GE"/>
              </w:rPr>
              <w:t>და</w:t>
            </w:r>
            <w:r w:rsidRPr="007A319B">
              <w:rPr>
                <w:rFonts w:ascii="Sylfaen" w:hAnsi="Sylfaen"/>
                <w:sz w:val="18"/>
                <w:szCs w:val="18"/>
                <w:lang w:val="ka-GE"/>
              </w:rPr>
              <w:t>პირდება ან პირდაპირ ან შუამავლის მეშვეობით არ გადასცემს ფულს, ღირებულ</w:t>
            </w:r>
            <w:r>
              <w:rPr>
                <w:rFonts w:ascii="Sylfaen" w:hAnsi="Sylfaen"/>
                <w:sz w:val="18"/>
                <w:szCs w:val="18"/>
                <w:lang w:val="ka-GE"/>
              </w:rPr>
              <w:t>ების მქონე</w:t>
            </w:r>
            <w:r w:rsidRPr="007A319B">
              <w:rPr>
                <w:rFonts w:ascii="Sylfaen" w:hAnsi="Sylfaen"/>
                <w:sz w:val="18"/>
                <w:szCs w:val="18"/>
                <w:lang w:val="ka-GE"/>
              </w:rPr>
              <w:t xml:space="preserve"> ნივთს ან სხვა საჩუქარს ან მისცემს პირობას საჯარო მოხელეს, ხელისუფლებას ან მესამე მხარეს, რაც შეიძლება წარმოადგენდეს კორუფცი</w:t>
            </w:r>
            <w:r>
              <w:rPr>
                <w:rFonts w:ascii="Sylfaen" w:hAnsi="Sylfaen"/>
                <w:sz w:val="18"/>
                <w:szCs w:val="18"/>
                <w:lang w:val="ka-GE"/>
              </w:rPr>
              <w:t>ი</w:t>
            </w:r>
            <w:r w:rsidRPr="007A319B">
              <w:rPr>
                <w:rFonts w:ascii="Sylfaen" w:hAnsi="Sylfaen"/>
                <w:sz w:val="18"/>
                <w:szCs w:val="18"/>
                <w:lang w:val="ka-GE"/>
              </w:rPr>
              <w:t>ს</w:t>
            </w:r>
            <w:r>
              <w:rPr>
                <w:rFonts w:ascii="Sylfaen" w:hAnsi="Sylfaen"/>
                <w:sz w:val="18"/>
                <w:szCs w:val="18"/>
                <w:lang w:val="ka-GE"/>
              </w:rPr>
              <w:t xml:space="preserve"> </w:t>
            </w:r>
            <w:r w:rsidRPr="007A319B">
              <w:rPr>
                <w:rFonts w:ascii="Sylfaen" w:hAnsi="Sylfaen"/>
                <w:sz w:val="18"/>
                <w:szCs w:val="18"/>
                <w:lang w:val="ka-GE"/>
              </w:rPr>
              <w:t xml:space="preserve">ან ფულის გათეთრების წინააღმდეგ მიმართული რეგულაციების დარღვევას. </w:t>
            </w:r>
            <w:r>
              <w:rPr>
                <w:rFonts w:ascii="Sylfaen" w:hAnsi="Sylfaen"/>
                <w:sz w:val="18"/>
                <w:szCs w:val="18"/>
                <w:lang w:val="ka-GE"/>
              </w:rPr>
              <w:t>„კომპანია“</w:t>
            </w:r>
            <w:r w:rsidRPr="007A319B">
              <w:rPr>
                <w:rFonts w:ascii="Sylfaen" w:hAnsi="Sylfaen"/>
                <w:sz w:val="18"/>
                <w:szCs w:val="18"/>
                <w:lang w:val="ka-GE"/>
              </w:rPr>
              <w:t xml:space="preserve"> ადასტურებს, რომ მას, ისევე როგორც ზემოთ აღნიშნულ მასთან დაკავშირებულ პირებს არ აქვთ რაიმე სახის ინტერესთა კონფლიქტი GWP-სთან და იღებს ვალდებულებას, რომ პატივს სცემს ანტ</w:t>
            </w:r>
            <w:r>
              <w:rPr>
                <w:rFonts w:ascii="Sylfaen" w:hAnsi="Sylfaen"/>
                <w:sz w:val="18"/>
                <w:szCs w:val="18"/>
                <w:lang w:val="ka-GE"/>
              </w:rPr>
              <w:t>ი</w:t>
            </w:r>
            <w:r w:rsidRPr="007A319B">
              <w:rPr>
                <w:rFonts w:ascii="Sylfaen" w:hAnsi="Sylfaen"/>
                <w:sz w:val="18"/>
                <w:szCs w:val="18"/>
                <w:lang w:val="ka-GE"/>
              </w:rPr>
              <w:t xml:space="preserve">კორუფციულ და ფულის გათეთრების წინააღმდეგ კანონმდებლობას, რომელიც, ხელშეკრულების აღსრულების ადგილის ან ხელშეკრულების მხარეთა </w:t>
            </w:r>
            <w:proofErr w:type="spellStart"/>
            <w:r w:rsidRPr="007A319B">
              <w:rPr>
                <w:rFonts w:ascii="Sylfaen" w:hAnsi="Sylfaen"/>
                <w:sz w:val="18"/>
                <w:szCs w:val="18"/>
                <w:lang w:val="ka-GE"/>
              </w:rPr>
              <w:t>რეზიდენტობის</w:t>
            </w:r>
            <w:proofErr w:type="spellEnd"/>
            <w:r w:rsidRPr="007A319B">
              <w:rPr>
                <w:rFonts w:ascii="Sylfaen" w:hAnsi="Sylfaen"/>
                <w:sz w:val="18"/>
                <w:szCs w:val="18"/>
                <w:lang w:val="ka-GE"/>
              </w:rPr>
              <w:t xml:space="preserve"> გათვალისწინებით, ვრცელდება GWP-სთან სახელშეკრულებო ურთიერთობაზე. </w:t>
            </w:r>
          </w:p>
          <w:p w:rsidR="00317BE9" w:rsidRDefault="00317BE9" w:rsidP="00F06EB4">
            <w:pPr>
              <w:jc w:val="both"/>
              <w:rPr>
                <w:rFonts w:ascii="Sylfaen" w:hAnsi="Sylfaen"/>
                <w:sz w:val="18"/>
                <w:szCs w:val="18"/>
                <w:lang w:val="ka-GE"/>
              </w:rPr>
            </w:pPr>
          </w:p>
          <w:p w:rsidR="00317BE9" w:rsidRPr="007A319B" w:rsidRDefault="00317BE9" w:rsidP="00F06EB4">
            <w:pPr>
              <w:jc w:val="both"/>
              <w:rPr>
                <w:rFonts w:ascii="Sylfaen" w:hAnsi="Sylfaen"/>
                <w:sz w:val="18"/>
                <w:szCs w:val="18"/>
                <w:lang w:val="ka-GE"/>
              </w:rPr>
            </w:pPr>
          </w:p>
          <w:p w:rsidR="00F06EB4" w:rsidRDefault="00F06EB4" w:rsidP="00F06EB4">
            <w:pPr>
              <w:jc w:val="both"/>
              <w:rPr>
                <w:rFonts w:ascii="Sylfaen" w:hAnsi="Sylfaen"/>
                <w:sz w:val="18"/>
                <w:szCs w:val="18"/>
                <w:lang w:val="ka-GE"/>
              </w:rPr>
            </w:pPr>
            <w:r>
              <w:rPr>
                <w:rFonts w:ascii="Sylfaen" w:hAnsi="Sylfaen"/>
                <w:sz w:val="18"/>
                <w:szCs w:val="18"/>
                <w:lang w:val="ka-GE"/>
              </w:rPr>
              <w:t>„კომპანია“</w:t>
            </w:r>
            <w:r w:rsidRPr="007A319B">
              <w:rPr>
                <w:rFonts w:ascii="Sylfaen" w:hAnsi="Sylfaen"/>
                <w:sz w:val="18"/>
                <w:szCs w:val="18"/>
                <w:lang w:val="ka-GE"/>
              </w:rPr>
              <w:t xml:space="preserve"> იღებს ვალდებულებას, რომ </w:t>
            </w:r>
            <w:r>
              <w:rPr>
                <w:rFonts w:ascii="Sylfaen" w:hAnsi="Sylfaen"/>
                <w:sz w:val="18"/>
                <w:szCs w:val="18"/>
                <w:lang w:val="ka-GE"/>
              </w:rPr>
              <w:t xml:space="preserve">იგი და მასთან დაკავშირებული ზემოთ აღნიშნული პირები, </w:t>
            </w:r>
            <w:r w:rsidRPr="007A319B">
              <w:rPr>
                <w:rFonts w:ascii="Sylfaen" w:hAnsi="Sylfaen"/>
                <w:sz w:val="18"/>
                <w:szCs w:val="18"/>
                <w:lang w:val="ka-GE"/>
              </w:rPr>
              <w:t xml:space="preserve">ნებისმიერი გარემოებისას, GWP-სთან კომერციული ურთიერთობის ფარგლებში, </w:t>
            </w:r>
            <w:r>
              <w:rPr>
                <w:rFonts w:ascii="Sylfaen" w:hAnsi="Sylfaen"/>
                <w:sz w:val="18"/>
                <w:szCs w:val="18"/>
                <w:lang w:val="ka-GE"/>
              </w:rPr>
              <w:t xml:space="preserve">შეასრულებენ </w:t>
            </w:r>
            <w:r w:rsidRPr="007A319B">
              <w:rPr>
                <w:rFonts w:ascii="Sylfaen" w:hAnsi="Sylfaen"/>
                <w:sz w:val="18"/>
                <w:szCs w:val="18"/>
                <w:lang w:val="ka-GE"/>
              </w:rPr>
              <w:t>გაეროს გლობალური შეთანხმების 10 პრინციპ</w:t>
            </w:r>
            <w:r>
              <w:rPr>
                <w:rFonts w:ascii="Sylfaen" w:hAnsi="Sylfaen"/>
                <w:sz w:val="18"/>
                <w:szCs w:val="18"/>
                <w:lang w:val="ka-GE"/>
              </w:rPr>
              <w:t>ს</w:t>
            </w:r>
            <w:r w:rsidRPr="007A319B">
              <w:rPr>
                <w:rFonts w:ascii="Sylfaen" w:hAnsi="Sylfaen"/>
                <w:sz w:val="18"/>
                <w:szCs w:val="18"/>
                <w:lang w:val="ka-GE"/>
              </w:rPr>
              <w:t xml:space="preserve"> (</w:t>
            </w:r>
            <w:hyperlink r:id="rId8" w:history="1">
              <w:r w:rsidRPr="007A319B">
                <w:rPr>
                  <w:rStyle w:val="Hyperlink"/>
                  <w:rFonts w:ascii="Sylfaen" w:hAnsi="Sylfaen" w:cstheme="minorHAnsi"/>
                  <w:sz w:val="18"/>
                  <w:szCs w:val="18"/>
                  <w:lang w:val="ka-GE"/>
                </w:rPr>
                <w:t>https://www.unglobalcompact.org/</w:t>
              </w:r>
            </w:hyperlink>
            <w:r w:rsidRPr="007A319B">
              <w:rPr>
                <w:rFonts w:ascii="Sylfaen" w:hAnsi="Sylfaen"/>
                <w:sz w:val="18"/>
                <w:szCs w:val="18"/>
                <w:lang w:val="ka-GE"/>
              </w:rPr>
              <w:t>, რომელ</w:t>
            </w:r>
            <w:r>
              <w:rPr>
                <w:rFonts w:ascii="Sylfaen" w:hAnsi="Sylfaen"/>
                <w:sz w:val="18"/>
                <w:szCs w:val="18"/>
                <w:lang w:val="ka-GE"/>
              </w:rPr>
              <w:t>თ</w:t>
            </w:r>
            <w:r w:rsidRPr="007A319B">
              <w:rPr>
                <w:rFonts w:ascii="Sylfaen" w:hAnsi="Sylfaen"/>
                <w:sz w:val="18"/>
                <w:szCs w:val="18"/>
                <w:lang w:val="ka-GE"/>
              </w:rPr>
              <w:t xml:space="preserve">აც შეუერთდა FCC </w:t>
            </w:r>
            <w:proofErr w:type="spellStart"/>
            <w:r w:rsidRPr="007A319B">
              <w:rPr>
                <w:rFonts w:ascii="Sylfaen" w:hAnsi="Sylfaen"/>
                <w:sz w:val="18"/>
                <w:szCs w:val="18"/>
                <w:lang w:val="ka-GE"/>
              </w:rPr>
              <w:t>Aqualia</w:t>
            </w:r>
            <w:proofErr w:type="spellEnd"/>
            <w:r w:rsidRPr="007A319B">
              <w:rPr>
                <w:rFonts w:ascii="Sylfaen" w:hAnsi="Sylfaen"/>
                <w:sz w:val="18"/>
                <w:szCs w:val="18"/>
                <w:lang w:val="ka-GE"/>
              </w:rPr>
              <w:t xml:space="preserve"> S.A</w:t>
            </w:r>
            <w:r w:rsidRPr="007A319B">
              <w:rPr>
                <w:rFonts w:ascii="Sylfaen" w:hAnsi="Sylfaen" w:cstheme="minorHAnsi"/>
                <w:sz w:val="18"/>
                <w:szCs w:val="18"/>
                <w:lang w:val="ka-GE"/>
              </w:rPr>
              <w:t xml:space="preserve"> (GWP-ის </w:t>
            </w:r>
            <w:r>
              <w:rPr>
                <w:rFonts w:ascii="Sylfaen" w:hAnsi="Sylfaen" w:cstheme="minorHAnsi"/>
                <w:sz w:val="18"/>
                <w:szCs w:val="18"/>
                <w:lang w:val="ka-GE"/>
              </w:rPr>
              <w:t xml:space="preserve">არაპირდაპირი </w:t>
            </w:r>
            <w:r w:rsidRPr="007A319B">
              <w:rPr>
                <w:rFonts w:ascii="Sylfaen" w:hAnsi="Sylfaen" w:cstheme="minorHAnsi"/>
                <w:sz w:val="18"/>
                <w:szCs w:val="18"/>
                <w:lang w:val="ka-GE"/>
              </w:rPr>
              <w:t>მფლობელი კომპანი</w:t>
            </w:r>
            <w:r>
              <w:rPr>
                <w:rFonts w:ascii="Sylfaen" w:hAnsi="Sylfaen" w:cstheme="minorHAnsi"/>
                <w:sz w:val="18"/>
                <w:szCs w:val="18"/>
                <w:lang w:val="ka-GE"/>
              </w:rPr>
              <w:t>ა</w:t>
            </w:r>
            <w:r w:rsidRPr="007A319B">
              <w:rPr>
                <w:rFonts w:ascii="Sylfaen" w:hAnsi="Sylfaen" w:cstheme="minorHAnsi"/>
                <w:sz w:val="18"/>
                <w:szCs w:val="18"/>
                <w:lang w:val="ka-GE"/>
              </w:rPr>
              <w:t>)</w:t>
            </w:r>
            <w:r w:rsidRPr="007A319B">
              <w:rPr>
                <w:rFonts w:ascii="Sylfaen" w:hAnsi="Sylfaen"/>
                <w:sz w:val="18"/>
                <w:szCs w:val="18"/>
                <w:lang w:val="ka-GE"/>
              </w:rPr>
              <w:t xml:space="preserve"> და ამასთან, უზრუნველყოფილი იქნება ადამიანის უფლებების საყოველთაო დეკლარაციით განსაზღვრული ადამიანის და შრომის ფუნდამენტური უფლებების, შრომის ფუნდამენტური უფლებების და </w:t>
            </w:r>
            <w:r w:rsidRPr="007A319B">
              <w:rPr>
                <w:rFonts w:ascii="Sylfaen" w:hAnsi="Sylfaen"/>
                <w:sz w:val="18"/>
                <w:szCs w:val="18"/>
                <w:lang w:val="ka-GE"/>
              </w:rPr>
              <w:lastRenderedPageBreak/>
              <w:t>პრინციპების შესახებ შრომის საერთაშორისო ორგანიზაციის (</w:t>
            </w:r>
            <w:proofErr w:type="spellStart"/>
            <w:r w:rsidRPr="007A319B">
              <w:rPr>
                <w:rFonts w:ascii="Sylfaen" w:hAnsi="Sylfaen"/>
                <w:sz w:val="18"/>
                <w:szCs w:val="18"/>
                <w:lang w:val="ka-GE"/>
              </w:rPr>
              <w:t>შსო</w:t>
            </w:r>
            <w:proofErr w:type="spellEnd"/>
            <w:r w:rsidRPr="007A319B">
              <w:rPr>
                <w:rFonts w:ascii="Sylfaen" w:hAnsi="Sylfaen"/>
                <w:sz w:val="18"/>
                <w:szCs w:val="18"/>
                <w:lang w:val="ka-GE"/>
              </w:rPr>
              <w:t xml:space="preserve">) დეკლარაციის და </w:t>
            </w:r>
            <w:proofErr w:type="spellStart"/>
            <w:r w:rsidRPr="007A319B">
              <w:rPr>
                <w:rFonts w:ascii="Sylfaen" w:hAnsi="Sylfaen"/>
                <w:sz w:val="18"/>
                <w:szCs w:val="18"/>
                <w:lang w:val="ka-GE"/>
              </w:rPr>
              <w:t>შსო</w:t>
            </w:r>
            <w:proofErr w:type="spellEnd"/>
            <w:r w:rsidRPr="007A319B">
              <w:rPr>
                <w:rFonts w:ascii="Sylfaen" w:hAnsi="Sylfaen"/>
                <w:sz w:val="18"/>
                <w:szCs w:val="18"/>
                <w:lang w:val="ka-GE"/>
              </w:rPr>
              <w:t xml:space="preserve"> კონვენციების დაცვა.</w:t>
            </w:r>
          </w:p>
          <w:p w:rsidR="00317BE9" w:rsidRPr="007A319B" w:rsidRDefault="00317BE9" w:rsidP="00F06EB4">
            <w:pPr>
              <w:jc w:val="both"/>
              <w:rPr>
                <w:rFonts w:ascii="Sylfaen" w:hAnsi="Sylfaen"/>
                <w:sz w:val="18"/>
                <w:szCs w:val="18"/>
                <w:lang w:val="ka-GE"/>
              </w:rPr>
            </w:pPr>
          </w:p>
          <w:p w:rsidR="00F06EB4" w:rsidRDefault="00F06EB4" w:rsidP="00F06EB4">
            <w:pPr>
              <w:jc w:val="both"/>
              <w:rPr>
                <w:rFonts w:ascii="Sylfaen" w:hAnsi="Sylfaen"/>
                <w:sz w:val="18"/>
                <w:szCs w:val="18"/>
                <w:lang w:val="ka-GE"/>
              </w:rPr>
            </w:pPr>
            <w:r>
              <w:rPr>
                <w:rFonts w:ascii="Sylfaen" w:hAnsi="Sylfaen"/>
                <w:sz w:val="18"/>
                <w:szCs w:val="18"/>
                <w:lang w:val="ka-GE"/>
              </w:rPr>
              <w:t>„კომპანია“</w:t>
            </w:r>
            <w:r w:rsidRPr="007A319B">
              <w:rPr>
                <w:rFonts w:ascii="Sylfaen" w:hAnsi="Sylfaen"/>
                <w:sz w:val="18"/>
                <w:szCs w:val="18"/>
                <w:lang w:val="ka-GE"/>
              </w:rPr>
              <w:t xml:space="preserve"> იძლევა გარანტიას, რომ ის, ასევე, სადაც ეს რელევანტურია, მისი მფლობელები, მენეჯერები და საკვანძო პოზიცი</w:t>
            </w:r>
            <w:r>
              <w:rPr>
                <w:rFonts w:ascii="Sylfaen" w:hAnsi="Sylfaen"/>
                <w:sz w:val="18"/>
                <w:szCs w:val="18"/>
                <w:lang w:val="ka-GE"/>
              </w:rPr>
              <w:t xml:space="preserve">აზე მყოფი </w:t>
            </w:r>
            <w:r w:rsidRPr="007A319B">
              <w:rPr>
                <w:rFonts w:ascii="Sylfaen" w:hAnsi="Sylfaen"/>
                <w:sz w:val="18"/>
                <w:szCs w:val="18"/>
                <w:lang w:val="ka-GE"/>
              </w:rPr>
              <w:t>პირები არ ყოფილან ბრალდებულ</w:t>
            </w:r>
            <w:r>
              <w:rPr>
                <w:rFonts w:ascii="Sylfaen" w:hAnsi="Sylfaen"/>
                <w:sz w:val="18"/>
                <w:szCs w:val="18"/>
                <w:lang w:val="ka-GE"/>
              </w:rPr>
              <w:t>ნ</w:t>
            </w:r>
            <w:r w:rsidRPr="007A319B">
              <w:rPr>
                <w:rFonts w:ascii="Sylfaen" w:hAnsi="Sylfaen"/>
                <w:sz w:val="18"/>
                <w:szCs w:val="18"/>
                <w:lang w:val="ka-GE"/>
              </w:rPr>
              <w:t>ი ქრთამის გაცემის ან მიღებისთვის ან სამსახურეობრივი საქმიანობისას რაიმე სახის კორუფციული ქმედებისთვის, ან არ ყოფილან ნასამართლევი აღნიშნულ საკითხებთან დაკავშირებით ბოლო 5 წლის განმავლობაში. ამგვარი გამოძიება, სათანადო ფაქტებით ან ქმედებებით გამყარებული ბრალდების საფუძველზე, განხორციელებული უნდა იყოს იუსტიციის დეპარტამენტის ან სხვა კომპეტენტური ორგანოების მიერ.</w:t>
            </w:r>
          </w:p>
          <w:p w:rsidR="00317BE9" w:rsidRPr="007A319B" w:rsidRDefault="00317BE9" w:rsidP="00F06EB4">
            <w:pPr>
              <w:jc w:val="both"/>
              <w:rPr>
                <w:rFonts w:ascii="Sylfaen" w:hAnsi="Sylfaen"/>
                <w:sz w:val="18"/>
                <w:szCs w:val="18"/>
                <w:lang w:val="ka-GE"/>
              </w:rPr>
            </w:pPr>
          </w:p>
          <w:p w:rsidR="00F06EB4" w:rsidRDefault="00F06EB4" w:rsidP="00F06EB4">
            <w:pPr>
              <w:jc w:val="both"/>
              <w:rPr>
                <w:rFonts w:ascii="Sylfaen" w:hAnsi="Sylfaen"/>
                <w:sz w:val="18"/>
                <w:szCs w:val="18"/>
                <w:lang w:val="ka-GE"/>
              </w:rPr>
            </w:pPr>
            <w:r w:rsidRPr="007A319B">
              <w:rPr>
                <w:rFonts w:ascii="Sylfaen" w:hAnsi="Sylfaen"/>
                <w:sz w:val="18"/>
                <w:szCs w:val="18"/>
                <w:lang w:val="ka-GE"/>
              </w:rPr>
              <w:t xml:space="preserve">ეთიკის და ქცევის კოდექსსა და ანტიკორუფციულ </w:t>
            </w:r>
            <w:proofErr w:type="spellStart"/>
            <w:r w:rsidRPr="007A319B">
              <w:rPr>
                <w:rFonts w:ascii="Sylfaen" w:hAnsi="Sylfaen"/>
                <w:sz w:val="18"/>
                <w:szCs w:val="18"/>
                <w:lang w:val="ka-GE"/>
              </w:rPr>
              <w:t>პოლიტისკთან</w:t>
            </w:r>
            <w:proofErr w:type="spellEnd"/>
            <w:r w:rsidRPr="007A319B">
              <w:rPr>
                <w:rFonts w:ascii="Sylfaen" w:hAnsi="Sylfaen"/>
                <w:sz w:val="18"/>
                <w:szCs w:val="18"/>
                <w:lang w:val="ka-GE"/>
              </w:rPr>
              <w:t xml:space="preserve"> ნებისმიერი სახით შეუსაბამობა, ან გარემოების არსებობა, რომელიც წარმოქმნის ინტერესთა კონფლიქტს ან კორუფციასთან დაკავშირებული ნებისმიერი ოფიციალური გამოძიება, ისევე როგორც, რაიმე სახით გაეროს გლობალური შეთანხმების პრინციპებთან ან ადამიანის უფლებების საყოველთაო დეკლარაციასთან ან </w:t>
            </w:r>
            <w:proofErr w:type="spellStart"/>
            <w:r w:rsidRPr="007A319B">
              <w:rPr>
                <w:rFonts w:ascii="Sylfaen" w:hAnsi="Sylfaen"/>
                <w:sz w:val="18"/>
                <w:szCs w:val="18"/>
                <w:lang w:val="ka-GE"/>
              </w:rPr>
              <w:t>შსო</w:t>
            </w:r>
            <w:proofErr w:type="spellEnd"/>
            <w:r w:rsidRPr="007A319B">
              <w:rPr>
                <w:rFonts w:ascii="Sylfaen" w:hAnsi="Sylfaen"/>
                <w:sz w:val="18"/>
                <w:szCs w:val="18"/>
                <w:lang w:val="ka-GE"/>
              </w:rPr>
              <w:t xml:space="preserve"> დეკლარაციასთან შესაბამისობის დარღვევა შესაძლოა გახდეს ხელშეკრულების დაუყოვნებლივ ცალმხრივად შეწყვეტის საფუძველი, GWP-სთვის </w:t>
            </w:r>
            <w:r>
              <w:rPr>
                <w:rFonts w:ascii="Sylfaen" w:hAnsi="Sylfaen"/>
                <w:sz w:val="18"/>
                <w:szCs w:val="18"/>
                <w:lang w:val="ka-GE"/>
              </w:rPr>
              <w:t xml:space="preserve">რაიმე სახის პასუხისმგებლობის ან </w:t>
            </w:r>
            <w:r w:rsidRPr="007A319B">
              <w:rPr>
                <w:rFonts w:ascii="Sylfaen" w:hAnsi="Sylfaen"/>
                <w:sz w:val="18"/>
                <w:szCs w:val="18"/>
                <w:lang w:val="ka-GE"/>
              </w:rPr>
              <w:t>ჯარიმების დაკისრების გარეშე და ამასთან, GWP-ის უფლებამოსილ</w:t>
            </w:r>
            <w:r>
              <w:rPr>
                <w:rFonts w:ascii="Sylfaen" w:hAnsi="Sylfaen"/>
                <w:sz w:val="18"/>
                <w:szCs w:val="18"/>
                <w:lang w:val="ka-GE"/>
              </w:rPr>
              <w:t xml:space="preserve">ია </w:t>
            </w:r>
            <w:r w:rsidRPr="007A319B">
              <w:rPr>
                <w:rFonts w:ascii="Sylfaen" w:hAnsi="Sylfaen"/>
                <w:sz w:val="18"/>
                <w:szCs w:val="18"/>
                <w:lang w:val="ka-GE"/>
              </w:rPr>
              <w:t>მოითხოვოს ზემოთ აღნიშნული მიზეზით გამოწვეული ზიანის ანაზღაურება.</w:t>
            </w:r>
          </w:p>
          <w:p w:rsidR="004C4027" w:rsidRPr="007A319B" w:rsidRDefault="004C4027" w:rsidP="00F06EB4">
            <w:pPr>
              <w:jc w:val="both"/>
              <w:rPr>
                <w:rFonts w:ascii="Sylfaen" w:hAnsi="Sylfaen"/>
                <w:sz w:val="18"/>
                <w:szCs w:val="18"/>
                <w:lang w:val="ka-GE"/>
              </w:rPr>
            </w:pPr>
          </w:p>
          <w:p w:rsidR="00F06EB4" w:rsidRDefault="00F06EB4" w:rsidP="00F06EB4">
            <w:pPr>
              <w:jc w:val="both"/>
              <w:rPr>
                <w:rFonts w:ascii="Sylfaen" w:hAnsi="Sylfaen"/>
                <w:sz w:val="18"/>
                <w:szCs w:val="18"/>
                <w:lang w:val="ka-GE"/>
              </w:rPr>
            </w:pPr>
            <w:r>
              <w:rPr>
                <w:rFonts w:ascii="Sylfaen" w:hAnsi="Sylfaen"/>
                <w:sz w:val="18"/>
                <w:szCs w:val="18"/>
                <w:lang w:val="ka-GE"/>
              </w:rPr>
              <w:t>GWP</w:t>
            </w:r>
            <w:r w:rsidRPr="007A319B">
              <w:rPr>
                <w:rFonts w:ascii="Sylfaen" w:hAnsi="Sylfaen"/>
                <w:sz w:val="18"/>
                <w:szCs w:val="18"/>
                <w:lang w:val="ka-GE"/>
              </w:rPr>
              <w:t xml:space="preserve"> </w:t>
            </w:r>
            <w:r>
              <w:rPr>
                <w:rFonts w:ascii="Sylfaen" w:hAnsi="Sylfaen"/>
                <w:sz w:val="18"/>
                <w:szCs w:val="18"/>
                <w:lang w:val="ka-GE"/>
              </w:rPr>
              <w:t xml:space="preserve">„კომპანიისათვის“ </w:t>
            </w:r>
            <w:r w:rsidRPr="007A319B">
              <w:rPr>
                <w:rFonts w:ascii="Sylfaen" w:hAnsi="Sylfaen"/>
                <w:sz w:val="18"/>
                <w:szCs w:val="18"/>
                <w:lang w:val="ka-GE"/>
              </w:rPr>
              <w:t xml:space="preserve">ხელმისაწვდომს ხდის </w:t>
            </w:r>
            <w:r w:rsidRPr="00456DBE">
              <w:rPr>
                <w:rFonts w:ascii="Sylfaen" w:hAnsi="Sylfaen"/>
                <w:sz w:val="18"/>
                <w:szCs w:val="18"/>
                <w:lang w:val="ka-GE"/>
              </w:rPr>
              <w:t>თავის მამხილებელ არხს (</w:t>
            </w:r>
            <w:hyperlink r:id="rId9" w:history="1">
              <w:r w:rsidRPr="00456DBE">
                <w:rPr>
                  <w:rStyle w:val="Hyperlink"/>
                  <w:rFonts w:ascii="Sylfaen" w:hAnsi="Sylfaen"/>
                  <w:sz w:val="18"/>
                  <w:szCs w:val="18"/>
                  <w:lang w:val="ka-GE"/>
                </w:rPr>
                <w:t>whistleblowingline@ggu.ge</w:t>
              </w:r>
            </w:hyperlink>
            <w:r w:rsidRPr="00456DBE">
              <w:rPr>
                <w:rStyle w:val="Hyperlink"/>
                <w:rFonts w:ascii="Sylfaen" w:hAnsi="Sylfaen"/>
                <w:sz w:val="18"/>
                <w:szCs w:val="18"/>
                <w:lang w:val="ka-GE"/>
              </w:rPr>
              <w:t xml:space="preserve">), </w:t>
            </w:r>
            <w:r w:rsidRPr="00AC6540">
              <w:rPr>
                <w:rFonts w:ascii="Sylfaen" w:hAnsi="Sylfaen" w:cs="Sylfaen"/>
                <w:sz w:val="18"/>
                <w:szCs w:val="18"/>
                <w:lang w:val="ka-GE"/>
              </w:rPr>
              <w:t>რათა</w:t>
            </w:r>
            <w:r w:rsidRPr="00AC6540">
              <w:rPr>
                <w:sz w:val="18"/>
                <w:szCs w:val="18"/>
                <w:lang w:val="ka-GE"/>
              </w:rPr>
              <w:t xml:space="preserve"> </w:t>
            </w:r>
            <w:r w:rsidRPr="00456DBE">
              <w:rPr>
                <w:rFonts w:ascii="Sylfaen" w:hAnsi="Sylfaen"/>
                <w:sz w:val="18"/>
                <w:szCs w:val="18"/>
                <w:lang w:val="ka-GE"/>
              </w:rPr>
              <w:t>შესაძლებელი იყოს ეთიკის და ქცევის კოდექსის და ანტიკორუფციული პოლიტიკის მიზნებთან დაკავშირებული შეტყობინებების წარდგენა.</w:t>
            </w:r>
          </w:p>
          <w:p w:rsidR="005B73DC" w:rsidRDefault="005B73DC" w:rsidP="00F06EB4">
            <w:pPr>
              <w:jc w:val="both"/>
              <w:rPr>
                <w:rFonts w:ascii="Sylfaen" w:hAnsi="Sylfaen"/>
                <w:sz w:val="18"/>
                <w:szCs w:val="18"/>
                <w:lang w:val="ka-GE"/>
              </w:rPr>
            </w:pPr>
          </w:p>
          <w:p w:rsidR="005B73DC" w:rsidRPr="005B73DC" w:rsidRDefault="005B73DC" w:rsidP="005B73DC">
            <w:pPr>
              <w:jc w:val="both"/>
              <w:rPr>
                <w:rFonts w:ascii="Sylfaen" w:hAnsi="Sylfaen" w:cs="Sylfaen"/>
                <w:sz w:val="18"/>
                <w:szCs w:val="18"/>
                <w:lang w:val="ka-GE"/>
              </w:rPr>
            </w:pPr>
            <w:r w:rsidRPr="005B73DC">
              <w:rPr>
                <w:rFonts w:ascii="Sylfaen" w:hAnsi="Sylfaen" w:cs="Sylfaen"/>
                <w:sz w:val="18"/>
                <w:szCs w:val="18"/>
                <w:lang w:val="ka-GE"/>
              </w:rPr>
              <w:t xml:space="preserve">წინამდებარე </w:t>
            </w:r>
            <w:r>
              <w:rPr>
                <w:rFonts w:ascii="Sylfaen" w:hAnsi="Sylfaen" w:cs="Sylfaen"/>
                <w:sz w:val="18"/>
                <w:szCs w:val="18"/>
                <w:lang w:val="ka-GE"/>
              </w:rPr>
              <w:t>დანართი</w:t>
            </w:r>
            <w:r w:rsidRPr="005B73DC">
              <w:rPr>
                <w:rFonts w:ascii="Sylfaen" w:hAnsi="Sylfaen" w:cs="Sylfaen"/>
                <w:sz w:val="18"/>
                <w:szCs w:val="18"/>
                <w:lang w:val="ka-GE"/>
              </w:rPr>
              <w:t xml:space="preserve"> შედგენილია ქართულ ენაზე და ახლავს თარგმანი ინგლისურ ენაზე. ამ </w:t>
            </w:r>
            <w:r>
              <w:rPr>
                <w:rFonts w:ascii="Sylfaen" w:hAnsi="Sylfaen" w:cs="Sylfaen"/>
                <w:sz w:val="18"/>
                <w:szCs w:val="18"/>
                <w:lang w:val="ka-GE"/>
              </w:rPr>
              <w:t xml:space="preserve">დანართის </w:t>
            </w:r>
            <w:r w:rsidRPr="005B73DC">
              <w:rPr>
                <w:rFonts w:ascii="Sylfaen" w:hAnsi="Sylfaen" w:cs="Sylfaen"/>
                <w:sz w:val="18"/>
                <w:szCs w:val="18"/>
                <w:lang w:val="ka-GE"/>
              </w:rPr>
              <w:t>ქართულ ტექსტსა და ინგლისურ თარგმანს შორის ნებისმიერი შეუსაბამობის შემთხვევაში, უპირატესობა ენიჭება ქართულ ტექსტს.</w:t>
            </w:r>
          </w:p>
          <w:p w:rsidR="005B73DC" w:rsidRPr="00F06EB4" w:rsidRDefault="005B73DC" w:rsidP="00F06EB4">
            <w:pPr>
              <w:jc w:val="both"/>
              <w:rPr>
                <w:rFonts w:ascii="Sylfaen" w:hAnsi="Sylfaen"/>
                <w:sz w:val="18"/>
                <w:szCs w:val="18"/>
                <w:lang w:val="ka-GE"/>
              </w:rPr>
            </w:pPr>
          </w:p>
        </w:tc>
        <w:tc>
          <w:tcPr>
            <w:tcW w:w="4860" w:type="dxa"/>
          </w:tcPr>
          <w:p w:rsidR="00F06EB4" w:rsidRDefault="00F06EB4" w:rsidP="00F06EB4">
            <w:pPr>
              <w:spacing w:line="276" w:lineRule="auto"/>
              <w:jc w:val="both"/>
              <w:rPr>
                <w:rFonts w:ascii="Sylfaen" w:hAnsi="Sylfaen" w:cstheme="minorHAnsi"/>
                <w:sz w:val="18"/>
                <w:szCs w:val="18"/>
              </w:rPr>
            </w:pPr>
            <w:r w:rsidRPr="00ED0193">
              <w:rPr>
                <w:rFonts w:ascii="Sylfaen" w:hAnsi="Sylfaen" w:cstheme="minorHAnsi"/>
                <w:sz w:val="18"/>
                <w:szCs w:val="18"/>
              </w:rPr>
              <w:lastRenderedPageBreak/>
              <w:t xml:space="preserve">GWP has adopted a Code of Ethics and Conduct and an Anti-Corruption Policy based on the principles of transparency, honesty, impartiality and zero-tolerance to bribery, fraud, terrorism financing, money laundering and in general, against any manifestation of corruption. </w:t>
            </w:r>
          </w:p>
          <w:p w:rsidR="00317BE9" w:rsidRDefault="00317BE9" w:rsidP="00F06EB4">
            <w:pPr>
              <w:spacing w:line="276" w:lineRule="auto"/>
              <w:jc w:val="both"/>
              <w:rPr>
                <w:rFonts w:ascii="Sylfaen" w:hAnsi="Sylfaen" w:cstheme="minorHAnsi"/>
                <w:sz w:val="18"/>
                <w:szCs w:val="18"/>
              </w:rPr>
            </w:pPr>
          </w:p>
          <w:p w:rsidR="00317BE9" w:rsidRPr="00ED0193" w:rsidRDefault="00317BE9" w:rsidP="00F06EB4">
            <w:pPr>
              <w:spacing w:line="276" w:lineRule="auto"/>
              <w:jc w:val="both"/>
              <w:rPr>
                <w:rFonts w:ascii="Sylfaen" w:hAnsi="Sylfaen" w:cstheme="minorHAnsi"/>
                <w:sz w:val="18"/>
                <w:szCs w:val="18"/>
              </w:rPr>
            </w:pPr>
          </w:p>
          <w:p w:rsidR="00F06EB4" w:rsidRDefault="00F06EB4" w:rsidP="00F06EB4">
            <w:pPr>
              <w:spacing w:line="276" w:lineRule="auto"/>
              <w:jc w:val="both"/>
              <w:rPr>
                <w:rFonts w:ascii="Sylfaen" w:hAnsi="Sylfaen" w:cstheme="minorHAnsi"/>
                <w:sz w:val="18"/>
                <w:szCs w:val="18"/>
              </w:rPr>
            </w:pPr>
            <w:r>
              <w:rPr>
                <w:rFonts w:ascii="Sylfaen" w:hAnsi="Sylfaen" w:cstheme="minorHAnsi"/>
                <w:sz w:val="18"/>
                <w:szCs w:val="18"/>
              </w:rPr>
              <w:t xml:space="preserve">The </w:t>
            </w:r>
            <w:r w:rsidR="00317BE9">
              <w:rPr>
                <w:rFonts w:ascii="Sylfaen" w:hAnsi="Sylfaen" w:cstheme="minorHAnsi"/>
                <w:sz w:val="18"/>
                <w:szCs w:val="18"/>
              </w:rPr>
              <w:t>“Company”</w:t>
            </w:r>
            <w:r w:rsidRPr="00ED0193">
              <w:rPr>
                <w:rFonts w:ascii="Sylfaen" w:hAnsi="Sylfaen" w:cstheme="minorHAnsi"/>
                <w:sz w:val="18"/>
                <w:szCs w:val="18"/>
              </w:rPr>
              <w:t xml:space="preserve"> declares to know the content and scope of the Code of Ethics and Conduct and the Anti-Corruption Policy adopted by </w:t>
            </w:r>
            <w:r>
              <w:rPr>
                <w:rFonts w:ascii="Sylfaen" w:hAnsi="Sylfaen" w:cstheme="minorHAnsi"/>
                <w:sz w:val="18"/>
                <w:szCs w:val="18"/>
              </w:rPr>
              <w:t>GWP</w:t>
            </w:r>
            <w:r w:rsidRPr="00ED0193">
              <w:rPr>
                <w:rFonts w:ascii="Sylfaen" w:hAnsi="Sylfaen" w:cstheme="minorHAnsi"/>
                <w:sz w:val="18"/>
                <w:szCs w:val="18"/>
              </w:rPr>
              <w:t>, which are available in the corporate web (</w:t>
            </w:r>
            <w:hyperlink r:id="rId10" w:history="1">
              <w:r w:rsidRPr="00ED0193">
                <w:rPr>
                  <w:rStyle w:val="Hyperlink"/>
                  <w:rFonts w:ascii="Sylfaen" w:hAnsi="Sylfaen" w:cstheme="minorHAnsi"/>
                  <w:sz w:val="18"/>
                  <w:szCs w:val="18"/>
                </w:rPr>
                <w:t>www.gwp.ge</w:t>
              </w:r>
            </w:hyperlink>
            <w:r w:rsidRPr="00ED0193">
              <w:rPr>
                <w:rFonts w:ascii="Sylfaen" w:hAnsi="Sylfaen" w:cstheme="minorHAnsi"/>
                <w:sz w:val="18"/>
                <w:szCs w:val="18"/>
              </w:rPr>
              <w:t xml:space="preserve"> ). </w:t>
            </w:r>
            <w:r>
              <w:rPr>
                <w:rFonts w:ascii="Sylfaen" w:hAnsi="Sylfaen" w:cstheme="minorHAnsi"/>
                <w:sz w:val="18"/>
                <w:szCs w:val="18"/>
              </w:rPr>
              <w:t xml:space="preserve">The </w:t>
            </w:r>
            <w:r w:rsidR="00317BE9">
              <w:rPr>
                <w:rFonts w:ascii="Sylfaen" w:hAnsi="Sylfaen" w:cstheme="minorHAnsi"/>
                <w:sz w:val="18"/>
                <w:szCs w:val="18"/>
              </w:rPr>
              <w:t>“Company”</w:t>
            </w:r>
            <w:r w:rsidRPr="00ED0193">
              <w:rPr>
                <w:rFonts w:ascii="Sylfaen" w:hAnsi="Sylfaen" w:cstheme="minorHAnsi"/>
                <w:sz w:val="18"/>
                <w:szCs w:val="18"/>
              </w:rPr>
              <w:t xml:space="preserve"> accepts them and commits to comply with them and make comply with them to any employee, subcontractors, agent or third party with whom they may have any kind of legal relation within the framework of whatever Agreement signed with GWP and while the legal relation exists, taking reasonable measures to that end. </w:t>
            </w:r>
          </w:p>
          <w:p w:rsidR="004C4027" w:rsidRDefault="004C4027" w:rsidP="00F06EB4">
            <w:pPr>
              <w:spacing w:line="276" w:lineRule="auto"/>
              <w:jc w:val="both"/>
              <w:rPr>
                <w:rFonts w:ascii="Sylfaen" w:hAnsi="Sylfaen" w:cstheme="minorHAnsi"/>
                <w:sz w:val="18"/>
                <w:szCs w:val="18"/>
              </w:rPr>
            </w:pPr>
          </w:p>
          <w:p w:rsidR="004C4027" w:rsidRDefault="004C4027" w:rsidP="00F06EB4">
            <w:pPr>
              <w:spacing w:line="276" w:lineRule="auto"/>
              <w:jc w:val="both"/>
              <w:rPr>
                <w:rFonts w:ascii="Sylfaen" w:hAnsi="Sylfaen" w:cstheme="minorHAnsi"/>
                <w:sz w:val="18"/>
                <w:szCs w:val="18"/>
              </w:rPr>
            </w:pPr>
          </w:p>
          <w:p w:rsidR="004C4027" w:rsidRDefault="004C4027" w:rsidP="00F06EB4">
            <w:pPr>
              <w:spacing w:line="276" w:lineRule="auto"/>
              <w:jc w:val="both"/>
              <w:rPr>
                <w:rFonts w:ascii="Sylfaen" w:hAnsi="Sylfaen" w:cstheme="minorHAnsi"/>
                <w:sz w:val="18"/>
                <w:szCs w:val="18"/>
              </w:rPr>
            </w:pPr>
          </w:p>
          <w:p w:rsidR="004C4027" w:rsidRDefault="004C4027" w:rsidP="00F06EB4">
            <w:pPr>
              <w:spacing w:line="276" w:lineRule="auto"/>
              <w:jc w:val="both"/>
              <w:rPr>
                <w:rFonts w:ascii="Sylfaen" w:hAnsi="Sylfaen" w:cstheme="minorHAnsi"/>
                <w:sz w:val="18"/>
                <w:szCs w:val="18"/>
              </w:rPr>
            </w:pPr>
          </w:p>
          <w:p w:rsidR="004C4027" w:rsidRDefault="004C4027" w:rsidP="00F06EB4">
            <w:pPr>
              <w:spacing w:line="276" w:lineRule="auto"/>
              <w:jc w:val="both"/>
              <w:rPr>
                <w:rFonts w:ascii="Sylfaen" w:hAnsi="Sylfaen" w:cstheme="minorHAnsi"/>
                <w:sz w:val="18"/>
                <w:szCs w:val="18"/>
              </w:rPr>
            </w:pPr>
          </w:p>
          <w:p w:rsidR="007854F9" w:rsidRDefault="007854F9" w:rsidP="00F06EB4">
            <w:pPr>
              <w:spacing w:line="276" w:lineRule="auto"/>
              <w:jc w:val="both"/>
              <w:rPr>
                <w:rFonts w:ascii="Sylfaen" w:hAnsi="Sylfaen" w:cstheme="minorHAnsi"/>
                <w:sz w:val="18"/>
                <w:szCs w:val="18"/>
              </w:rPr>
            </w:pPr>
          </w:p>
          <w:p w:rsidR="00F06EB4" w:rsidRPr="00ED0193" w:rsidRDefault="00F06EB4" w:rsidP="00F06EB4">
            <w:pPr>
              <w:spacing w:line="276" w:lineRule="auto"/>
              <w:jc w:val="both"/>
              <w:rPr>
                <w:rFonts w:ascii="Sylfaen" w:hAnsi="Sylfaen" w:cstheme="minorHAnsi"/>
                <w:sz w:val="18"/>
                <w:szCs w:val="18"/>
              </w:rPr>
            </w:pPr>
            <w:r>
              <w:rPr>
                <w:rFonts w:ascii="Sylfaen" w:hAnsi="Sylfaen" w:cstheme="minorHAnsi"/>
                <w:sz w:val="18"/>
                <w:szCs w:val="18"/>
              </w:rPr>
              <w:t xml:space="preserve">The </w:t>
            </w:r>
            <w:r w:rsidR="00317BE9">
              <w:rPr>
                <w:rFonts w:ascii="Sylfaen" w:hAnsi="Sylfaen" w:cstheme="minorHAnsi"/>
                <w:sz w:val="18"/>
                <w:szCs w:val="18"/>
              </w:rPr>
              <w:t>“Company”</w:t>
            </w:r>
            <w:r w:rsidRPr="00ED0193">
              <w:rPr>
                <w:rFonts w:ascii="Sylfaen" w:hAnsi="Sylfaen" w:cstheme="minorHAnsi"/>
                <w:sz w:val="18"/>
                <w:szCs w:val="18"/>
              </w:rPr>
              <w:t xml:space="preserve"> accepts that during the period of execution of this agreement, it will not offer, promise or give directly or through any intermediary money, valuable items or any other gift or promise to a public officer, public authority or third party which may constitute a break of the applicable regulation in relation to corruption or money laundering. </w:t>
            </w:r>
          </w:p>
          <w:p w:rsidR="00F06EB4" w:rsidRDefault="00F06EB4" w:rsidP="00F06EB4">
            <w:pPr>
              <w:spacing w:line="276" w:lineRule="auto"/>
              <w:jc w:val="both"/>
              <w:rPr>
                <w:rFonts w:ascii="Sylfaen" w:hAnsi="Sylfaen" w:cstheme="minorHAnsi"/>
                <w:sz w:val="18"/>
                <w:szCs w:val="18"/>
              </w:rPr>
            </w:pPr>
            <w:r>
              <w:rPr>
                <w:rFonts w:ascii="Sylfaen" w:eastAsia="Times New Roman" w:hAnsi="Sylfaen" w:cstheme="minorHAnsi"/>
                <w:sz w:val="18"/>
                <w:szCs w:val="18"/>
              </w:rPr>
              <w:t xml:space="preserve">The </w:t>
            </w:r>
            <w:r w:rsidR="00317BE9">
              <w:rPr>
                <w:rFonts w:ascii="Sylfaen" w:eastAsia="Times New Roman" w:hAnsi="Sylfaen" w:cstheme="minorHAnsi"/>
                <w:sz w:val="18"/>
                <w:szCs w:val="18"/>
              </w:rPr>
              <w:t>“Company”</w:t>
            </w:r>
            <w:r w:rsidRPr="00ED0193">
              <w:rPr>
                <w:rFonts w:ascii="Sylfaen" w:eastAsia="Times New Roman" w:hAnsi="Sylfaen" w:cstheme="minorHAnsi"/>
                <w:sz w:val="18"/>
                <w:szCs w:val="18"/>
              </w:rPr>
              <w:t xml:space="preserve"> states that neither itself nor any of the related parties listed above have any conflict of interest of any kind with GWP and </w:t>
            </w:r>
            <w:r w:rsidRPr="00ED0193">
              <w:rPr>
                <w:rFonts w:ascii="Sylfaen" w:hAnsi="Sylfaen" w:cstheme="minorHAnsi"/>
                <w:sz w:val="18"/>
                <w:szCs w:val="18"/>
              </w:rPr>
              <w:t xml:space="preserve">undertakes to respect the laws in relation both to anti-corruption and money laundering matters which are applicable to the contractual relation with GWP due to the place of execution of the contract or the place of residence of the signatories to the Agreement. </w:t>
            </w:r>
          </w:p>
          <w:p w:rsidR="00317BE9" w:rsidRDefault="00317BE9" w:rsidP="00F06EB4">
            <w:pPr>
              <w:spacing w:line="276" w:lineRule="auto"/>
              <w:jc w:val="both"/>
              <w:rPr>
                <w:rFonts w:ascii="Sylfaen" w:hAnsi="Sylfaen" w:cstheme="minorHAnsi"/>
                <w:sz w:val="18"/>
                <w:szCs w:val="18"/>
              </w:rPr>
            </w:pPr>
          </w:p>
          <w:p w:rsidR="00317BE9" w:rsidRDefault="00317BE9" w:rsidP="00F06EB4">
            <w:pPr>
              <w:spacing w:line="276" w:lineRule="auto"/>
              <w:jc w:val="both"/>
              <w:rPr>
                <w:rFonts w:ascii="Sylfaen" w:hAnsi="Sylfaen" w:cstheme="minorHAnsi"/>
                <w:sz w:val="18"/>
                <w:szCs w:val="18"/>
              </w:rPr>
            </w:pPr>
          </w:p>
          <w:p w:rsidR="007854F9" w:rsidRPr="00ED0193" w:rsidRDefault="007854F9" w:rsidP="00F06EB4">
            <w:pPr>
              <w:spacing w:line="276" w:lineRule="auto"/>
              <w:jc w:val="both"/>
              <w:rPr>
                <w:rFonts w:ascii="Sylfaen" w:hAnsi="Sylfaen" w:cstheme="minorHAnsi"/>
                <w:sz w:val="18"/>
                <w:szCs w:val="18"/>
              </w:rPr>
            </w:pPr>
          </w:p>
          <w:p w:rsidR="00F06EB4" w:rsidRDefault="00F06EB4" w:rsidP="00F06EB4">
            <w:pPr>
              <w:spacing w:line="276" w:lineRule="auto"/>
              <w:jc w:val="both"/>
              <w:rPr>
                <w:rFonts w:ascii="Sylfaen" w:hAnsi="Sylfaen" w:cstheme="minorHAnsi"/>
                <w:sz w:val="18"/>
                <w:szCs w:val="18"/>
              </w:rPr>
            </w:pPr>
            <w:r>
              <w:rPr>
                <w:rFonts w:ascii="Sylfaen" w:hAnsi="Sylfaen" w:cstheme="minorHAnsi"/>
                <w:sz w:val="18"/>
                <w:szCs w:val="18"/>
              </w:rPr>
              <w:t xml:space="preserve">The </w:t>
            </w:r>
            <w:r w:rsidR="00317BE9">
              <w:rPr>
                <w:rFonts w:ascii="Sylfaen" w:hAnsi="Sylfaen" w:cstheme="minorHAnsi"/>
                <w:sz w:val="18"/>
                <w:szCs w:val="18"/>
              </w:rPr>
              <w:t>“Company”</w:t>
            </w:r>
            <w:r w:rsidRPr="00ED0193">
              <w:rPr>
                <w:rFonts w:ascii="Sylfaen" w:hAnsi="Sylfaen" w:cstheme="minorHAnsi"/>
                <w:sz w:val="18"/>
                <w:szCs w:val="18"/>
              </w:rPr>
              <w:t xml:space="preserve"> undertakes, under any circumstance within the frame of the commercial relation with GWP, to fulfill and have </w:t>
            </w:r>
            <w:r w:rsidRPr="00ED0193">
              <w:rPr>
                <w:rFonts w:ascii="Sylfaen" w:eastAsia="Times New Roman" w:hAnsi="Sylfaen" w:cstheme="minorHAnsi"/>
                <w:sz w:val="18"/>
                <w:szCs w:val="18"/>
              </w:rPr>
              <w:t>the related parties listed above</w:t>
            </w:r>
            <w:r w:rsidRPr="00ED0193">
              <w:rPr>
                <w:rFonts w:ascii="Sylfaen" w:eastAsia="Calibri" w:hAnsi="Sylfaen"/>
                <w:sz w:val="18"/>
                <w:szCs w:val="18"/>
                <w:lang w:eastAsia="es-ES"/>
              </w:rPr>
              <w:t xml:space="preserve"> fulfil with </w:t>
            </w:r>
            <w:r w:rsidRPr="00ED0193">
              <w:rPr>
                <w:rFonts w:ascii="Sylfaen" w:hAnsi="Sylfaen" w:cstheme="minorHAnsi"/>
                <w:sz w:val="18"/>
                <w:szCs w:val="18"/>
              </w:rPr>
              <w:t xml:space="preserve">the ten principles of the UN Global Compact, to which FCC </w:t>
            </w:r>
            <w:proofErr w:type="spellStart"/>
            <w:r w:rsidRPr="00ED0193">
              <w:rPr>
                <w:rFonts w:ascii="Sylfaen" w:hAnsi="Sylfaen" w:cstheme="minorHAnsi"/>
                <w:sz w:val="18"/>
                <w:szCs w:val="18"/>
              </w:rPr>
              <w:t>Aqualia</w:t>
            </w:r>
            <w:proofErr w:type="spellEnd"/>
            <w:r w:rsidRPr="00ED0193">
              <w:rPr>
                <w:rFonts w:ascii="Sylfaen" w:hAnsi="Sylfaen" w:cstheme="minorHAnsi"/>
                <w:sz w:val="18"/>
                <w:szCs w:val="18"/>
              </w:rPr>
              <w:t xml:space="preserve">, S.A. (majority shareholder of GWP owning </w:t>
            </w:r>
            <w:r w:rsidR="00317BE9">
              <w:rPr>
                <w:rFonts w:ascii="Sylfaen" w:hAnsi="Sylfaen" w:cstheme="minorHAnsi"/>
                <w:sz w:val="18"/>
                <w:szCs w:val="18"/>
              </w:rPr>
              <w:t>“Company”</w:t>
            </w:r>
            <w:r w:rsidRPr="00ED0193">
              <w:rPr>
                <w:rFonts w:ascii="Sylfaen" w:hAnsi="Sylfaen" w:cstheme="minorHAnsi"/>
                <w:sz w:val="18"/>
                <w:szCs w:val="18"/>
              </w:rPr>
              <w:t>) adheres (</w:t>
            </w:r>
            <w:hyperlink r:id="rId11" w:history="1">
              <w:r w:rsidRPr="00ED0193">
                <w:rPr>
                  <w:rStyle w:val="Hyperlink"/>
                  <w:rFonts w:ascii="Sylfaen" w:hAnsi="Sylfaen" w:cstheme="minorHAnsi"/>
                  <w:sz w:val="18"/>
                  <w:szCs w:val="18"/>
                </w:rPr>
                <w:t>https://www.unglobalcompact.org/</w:t>
              </w:r>
            </w:hyperlink>
            <w:r w:rsidRPr="00ED0193">
              <w:rPr>
                <w:rFonts w:ascii="Sylfaen" w:hAnsi="Sylfaen" w:cstheme="minorHAnsi"/>
                <w:sz w:val="18"/>
                <w:szCs w:val="18"/>
              </w:rPr>
              <w:t>), as well as the fundamental human and labor rights contained in the Universal Declaration of Human Rights and the ILO Declaration and Conventions related to the fundamental labor rights and principles and the ILO Conventions.</w:t>
            </w:r>
          </w:p>
          <w:p w:rsidR="00317BE9" w:rsidRDefault="00317BE9" w:rsidP="00F06EB4">
            <w:pPr>
              <w:spacing w:line="276" w:lineRule="auto"/>
              <w:jc w:val="both"/>
              <w:rPr>
                <w:rFonts w:ascii="Sylfaen" w:hAnsi="Sylfaen" w:cstheme="minorHAnsi"/>
                <w:sz w:val="18"/>
                <w:szCs w:val="18"/>
              </w:rPr>
            </w:pPr>
          </w:p>
          <w:p w:rsidR="00317BE9" w:rsidRDefault="00317BE9" w:rsidP="00F06EB4">
            <w:pPr>
              <w:spacing w:line="276" w:lineRule="auto"/>
              <w:jc w:val="both"/>
              <w:rPr>
                <w:rFonts w:ascii="Sylfaen" w:hAnsi="Sylfaen" w:cstheme="minorHAnsi"/>
                <w:sz w:val="18"/>
                <w:szCs w:val="18"/>
              </w:rPr>
            </w:pPr>
          </w:p>
          <w:p w:rsidR="007854F9" w:rsidRPr="00ED0193" w:rsidRDefault="007854F9" w:rsidP="00F06EB4">
            <w:pPr>
              <w:spacing w:line="276" w:lineRule="auto"/>
              <w:jc w:val="both"/>
              <w:rPr>
                <w:rFonts w:ascii="Sylfaen" w:hAnsi="Sylfaen" w:cstheme="minorHAnsi"/>
                <w:sz w:val="18"/>
                <w:szCs w:val="18"/>
              </w:rPr>
            </w:pPr>
          </w:p>
          <w:p w:rsidR="00F06EB4" w:rsidRDefault="00F06EB4" w:rsidP="00F06EB4">
            <w:pPr>
              <w:spacing w:line="276" w:lineRule="auto"/>
              <w:jc w:val="both"/>
              <w:rPr>
                <w:rFonts w:ascii="Sylfaen" w:hAnsi="Sylfaen" w:cstheme="minorHAnsi"/>
                <w:sz w:val="18"/>
                <w:szCs w:val="18"/>
              </w:rPr>
            </w:pPr>
            <w:r>
              <w:rPr>
                <w:rFonts w:ascii="Sylfaen" w:hAnsi="Sylfaen" w:cstheme="minorHAnsi"/>
                <w:sz w:val="18"/>
                <w:szCs w:val="18"/>
              </w:rPr>
              <w:t xml:space="preserve">The </w:t>
            </w:r>
            <w:r w:rsidR="00317BE9">
              <w:rPr>
                <w:rFonts w:ascii="Sylfaen" w:hAnsi="Sylfaen" w:cstheme="minorHAnsi"/>
                <w:sz w:val="18"/>
                <w:szCs w:val="18"/>
              </w:rPr>
              <w:t>“Company”</w:t>
            </w:r>
            <w:r w:rsidRPr="00ED0193">
              <w:rPr>
                <w:rFonts w:ascii="Sylfaen" w:hAnsi="Sylfaen" w:cstheme="minorHAnsi"/>
                <w:sz w:val="18"/>
                <w:szCs w:val="18"/>
              </w:rPr>
              <w:t xml:space="preserve"> guarantees that neither itself nor, if applicable, its owners, officers or key employees have been convicted for the offer or reception of bribes or any other corruption practices in relation to their work, or have been convicted in relation to any of these matters in the last (5) five years. This investigation must come from a denounce arising from proven facts or actions carried out by the Department of Justice or other competent bodies. </w:t>
            </w:r>
          </w:p>
          <w:p w:rsidR="00317BE9" w:rsidRDefault="00317BE9" w:rsidP="00F06EB4">
            <w:pPr>
              <w:spacing w:line="276" w:lineRule="auto"/>
              <w:jc w:val="both"/>
              <w:rPr>
                <w:rFonts w:ascii="Sylfaen" w:hAnsi="Sylfaen" w:cstheme="minorHAnsi"/>
                <w:sz w:val="18"/>
                <w:szCs w:val="18"/>
              </w:rPr>
            </w:pPr>
          </w:p>
          <w:p w:rsidR="00317BE9" w:rsidRDefault="00317BE9" w:rsidP="00F06EB4">
            <w:pPr>
              <w:spacing w:line="276" w:lineRule="auto"/>
              <w:jc w:val="both"/>
              <w:rPr>
                <w:rFonts w:ascii="Sylfaen" w:hAnsi="Sylfaen" w:cstheme="minorHAnsi"/>
                <w:sz w:val="18"/>
                <w:szCs w:val="18"/>
              </w:rPr>
            </w:pPr>
          </w:p>
          <w:p w:rsidR="00317BE9" w:rsidRDefault="00317BE9" w:rsidP="00F06EB4">
            <w:pPr>
              <w:spacing w:line="276" w:lineRule="auto"/>
              <w:jc w:val="both"/>
              <w:rPr>
                <w:rFonts w:ascii="Sylfaen" w:hAnsi="Sylfaen" w:cstheme="minorHAnsi"/>
                <w:sz w:val="18"/>
                <w:szCs w:val="18"/>
              </w:rPr>
            </w:pPr>
          </w:p>
          <w:p w:rsidR="004C4027" w:rsidRPr="00ED0193" w:rsidRDefault="004C4027" w:rsidP="00F06EB4">
            <w:pPr>
              <w:spacing w:line="276" w:lineRule="auto"/>
              <w:jc w:val="both"/>
              <w:rPr>
                <w:rFonts w:ascii="Sylfaen" w:hAnsi="Sylfaen" w:cstheme="minorHAnsi"/>
                <w:sz w:val="18"/>
                <w:szCs w:val="18"/>
              </w:rPr>
            </w:pPr>
          </w:p>
          <w:p w:rsidR="00F06EB4" w:rsidRDefault="00F06EB4" w:rsidP="00F06EB4">
            <w:pPr>
              <w:spacing w:line="276" w:lineRule="auto"/>
              <w:jc w:val="both"/>
              <w:rPr>
                <w:rFonts w:ascii="Sylfaen" w:hAnsi="Sylfaen" w:cstheme="minorHAnsi"/>
                <w:sz w:val="18"/>
                <w:szCs w:val="18"/>
              </w:rPr>
            </w:pPr>
            <w:r w:rsidRPr="00ED0193">
              <w:rPr>
                <w:rFonts w:ascii="Sylfaen" w:hAnsi="Sylfaen" w:cstheme="minorHAnsi"/>
                <w:sz w:val="18"/>
                <w:szCs w:val="18"/>
              </w:rPr>
              <w:t>The non-compliance in any way with the Code of Ethics and Conduct and the Anti-corruption Policy or the existence of a situation implying a conflict of interest or any official investigation related to corruption as well as the failure to comply with any of the principles contained in the UN Global Compact or the Universal Declaration of Human Rights or the ILO Declaration may result in the immediate termination of this Agreement, unilaterally and without penalty for GWP, which will have a right to claim the damages that are incurred for such reason.</w:t>
            </w:r>
          </w:p>
          <w:p w:rsidR="00A327E3" w:rsidRDefault="00A327E3" w:rsidP="00F06EB4">
            <w:pPr>
              <w:spacing w:line="276" w:lineRule="auto"/>
              <w:jc w:val="both"/>
              <w:rPr>
                <w:rFonts w:ascii="Sylfaen" w:hAnsi="Sylfaen" w:cstheme="minorHAnsi"/>
                <w:sz w:val="18"/>
                <w:szCs w:val="18"/>
              </w:rPr>
            </w:pPr>
          </w:p>
          <w:p w:rsidR="004C4027" w:rsidRDefault="004C4027" w:rsidP="00F06EB4">
            <w:pPr>
              <w:spacing w:line="276" w:lineRule="auto"/>
              <w:jc w:val="both"/>
              <w:rPr>
                <w:rFonts w:ascii="Sylfaen" w:hAnsi="Sylfaen" w:cstheme="minorHAnsi"/>
                <w:sz w:val="18"/>
                <w:szCs w:val="18"/>
              </w:rPr>
            </w:pPr>
          </w:p>
          <w:p w:rsidR="007854F9" w:rsidRPr="00ED0193" w:rsidRDefault="007854F9" w:rsidP="00F06EB4">
            <w:pPr>
              <w:spacing w:line="276" w:lineRule="auto"/>
              <w:jc w:val="both"/>
              <w:rPr>
                <w:rFonts w:ascii="Sylfaen" w:hAnsi="Sylfaen" w:cstheme="minorHAnsi"/>
                <w:sz w:val="18"/>
                <w:szCs w:val="18"/>
              </w:rPr>
            </w:pPr>
            <w:bookmarkStart w:id="0" w:name="_GoBack"/>
            <w:bookmarkEnd w:id="0"/>
          </w:p>
          <w:p w:rsidR="00F06EB4" w:rsidRDefault="00F06EB4" w:rsidP="00F06EB4">
            <w:pPr>
              <w:tabs>
                <w:tab w:val="num" w:pos="720"/>
              </w:tabs>
              <w:spacing w:line="276" w:lineRule="auto"/>
              <w:jc w:val="both"/>
              <w:rPr>
                <w:rFonts w:ascii="Sylfaen" w:hAnsi="Sylfaen" w:cstheme="minorHAnsi"/>
                <w:sz w:val="18"/>
                <w:szCs w:val="18"/>
              </w:rPr>
            </w:pPr>
            <w:r w:rsidRPr="00ED0193">
              <w:rPr>
                <w:rFonts w:ascii="Sylfaen" w:hAnsi="Sylfaen" w:cstheme="minorHAnsi"/>
                <w:sz w:val="18"/>
                <w:szCs w:val="18"/>
              </w:rPr>
              <w:t>GWP makes available to the</w:t>
            </w:r>
            <w:r w:rsidRPr="00B72532">
              <w:rPr>
                <w:rFonts w:ascii="Sylfaen" w:hAnsi="Sylfaen" w:cstheme="minorHAnsi"/>
                <w:sz w:val="18"/>
                <w:szCs w:val="18"/>
              </w:rPr>
              <w:t xml:space="preserve"> </w:t>
            </w:r>
            <w:r w:rsidR="00317BE9">
              <w:rPr>
                <w:rFonts w:ascii="Sylfaen" w:hAnsi="Sylfaen" w:cstheme="minorHAnsi"/>
                <w:sz w:val="18"/>
                <w:szCs w:val="18"/>
              </w:rPr>
              <w:t>“Company”</w:t>
            </w:r>
            <w:r w:rsidRPr="00ED0193">
              <w:rPr>
                <w:rFonts w:ascii="Sylfaen" w:hAnsi="Sylfaen" w:cstheme="minorHAnsi"/>
                <w:sz w:val="18"/>
                <w:szCs w:val="18"/>
              </w:rPr>
              <w:t xml:space="preserve"> its whistleblowing hotline (</w:t>
            </w:r>
            <w:hyperlink r:id="rId12" w:history="1">
              <w:r w:rsidRPr="00ED0193">
                <w:rPr>
                  <w:rStyle w:val="Hyperlink"/>
                  <w:rFonts w:ascii="Sylfaen" w:hAnsi="Sylfaen" w:cstheme="minorHAnsi"/>
                  <w:sz w:val="18"/>
                  <w:szCs w:val="18"/>
                </w:rPr>
                <w:t>whistleblowingline@ggu.ge</w:t>
              </w:r>
            </w:hyperlink>
            <w:r w:rsidRPr="00ED0193">
              <w:rPr>
                <w:rFonts w:ascii="Sylfaen" w:hAnsi="Sylfaen" w:cstheme="minorHAnsi"/>
                <w:sz w:val="18"/>
                <w:szCs w:val="18"/>
              </w:rPr>
              <w:t>) for the purpose of notifications related to the Code of Ethics and Conduct and the Anti-corruption Policy.</w:t>
            </w:r>
          </w:p>
          <w:p w:rsidR="005B73DC" w:rsidRDefault="005B73DC" w:rsidP="005B73DC">
            <w:pPr>
              <w:jc w:val="both"/>
              <w:rPr>
                <w:rFonts w:ascii="Sylfaen" w:hAnsi="Sylfaen" w:cs="Sylfaen"/>
                <w:b/>
                <w:sz w:val="18"/>
                <w:szCs w:val="18"/>
              </w:rPr>
            </w:pPr>
          </w:p>
          <w:p w:rsidR="00F06EB4" w:rsidRPr="005B73DC" w:rsidRDefault="005B73DC" w:rsidP="005B73DC">
            <w:pPr>
              <w:jc w:val="both"/>
              <w:rPr>
                <w:rFonts w:ascii="Sylfaen" w:hAnsi="Sylfaen" w:cs="Sylfaen"/>
                <w:sz w:val="18"/>
                <w:szCs w:val="18"/>
              </w:rPr>
            </w:pPr>
            <w:r>
              <w:rPr>
                <w:rFonts w:ascii="Sylfaen" w:hAnsi="Sylfaen" w:cs="Sylfaen"/>
                <w:sz w:val="18"/>
                <w:szCs w:val="18"/>
              </w:rPr>
              <w:t xml:space="preserve">This Annex </w:t>
            </w:r>
            <w:r>
              <w:rPr>
                <w:rFonts w:ascii="Sylfaen" w:hAnsi="Sylfaen" w:cs="Sylfaen"/>
                <w:sz w:val="18"/>
                <w:szCs w:val="18"/>
              </w:rPr>
              <w:t xml:space="preserve">is executed in Georgian language and is accompanied by its translation in English. </w:t>
            </w:r>
            <w:r w:rsidRPr="00E3226E">
              <w:rPr>
                <w:rFonts w:ascii="Sylfaen" w:hAnsi="Sylfaen" w:cs="Sylfaen"/>
                <w:sz w:val="18"/>
                <w:szCs w:val="18"/>
              </w:rPr>
              <w:t xml:space="preserve">In case </w:t>
            </w:r>
            <w:r>
              <w:rPr>
                <w:rFonts w:ascii="Sylfaen" w:hAnsi="Sylfaen" w:cs="Sylfaen"/>
                <w:sz w:val="18"/>
                <w:szCs w:val="18"/>
              </w:rPr>
              <w:t xml:space="preserve">of any discrepancies </w:t>
            </w:r>
            <w:r w:rsidRPr="00E3226E">
              <w:rPr>
                <w:rFonts w:ascii="Sylfaen" w:hAnsi="Sylfaen" w:cs="Sylfaen"/>
                <w:sz w:val="18"/>
                <w:szCs w:val="18"/>
              </w:rPr>
              <w:t xml:space="preserve">between the </w:t>
            </w:r>
            <w:r>
              <w:rPr>
                <w:rFonts w:ascii="Sylfaen" w:hAnsi="Sylfaen" w:cs="Sylfaen"/>
                <w:sz w:val="18"/>
                <w:szCs w:val="18"/>
              </w:rPr>
              <w:t xml:space="preserve">Georgian text </w:t>
            </w:r>
            <w:r w:rsidRPr="00E3226E">
              <w:rPr>
                <w:rFonts w:ascii="Sylfaen" w:hAnsi="Sylfaen" w:cs="Sylfaen"/>
                <w:sz w:val="18"/>
                <w:szCs w:val="18"/>
              </w:rPr>
              <w:t>and the English</w:t>
            </w:r>
            <w:r>
              <w:rPr>
                <w:rFonts w:ascii="Sylfaen" w:hAnsi="Sylfaen" w:cs="Sylfaen"/>
                <w:sz w:val="18"/>
                <w:szCs w:val="18"/>
              </w:rPr>
              <w:t xml:space="preserve"> translation of this </w:t>
            </w:r>
            <w:r w:rsidRPr="005B73DC">
              <w:rPr>
                <w:rFonts w:ascii="Sylfaen" w:hAnsi="Sylfaen" w:cs="Sylfaen"/>
                <w:sz w:val="18"/>
                <w:szCs w:val="18"/>
              </w:rPr>
              <w:t>Annex</w:t>
            </w:r>
            <w:r>
              <w:rPr>
                <w:rFonts w:ascii="Sylfaen" w:hAnsi="Sylfaen" w:cs="Sylfaen"/>
                <w:sz w:val="18"/>
                <w:szCs w:val="18"/>
              </w:rPr>
              <w:t xml:space="preserve"> </w:t>
            </w:r>
            <w:r w:rsidRPr="00E3226E">
              <w:rPr>
                <w:rFonts w:ascii="Sylfaen" w:hAnsi="Sylfaen" w:cs="Sylfaen"/>
                <w:sz w:val="18"/>
                <w:szCs w:val="18"/>
              </w:rPr>
              <w:t xml:space="preserve">the </w:t>
            </w:r>
            <w:r>
              <w:rPr>
                <w:rFonts w:ascii="Sylfaen" w:hAnsi="Sylfaen" w:cs="Sylfaen"/>
                <w:sz w:val="18"/>
                <w:szCs w:val="18"/>
              </w:rPr>
              <w:t xml:space="preserve">Georgian text </w:t>
            </w:r>
            <w:r w:rsidRPr="00E3226E">
              <w:rPr>
                <w:rFonts w:ascii="Sylfaen" w:hAnsi="Sylfaen" w:cs="Sylfaen"/>
                <w:sz w:val="18"/>
                <w:szCs w:val="18"/>
              </w:rPr>
              <w:t xml:space="preserve">shall prevail. </w:t>
            </w:r>
          </w:p>
        </w:tc>
      </w:tr>
      <w:tr w:rsidR="00F06EB4" w:rsidTr="004156A1">
        <w:trPr>
          <w:trHeight w:val="1367"/>
        </w:trPr>
        <w:tc>
          <w:tcPr>
            <w:tcW w:w="5040" w:type="dxa"/>
          </w:tcPr>
          <w:p w:rsidR="00F06EB4" w:rsidRPr="00F06EB4" w:rsidRDefault="00F06EB4" w:rsidP="00F06EB4">
            <w:pPr>
              <w:jc w:val="both"/>
              <w:rPr>
                <w:rFonts w:ascii="Sylfaen" w:hAnsi="Sylfaen"/>
                <w:b/>
                <w:sz w:val="18"/>
                <w:szCs w:val="18"/>
                <w:lang w:val="ka-GE"/>
              </w:rPr>
            </w:pPr>
            <w:r w:rsidRPr="00F06EB4">
              <w:rPr>
                <w:rFonts w:ascii="Sylfaen" w:hAnsi="Sylfaen"/>
                <w:b/>
                <w:sz w:val="18"/>
                <w:szCs w:val="18"/>
                <w:lang w:val="ka-GE"/>
              </w:rPr>
              <w:lastRenderedPageBreak/>
              <w:t>მხარეთა ხელმოწერები</w:t>
            </w:r>
          </w:p>
          <w:p w:rsidR="00F06EB4" w:rsidRDefault="00F06EB4" w:rsidP="00F06EB4">
            <w:pPr>
              <w:jc w:val="both"/>
              <w:rPr>
                <w:rFonts w:ascii="Sylfaen" w:hAnsi="Sylfaen"/>
                <w:sz w:val="18"/>
                <w:szCs w:val="18"/>
                <w:lang w:val="ka-GE"/>
              </w:rPr>
            </w:pPr>
          </w:p>
          <w:p w:rsidR="00F06EB4" w:rsidRDefault="00F06EB4" w:rsidP="00F06EB4">
            <w:pPr>
              <w:jc w:val="both"/>
              <w:rPr>
                <w:rFonts w:ascii="Sylfaen" w:hAnsi="Sylfaen"/>
                <w:sz w:val="18"/>
                <w:szCs w:val="18"/>
                <w:lang w:val="ka-GE"/>
              </w:rPr>
            </w:pPr>
          </w:p>
          <w:p w:rsidR="00F06EB4" w:rsidRPr="00B84583" w:rsidRDefault="00F06EB4" w:rsidP="00F06EB4">
            <w:pPr>
              <w:ind w:right="-180"/>
              <w:jc w:val="both"/>
              <w:rPr>
                <w:rFonts w:ascii="Sylfaen" w:hAnsi="Sylfaen" w:cs="Sylfaen"/>
                <w:b/>
                <w:sz w:val="18"/>
                <w:szCs w:val="18"/>
              </w:rPr>
            </w:pPr>
            <w:r w:rsidRPr="00B84583">
              <w:rPr>
                <w:rFonts w:ascii="Sylfaen" w:hAnsi="Sylfaen" w:cs="Sylfaen"/>
                <w:b/>
                <w:sz w:val="18"/>
                <w:szCs w:val="18"/>
              </w:rPr>
              <w:t>GWP________________________________________</w:t>
            </w:r>
          </w:p>
          <w:p w:rsidR="00F06EB4" w:rsidRDefault="00F06EB4" w:rsidP="00F06EB4">
            <w:pPr>
              <w:ind w:right="-180"/>
              <w:jc w:val="both"/>
              <w:rPr>
                <w:rFonts w:ascii="Sylfaen" w:hAnsi="Sylfaen" w:cs="Sylfaen"/>
                <w:b/>
                <w:sz w:val="18"/>
                <w:szCs w:val="18"/>
              </w:rPr>
            </w:pPr>
          </w:p>
          <w:p w:rsidR="00F06EB4" w:rsidRPr="00B84583" w:rsidRDefault="00F06EB4" w:rsidP="00F06EB4">
            <w:pPr>
              <w:ind w:right="-180"/>
              <w:jc w:val="both"/>
              <w:rPr>
                <w:rFonts w:ascii="Sylfaen" w:hAnsi="Sylfaen" w:cs="Sylfaen"/>
                <w:b/>
                <w:sz w:val="18"/>
                <w:szCs w:val="18"/>
              </w:rPr>
            </w:pPr>
          </w:p>
          <w:p w:rsidR="00F06EB4" w:rsidRDefault="00F06EB4" w:rsidP="00F06EB4">
            <w:pPr>
              <w:ind w:right="-180"/>
              <w:jc w:val="both"/>
              <w:rPr>
                <w:rFonts w:ascii="Sylfaen" w:hAnsi="Sylfaen" w:cs="Sylfaen"/>
                <w:b/>
                <w:sz w:val="18"/>
                <w:szCs w:val="18"/>
              </w:rPr>
            </w:pPr>
            <w:r>
              <w:rPr>
                <w:rFonts w:ascii="Sylfaen" w:hAnsi="Sylfaen" w:cs="Sylfaen"/>
                <w:b/>
                <w:sz w:val="18"/>
                <w:szCs w:val="18"/>
                <w:lang w:val="ka-GE"/>
              </w:rPr>
              <w:t>„კომპანია“</w:t>
            </w:r>
            <w:r w:rsidRPr="00B84583">
              <w:rPr>
                <w:rFonts w:ascii="Sylfaen" w:hAnsi="Sylfaen" w:cs="Sylfaen"/>
                <w:b/>
                <w:sz w:val="18"/>
                <w:szCs w:val="18"/>
              </w:rPr>
              <w:t xml:space="preserve"> ___________________________________</w:t>
            </w:r>
          </w:p>
          <w:p w:rsidR="00A327E3" w:rsidRPr="00B84583" w:rsidRDefault="00A327E3" w:rsidP="00F06EB4">
            <w:pPr>
              <w:ind w:right="-180"/>
              <w:jc w:val="both"/>
              <w:rPr>
                <w:rFonts w:ascii="Sylfaen" w:hAnsi="Sylfaen" w:cs="Sylfaen"/>
                <w:b/>
                <w:sz w:val="18"/>
                <w:szCs w:val="18"/>
              </w:rPr>
            </w:pPr>
          </w:p>
          <w:p w:rsidR="00F06EB4" w:rsidRPr="00F06EB4" w:rsidRDefault="00F06EB4" w:rsidP="00F06EB4">
            <w:pPr>
              <w:jc w:val="both"/>
              <w:rPr>
                <w:rFonts w:ascii="Sylfaen" w:hAnsi="Sylfaen"/>
                <w:sz w:val="18"/>
                <w:szCs w:val="18"/>
                <w:lang w:val="ka-GE"/>
              </w:rPr>
            </w:pPr>
          </w:p>
        </w:tc>
        <w:tc>
          <w:tcPr>
            <w:tcW w:w="4860" w:type="dxa"/>
          </w:tcPr>
          <w:p w:rsidR="00F06EB4" w:rsidRPr="00B84583" w:rsidRDefault="00F06EB4" w:rsidP="00F06EB4">
            <w:pPr>
              <w:ind w:right="-180"/>
              <w:jc w:val="both"/>
              <w:rPr>
                <w:rFonts w:ascii="Sylfaen" w:hAnsi="Sylfaen" w:cs="Sylfaen"/>
                <w:b/>
                <w:sz w:val="18"/>
                <w:szCs w:val="18"/>
              </w:rPr>
            </w:pPr>
            <w:r>
              <w:rPr>
                <w:rFonts w:ascii="Sylfaen" w:hAnsi="Sylfaen" w:cs="Sylfaen"/>
                <w:b/>
                <w:sz w:val="18"/>
                <w:szCs w:val="18"/>
              </w:rPr>
              <w:t>Signatures of the Parties</w:t>
            </w:r>
          </w:p>
          <w:p w:rsidR="00F06EB4" w:rsidRDefault="00F06EB4" w:rsidP="00F06EB4">
            <w:pPr>
              <w:ind w:right="-180"/>
              <w:jc w:val="both"/>
              <w:rPr>
                <w:rFonts w:ascii="Sylfaen" w:hAnsi="Sylfaen" w:cs="Sylfaen"/>
                <w:b/>
                <w:sz w:val="18"/>
                <w:szCs w:val="18"/>
              </w:rPr>
            </w:pPr>
          </w:p>
          <w:p w:rsidR="00F06EB4" w:rsidRDefault="00F06EB4" w:rsidP="00F06EB4">
            <w:pPr>
              <w:ind w:right="-180"/>
              <w:jc w:val="both"/>
              <w:rPr>
                <w:rFonts w:ascii="Sylfaen" w:hAnsi="Sylfaen" w:cs="Sylfaen"/>
                <w:b/>
                <w:sz w:val="18"/>
                <w:szCs w:val="18"/>
              </w:rPr>
            </w:pPr>
          </w:p>
          <w:p w:rsidR="00F06EB4" w:rsidRPr="00B84583" w:rsidRDefault="00F06EB4" w:rsidP="00F06EB4">
            <w:pPr>
              <w:ind w:right="-180"/>
              <w:jc w:val="both"/>
              <w:rPr>
                <w:rFonts w:ascii="Sylfaen" w:hAnsi="Sylfaen" w:cs="Sylfaen"/>
                <w:b/>
                <w:sz w:val="18"/>
                <w:szCs w:val="18"/>
              </w:rPr>
            </w:pPr>
            <w:r w:rsidRPr="00B84583">
              <w:rPr>
                <w:rFonts w:ascii="Sylfaen" w:hAnsi="Sylfaen" w:cs="Sylfaen"/>
                <w:b/>
                <w:sz w:val="18"/>
                <w:szCs w:val="18"/>
              </w:rPr>
              <w:t>GWP________________________________________</w:t>
            </w:r>
          </w:p>
          <w:p w:rsidR="00F06EB4" w:rsidRDefault="00F06EB4" w:rsidP="00F06EB4">
            <w:pPr>
              <w:ind w:right="-180"/>
              <w:jc w:val="both"/>
              <w:rPr>
                <w:rFonts w:ascii="Sylfaen" w:hAnsi="Sylfaen" w:cs="Sylfaen"/>
                <w:b/>
                <w:sz w:val="18"/>
                <w:szCs w:val="18"/>
              </w:rPr>
            </w:pPr>
          </w:p>
          <w:p w:rsidR="00F06EB4" w:rsidRPr="00B84583" w:rsidRDefault="00F06EB4" w:rsidP="00F06EB4">
            <w:pPr>
              <w:ind w:right="-180"/>
              <w:jc w:val="both"/>
              <w:rPr>
                <w:rFonts w:ascii="Sylfaen" w:hAnsi="Sylfaen" w:cs="Sylfaen"/>
                <w:b/>
                <w:sz w:val="18"/>
                <w:szCs w:val="18"/>
              </w:rPr>
            </w:pPr>
          </w:p>
          <w:p w:rsidR="00F06EB4" w:rsidRPr="00A327E3" w:rsidRDefault="00F06EB4" w:rsidP="00A327E3">
            <w:pPr>
              <w:ind w:right="-180"/>
              <w:jc w:val="both"/>
              <w:rPr>
                <w:rFonts w:ascii="Sylfaen" w:hAnsi="Sylfaen" w:cs="Sylfaen"/>
                <w:b/>
                <w:sz w:val="18"/>
                <w:szCs w:val="18"/>
              </w:rPr>
            </w:pPr>
            <w:r>
              <w:rPr>
                <w:rFonts w:ascii="Sylfaen" w:hAnsi="Sylfaen" w:cs="Sylfaen"/>
                <w:b/>
                <w:sz w:val="18"/>
                <w:szCs w:val="18"/>
              </w:rPr>
              <w:t xml:space="preserve">The </w:t>
            </w:r>
            <w:r w:rsidR="00317BE9">
              <w:rPr>
                <w:rFonts w:ascii="Sylfaen" w:hAnsi="Sylfaen" w:cs="Sylfaen"/>
                <w:b/>
                <w:sz w:val="18"/>
                <w:szCs w:val="18"/>
              </w:rPr>
              <w:t>“Company”</w:t>
            </w:r>
            <w:r w:rsidRPr="00B84583">
              <w:rPr>
                <w:rFonts w:ascii="Sylfaen" w:hAnsi="Sylfaen" w:cs="Sylfaen"/>
                <w:b/>
                <w:sz w:val="18"/>
                <w:szCs w:val="18"/>
              </w:rPr>
              <w:t xml:space="preserve"> ___________________________________</w:t>
            </w:r>
          </w:p>
        </w:tc>
      </w:tr>
    </w:tbl>
    <w:p w:rsidR="00007D66" w:rsidRDefault="00007D66" w:rsidP="00562FB9"/>
    <w:sectPr w:rsidR="00007D66" w:rsidSect="004156A1">
      <w:headerReference w:type="default" r:id="rId13"/>
      <w:pgSz w:w="12240" w:h="15840"/>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F84" w:rsidRDefault="003F4F84" w:rsidP="003F4F84">
      <w:pPr>
        <w:spacing w:after="0" w:line="240" w:lineRule="auto"/>
      </w:pPr>
      <w:r>
        <w:separator/>
      </w:r>
    </w:p>
  </w:endnote>
  <w:endnote w:type="continuationSeparator" w:id="0">
    <w:p w:rsidR="003F4F84" w:rsidRDefault="003F4F84" w:rsidP="003F4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F84" w:rsidRDefault="003F4F84" w:rsidP="003F4F84">
      <w:pPr>
        <w:spacing w:after="0" w:line="240" w:lineRule="auto"/>
      </w:pPr>
      <w:r>
        <w:separator/>
      </w:r>
    </w:p>
  </w:footnote>
  <w:footnote w:type="continuationSeparator" w:id="0">
    <w:p w:rsidR="003F4F84" w:rsidRDefault="003F4F84" w:rsidP="003F4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5845"/>
    </w:tblGrid>
    <w:tr w:rsidR="003F4F84" w:rsidTr="0028737E">
      <w:tc>
        <w:tcPr>
          <w:tcW w:w="3505" w:type="dxa"/>
        </w:tcPr>
        <w:p w:rsidR="003F4F84" w:rsidRDefault="0028737E" w:rsidP="0028737E">
          <w:pPr>
            <w:pStyle w:val="Header"/>
          </w:pPr>
          <w:r>
            <w:rPr>
              <w:noProof/>
            </w:rPr>
            <w:drawing>
              <wp:inline distT="0" distB="0" distL="0" distR="0" wp14:anchorId="0CC5230A" wp14:editId="01DDF190">
                <wp:extent cx="1120140" cy="434340"/>
                <wp:effectExtent l="0" t="0" r="3810" b="3810"/>
                <wp:docPr id="11" name="Picture 11" descr="3_60498_94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60498_942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434340"/>
                        </a:xfrm>
                        <a:prstGeom prst="rect">
                          <a:avLst/>
                        </a:prstGeom>
                        <a:noFill/>
                        <a:ln>
                          <a:noFill/>
                        </a:ln>
                      </pic:spPr>
                    </pic:pic>
                  </a:graphicData>
                </a:graphic>
              </wp:inline>
            </w:drawing>
          </w:r>
        </w:p>
      </w:tc>
      <w:tc>
        <w:tcPr>
          <w:tcW w:w="5845" w:type="dxa"/>
        </w:tcPr>
        <w:p w:rsidR="0028737E" w:rsidRDefault="003F4F84" w:rsidP="0028737E">
          <w:pPr>
            <w:jc w:val="right"/>
            <w:rPr>
              <w:rFonts w:ascii="Sylfaen" w:hAnsi="Sylfaen"/>
              <w:b/>
              <w:color w:val="2E74B5" w:themeColor="accent1" w:themeShade="BF"/>
              <w:sz w:val="18"/>
              <w:szCs w:val="18"/>
              <w:lang w:val="ka-GE"/>
            </w:rPr>
          </w:pPr>
          <w:r w:rsidRPr="003F4F84">
            <w:rPr>
              <w:rFonts w:ascii="Sylfaen" w:hAnsi="Sylfaen"/>
              <w:b/>
              <w:color w:val="2E74B5" w:themeColor="accent1" w:themeShade="BF"/>
              <w:sz w:val="18"/>
              <w:szCs w:val="18"/>
              <w:lang w:val="ka-GE"/>
            </w:rPr>
            <w:t>ნასყიდობის ხელშეკრულება/</w:t>
          </w:r>
          <w:proofErr w:type="spellStart"/>
          <w:r w:rsidRPr="003F4F84">
            <w:rPr>
              <w:rFonts w:ascii="Sylfaen" w:hAnsi="Sylfaen"/>
              <w:b/>
              <w:color w:val="2E74B5" w:themeColor="accent1" w:themeShade="BF"/>
              <w:sz w:val="18"/>
              <w:szCs w:val="18"/>
              <w:lang w:val="ka-GE"/>
            </w:rPr>
            <w:t>Purchase</w:t>
          </w:r>
          <w:proofErr w:type="spellEnd"/>
          <w:r w:rsidRPr="003F4F84">
            <w:rPr>
              <w:rFonts w:ascii="Sylfaen" w:hAnsi="Sylfaen"/>
              <w:b/>
              <w:color w:val="2E74B5" w:themeColor="accent1" w:themeShade="BF"/>
              <w:sz w:val="18"/>
              <w:szCs w:val="18"/>
              <w:lang w:val="ka-GE"/>
            </w:rPr>
            <w:t xml:space="preserve"> </w:t>
          </w:r>
          <w:proofErr w:type="spellStart"/>
          <w:r w:rsidRPr="003F4F84">
            <w:rPr>
              <w:rFonts w:ascii="Sylfaen" w:hAnsi="Sylfaen"/>
              <w:b/>
              <w:color w:val="2E74B5" w:themeColor="accent1" w:themeShade="BF"/>
              <w:sz w:val="18"/>
              <w:szCs w:val="18"/>
              <w:lang w:val="ka-GE"/>
            </w:rPr>
            <w:t>Contract</w:t>
          </w:r>
          <w:proofErr w:type="spellEnd"/>
        </w:p>
        <w:p w:rsidR="0028737E" w:rsidRDefault="003F4F84" w:rsidP="0028737E">
          <w:pPr>
            <w:jc w:val="right"/>
            <w:rPr>
              <w:rFonts w:ascii="Sylfaen" w:hAnsi="Sylfaen"/>
              <w:b/>
              <w:color w:val="2E74B5" w:themeColor="accent1" w:themeShade="BF"/>
              <w:sz w:val="18"/>
              <w:szCs w:val="18"/>
              <w:lang w:val="ka-GE"/>
            </w:rPr>
          </w:pPr>
          <w:r w:rsidRPr="0007649F">
            <w:rPr>
              <w:rFonts w:ascii="Sylfaen" w:hAnsi="Sylfaen"/>
              <w:b/>
              <w:color w:val="2E74B5" w:themeColor="accent1" w:themeShade="BF"/>
              <w:sz w:val="18"/>
              <w:szCs w:val="18"/>
              <w:lang w:val="ka-GE"/>
            </w:rPr>
            <w:t>ეთიკის და ქცევის კოდექსი</w:t>
          </w:r>
          <w:r w:rsidR="0028737E">
            <w:rPr>
              <w:rFonts w:ascii="Sylfaen" w:hAnsi="Sylfaen"/>
              <w:b/>
              <w:color w:val="2E74B5" w:themeColor="accent1" w:themeShade="BF"/>
              <w:sz w:val="18"/>
              <w:szCs w:val="18"/>
              <w:lang w:val="ka-GE"/>
            </w:rPr>
            <w:t xml:space="preserve">. </w:t>
          </w:r>
          <w:r w:rsidRPr="0007649F">
            <w:rPr>
              <w:rFonts w:ascii="Sylfaen" w:hAnsi="Sylfaen"/>
              <w:b/>
              <w:color w:val="2E74B5" w:themeColor="accent1" w:themeShade="BF"/>
              <w:sz w:val="18"/>
              <w:szCs w:val="18"/>
              <w:lang w:val="ka-GE"/>
            </w:rPr>
            <w:t>ანტიკორუფციული პოლიტიკა. გაეროს გლობალური შეთანხმება</w:t>
          </w:r>
          <w:r w:rsidRPr="003F4F84">
            <w:rPr>
              <w:rFonts w:ascii="Sylfaen" w:hAnsi="Sylfaen"/>
              <w:b/>
              <w:color w:val="2E74B5" w:themeColor="accent1" w:themeShade="BF"/>
              <w:sz w:val="18"/>
              <w:szCs w:val="18"/>
              <w:lang w:val="ka-GE"/>
            </w:rPr>
            <w:t>/</w:t>
          </w:r>
        </w:p>
        <w:p w:rsidR="0028737E" w:rsidRDefault="003F4F84" w:rsidP="0028737E">
          <w:pPr>
            <w:jc w:val="right"/>
            <w:rPr>
              <w:rFonts w:ascii="Sylfaen" w:hAnsi="Sylfaen"/>
              <w:b/>
              <w:color w:val="2E74B5" w:themeColor="accent1" w:themeShade="BF"/>
              <w:sz w:val="18"/>
              <w:szCs w:val="18"/>
              <w:lang w:val="ka-GE"/>
            </w:rPr>
          </w:pPr>
          <w:proofErr w:type="spellStart"/>
          <w:r w:rsidRPr="003F4F84">
            <w:rPr>
              <w:rFonts w:ascii="Sylfaen" w:hAnsi="Sylfaen"/>
              <w:b/>
              <w:color w:val="2E74B5" w:themeColor="accent1" w:themeShade="BF"/>
              <w:sz w:val="18"/>
              <w:szCs w:val="18"/>
              <w:lang w:val="ka-GE"/>
            </w:rPr>
            <w:t>Code</w:t>
          </w:r>
          <w:proofErr w:type="spellEnd"/>
          <w:r w:rsidRPr="003F4F84">
            <w:rPr>
              <w:rFonts w:ascii="Sylfaen" w:hAnsi="Sylfaen"/>
              <w:b/>
              <w:color w:val="2E74B5" w:themeColor="accent1" w:themeShade="BF"/>
              <w:sz w:val="18"/>
              <w:szCs w:val="18"/>
              <w:lang w:val="ka-GE"/>
            </w:rPr>
            <w:t xml:space="preserve"> </w:t>
          </w:r>
          <w:proofErr w:type="spellStart"/>
          <w:r w:rsidRPr="003F4F84">
            <w:rPr>
              <w:rFonts w:ascii="Sylfaen" w:hAnsi="Sylfaen"/>
              <w:b/>
              <w:color w:val="2E74B5" w:themeColor="accent1" w:themeShade="BF"/>
              <w:sz w:val="18"/>
              <w:szCs w:val="18"/>
              <w:lang w:val="ka-GE"/>
            </w:rPr>
            <w:t>of</w:t>
          </w:r>
          <w:proofErr w:type="spellEnd"/>
          <w:r w:rsidRPr="003F4F84">
            <w:rPr>
              <w:rFonts w:ascii="Sylfaen" w:hAnsi="Sylfaen"/>
              <w:b/>
              <w:color w:val="2E74B5" w:themeColor="accent1" w:themeShade="BF"/>
              <w:sz w:val="18"/>
              <w:szCs w:val="18"/>
              <w:lang w:val="ka-GE"/>
            </w:rPr>
            <w:t xml:space="preserve"> </w:t>
          </w:r>
          <w:proofErr w:type="spellStart"/>
          <w:r w:rsidRPr="003F4F84">
            <w:rPr>
              <w:rFonts w:ascii="Sylfaen" w:hAnsi="Sylfaen"/>
              <w:b/>
              <w:color w:val="2E74B5" w:themeColor="accent1" w:themeShade="BF"/>
              <w:sz w:val="18"/>
              <w:szCs w:val="18"/>
              <w:lang w:val="ka-GE"/>
            </w:rPr>
            <w:t>Ethics</w:t>
          </w:r>
          <w:proofErr w:type="spellEnd"/>
          <w:r w:rsidRPr="003F4F84">
            <w:rPr>
              <w:rFonts w:ascii="Sylfaen" w:hAnsi="Sylfaen"/>
              <w:b/>
              <w:color w:val="2E74B5" w:themeColor="accent1" w:themeShade="BF"/>
              <w:sz w:val="18"/>
              <w:szCs w:val="18"/>
              <w:lang w:val="ka-GE"/>
            </w:rPr>
            <w:t xml:space="preserve"> </w:t>
          </w:r>
          <w:proofErr w:type="spellStart"/>
          <w:r w:rsidRPr="003F4F84">
            <w:rPr>
              <w:rFonts w:ascii="Sylfaen" w:hAnsi="Sylfaen"/>
              <w:b/>
              <w:color w:val="2E74B5" w:themeColor="accent1" w:themeShade="BF"/>
              <w:sz w:val="18"/>
              <w:szCs w:val="18"/>
              <w:lang w:val="ka-GE"/>
            </w:rPr>
            <w:t>and</w:t>
          </w:r>
          <w:proofErr w:type="spellEnd"/>
          <w:r w:rsidRPr="003F4F84">
            <w:rPr>
              <w:rFonts w:ascii="Sylfaen" w:hAnsi="Sylfaen"/>
              <w:b/>
              <w:color w:val="2E74B5" w:themeColor="accent1" w:themeShade="BF"/>
              <w:sz w:val="18"/>
              <w:szCs w:val="18"/>
              <w:lang w:val="ka-GE"/>
            </w:rPr>
            <w:t xml:space="preserve"> Cond</w:t>
          </w:r>
          <w:r w:rsidR="0028737E">
            <w:rPr>
              <w:rFonts w:ascii="Sylfaen" w:hAnsi="Sylfaen"/>
              <w:b/>
              <w:color w:val="2E74B5" w:themeColor="accent1" w:themeShade="BF"/>
              <w:sz w:val="18"/>
              <w:szCs w:val="18"/>
              <w:lang w:val="ka-GE"/>
            </w:rPr>
            <w:t xml:space="preserve">uct. Anti-Corruption Policy. UN </w:t>
          </w:r>
          <w:proofErr w:type="spellStart"/>
          <w:r w:rsidRPr="003F4F84">
            <w:rPr>
              <w:rFonts w:ascii="Sylfaen" w:hAnsi="Sylfaen"/>
              <w:b/>
              <w:color w:val="2E74B5" w:themeColor="accent1" w:themeShade="BF"/>
              <w:sz w:val="18"/>
              <w:szCs w:val="18"/>
              <w:lang w:val="ka-GE"/>
            </w:rPr>
            <w:t>Global</w:t>
          </w:r>
          <w:proofErr w:type="spellEnd"/>
          <w:r w:rsidRPr="003F4F84">
            <w:rPr>
              <w:rFonts w:ascii="Sylfaen" w:hAnsi="Sylfaen"/>
              <w:b/>
              <w:color w:val="2E74B5" w:themeColor="accent1" w:themeShade="BF"/>
              <w:sz w:val="18"/>
              <w:szCs w:val="18"/>
              <w:lang w:val="ka-GE"/>
            </w:rPr>
            <w:t xml:space="preserve"> </w:t>
          </w:r>
          <w:proofErr w:type="spellStart"/>
          <w:r w:rsidRPr="003F4F84">
            <w:rPr>
              <w:rFonts w:ascii="Sylfaen" w:hAnsi="Sylfaen"/>
              <w:b/>
              <w:color w:val="2E74B5" w:themeColor="accent1" w:themeShade="BF"/>
              <w:sz w:val="18"/>
              <w:szCs w:val="18"/>
              <w:lang w:val="ka-GE"/>
            </w:rPr>
            <w:t>Compact</w:t>
          </w:r>
          <w:proofErr w:type="spellEnd"/>
        </w:p>
        <w:p w:rsidR="003F4F84" w:rsidRPr="003F4F84" w:rsidRDefault="003F4F84" w:rsidP="003F4F84">
          <w:pPr>
            <w:jc w:val="right"/>
            <w:rPr>
              <w:rFonts w:ascii="Sylfaen" w:hAnsi="Sylfaen"/>
              <w:b/>
              <w:color w:val="2E74B5" w:themeColor="accent1" w:themeShade="BF"/>
              <w:sz w:val="18"/>
              <w:szCs w:val="18"/>
              <w:lang w:val="ka-GE"/>
            </w:rPr>
          </w:pPr>
          <w:r>
            <w:rPr>
              <w:rFonts w:ascii="Sylfaen" w:hAnsi="Sylfaen"/>
              <w:b/>
              <w:color w:val="2E74B5" w:themeColor="accent1" w:themeShade="BF"/>
              <w:sz w:val="18"/>
              <w:szCs w:val="18"/>
              <w:lang w:val="ka-GE"/>
            </w:rPr>
            <w:t>დანართი N</w:t>
          </w:r>
          <w:r>
            <w:rPr>
              <w:rFonts w:ascii="Sylfaen" w:hAnsi="Sylfaen"/>
              <w:b/>
              <w:color w:val="2E74B5" w:themeColor="accent1" w:themeShade="BF"/>
              <w:sz w:val="18"/>
              <w:szCs w:val="18"/>
              <w:lang w:val="ka-GE"/>
            </w:rPr>
            <w:t>2/</w:t>
          </w:r>
          <w:proofErr w:type="spellStart"/>
          <w:r w:rsidRPr="003F4F84">
            <w:rPr>
              <w:rFonts w:ascii="Sylfaen" w:hAnsi="Sylfaen"/>
              <w:b/>
              <w:color w:val="2E74B5" w:themeColor="accent1" w:themeShade="BF"/>
              <w:sz w:val="18"/>
              <w:szCs w:val="18"/>
              <w:lang w:val="ka-GE"/>
            </w:rPr>
            <w:t>Annex</w:t>
          </w:r>
          <w:proofErr w:type="spellEnd"/>
          <w:r w:rsidRPr="003F4F84">
            <w:rPr>
              <w:rFonts w:ascii="Sylfaen" w:hAnsi="Sylfaen"/>
              <w:b/>
              <w:color w:val="2E74B5" w:themeColor="accent1" w:themeShade="BF"/>
              <w:sz w:val="18"/>
              <w:szCs w:val="18"/>
              <w:lang w:val="ka-GE"/>
            </w:rPr>
            <w:t xml:space="preserve"> 2</w:t>
          </w:r>
        </w:p>
        <w:p w:rsidR="003F4F84" w:rsidRDefault="003F4F84" w:rsidP="003F4F84">
          <w:pPr>
            <w:pStyle w:val="Header"/>
            <w:jc w:val="right"/>
          </w:pPr>
        </w:p>
      </w:tc>
    </w:tr>
  </w:tbl>
  <w:p w:rsidR="003F4F84" w:rsidRDefault="003F4F84" w:rsidP="003F4F84">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7A6"/>
    <w:multiLevelType w:val="multilevel"/>
    <w:tmpl w:val="DC1A78B4"/>
    <w:lvl w:ilvl="0">
      <w:start w:val="1"/>
      <w:numFmt w:val="decimal"/>
      <w:lvlText w:val="%1."/>
      <w:lvlJc w:val="left"/>
      <w:pPr>
        <w:ind w:left="-180" w:hanging="360"/>
      </w:pPr>
      <w:rPr>
        <w:rFonts w:ascii="Sylfaen" w:eastAsiaTheme="minorHAnsi" w:hAnsi="Sylfaen" w:cstheme="minorBidi"/>
        <w:b/>
      </w:rPr>
    </w:lvl>
    <w:lvl w:ilvl="1">
      <w:start w:val="1"/>
      <w:numFmt w:val="decimal"/>
      <w:isLgl/>
      <w:lvlText w:val="%1.%2"/>
      <w:lvlJc w:val="left"/>
      <w:pPr>
        <w:ind w:left="-180" w:hanging="360"/>
      </w:pPr>
      <w:rPr>
        <w:rFonts w:hint="default"/>
        <w:b w:val="0"/>
      </w:rPr>
    </w:lvl>
    <w:lvl w:ilvl="2">
      <w:start w:val="1"/>
      <w:numFmt w:val="decimal"/>
      <w:isLgl/>
      <w:lvlText w:val="%1.%2.%3"/>
      <w:lvlJc w:val="left"/>
      <w:pPr>
        <w:ind w:left="0" w:hanging="36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360" w:hanging="72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720" w:hanging="1080"/>
      </w:pPr>
      <w:rPr>
        <w:rFonts w:hint="default"/>
      </w:rPr>
    </w:lvl>
    <w:lvl w:ilvl="7">
      <w:start w:val="1"/>
      <w:numFmt w:val="decimal"/>
      <w:isLgl/>
      <w:lvlText w:val="%1.%2.%3.%4.%5.%6.%7.%8"/>
      <w:lvlJc w:val="left"/>
      <w:pPr>
        <w:ind w:left="720" w:hanging="1080"/>
      </w:pPr>
      <w:rPr>
        <w:rFonts w:hint="default"/>
      </w:rPr>
    </w:lvl>
    <w:lvl w:ilvl="8">
      <w:start w:val="1"/>
      <w:numFmt w:val="decimal"/>
      <w:isLgl/>
      <w:lvlText w:val="%1.%2.%3.%4.%5.%6.%7.%8.%9"/>
      <w:lvlJc w:val="left"/>
      <w:pPr>
        <w:ind w:left="108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fblwoL4/R0UiR7ApB2sQOUxN5BC48zrts08fdynnzqbcGMqOC5iMBKylCjyIMmRE8gvTm/DvT0Z3+DGva6SCCA==" w:salt="ixHVOLu9h9VexuCioS9MU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D5"/>
    <w:rsid w:val="00007D66"/>
    <w:rsid w:val="0028737E"/>
    <w:rsid w:val="00317BE9"/>
    <w:rsid w:val="003F4F84"/>
    <w:rsid w:val="004156A1"/>
    <w:rsid w:val="004C4027"/>
    <w:rsid w:val="00562FB9"/>
    <w:rsid w:val="005B73DC"/>
    <w:rsid w:val="006403D5"/>
    <w:rsid w:val="007854F9"/>
    <w:rsid w:val="00A327E3"/>
    <w:rsid w:val="00B43AA9"/>
    <w:rsid w:val="00DE450B"/>
    <w:rsid w:val="00F0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3ED5A"/>
  <w15:chartTrackingRefBased/>
  <w15:docId w15:val="{AB69007C-BE96-4DE9-83FD-412AEE8A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6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6EB4"/>
    <w:rPr>
      <w:color w:val="0563C1" w:themeColor="hyperlink"/>
      <w:u w:val="single"/>
    </w:rPr>
  </w:style>
  <w:style w:type="paragraph" w:styleId="Header">
    <w:name w:val="header"/>
    <w:basedOn w:val="Normal"/>
    <w:link w:val="HeaderChar"/>
    <w:uiPriority w:val="99"/>
    <w:unhideWhenUsed/>
    <w:rsid w:val="003F4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F84"/>
  </w:style>
  <w:style w:type="paragraph" w:styleId="Footer">
    <w:name w:val="footer"/>
    <w:basedOn w:val="Normal"/>
    <w:link w:val="FooterChar"/>
    <w:uiPriority w:val="99"/>
    <w:unhideWhenUsed/>
    <w:rsid w:val="003F4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F84"/>
  </w:style>
  <w:style w:type="paragraph" w:styleId="ListParagraph">
    <w:name w:val="List Paragraph"/>
    <w:basedOn w:val="Normal"/>
    <w:link w:val="ListParagraphChar"/>
    <w:uiPriority w:val="34"/>
    <w:qFormat/>
    <w:rsid w:val="005B73DC"/>
    <w:pPr>
      <w:spacing w:after="0" w:line="240" w:lineRule="auto"/>
      <w:ind w:left="720"/>
      <w:contextualSpacing/>
    </w:pPr>
    <w:rPr>
      <w:rFonts w:ascii="Times New Roman" w:eastAsia="MS Mincho" w:hAnsi="Times New Roman"/>
      <w:sz w:val="24"/>
      <w:szCs w:val="24"/>
      <w:lang w:val="ru-RU" w:eastAsia="ru-RU"/>
    </w:rPr>
  </w:style>
  <w:style w:type="character" w:customStyle="1" w:styleId="ListParagraphChar">
    <w:name w:val="List Paragraph Char"/>
    <w:link w:val="ListParagraph"/>
    <w:uiPriority w:val="34"/>
    <w:locked/>
    <w:rsid w:val="005B73DC"/>
    <w:rPr>
      <w:rFonts w:ascii="Times New Roman" w:eastAsia="MS Mincho"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globalcompact.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wp.ge" TargetMode="External"/><Relationship Id="rId12" Type="http://schemas.openxmlformats.org/officeDocument/2006/relationships/hyperlink" Target="mailto:whistleblowingline@ggu.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globalcompact.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wp.ge" TargetMode="External"/><Relationship Id="rId4" Type="http://schemas.openxmlformats.org/officeDocument/2006/relationships/webSettings" Target="webSettings.xml"/><Relationship Id="rId9" Type="http://schemas.openxmlformats.org/officeDocument/2006/relationships/hyperlink" Target="mailto:whistleblowingline@ggu.g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1186</Words>
  <Characters>6766</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Ketevan Sichinava</dc:creator>
  <cp:keywords/>
  <dc:description/>
  <cp:lastModifiedBy>Ketevan Sichinava</cp:lastModifiedBy>
  <cp:revision>11</cp:revision>
  <dcterms:created xsi:type="dcterms:W3CDTF">2023-02-13T19:09:00Z</dcterms:created>
  <dcterms:modified xsi:type="dcterms:W3CDTF">2023-02-13T19:26:00Z</dcterms:modified>
</cp:coreProperties>
</file>