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32CE45B0" w:rsidR="00135B2A" w:rsidRPr="00C66C69" w:rsidRDefault="00687A47" w:rsidP="006C73BD">
      <w:pPr>
        <w:spacing w:before="0" w:line="276" w:lineRule="auto"/>
        <w:jc w:val="center"/>
        <w:rPr>
          <w:rFonts w:ascii="Calibri" w:hAnsi="Calibri" w:cs="Calibri"/>
          <w:lang w:val="en-GB"/>
        </w:rPr>
      </w:pPr>
      <w:r>
        <w:rPr>
          <w:rFonts w:ascii="Calibri" w:hAnsi="Calibri" w:cs="Calibri"/>
          <w:lang w:val="en-US"/>
        </w:rPr>
        <w:t>3 May</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7F8CA0C3" w14:textId="77777777" w:rsidR="00687A47" w:rsidRPr="00E4557B" w:rsidRDefault="00687A47" w:rsidP="00E4557B">
      <w:pPr>
        <w:spacing w:before="0" w:after="0" w:line="240" w:lineRule="auto"/>
        <w:rPr>
          <w:rFonts w:ascii="Calibri" w:hAnsi="Calibri" w:cs="Calibri"/>
          <w:lang w:val="en-GB"/>
        </w:rPr>
      </w:pPr>
    </w:p>
    <w:p w14:paraId="311BE0CA" w14:textId="77777777" w:rsidR="00832585" w:rsidRDefault="00271C90" w:rsidP="00832585">
      <w:pPr>
        <w:spacing w:line="240" w:lineRule="auto"/>
        <w:rPr>
          <w:rFonts w:ascii="Calibri" w:hAnsi="Calibri" w:cs="Calibri"/>
          <w:lang w:val="en-GB"/>
        </w:rPr>
      </w:pPr>
      <w:r w:rsidRPr="00C66C69">
        <w:rPr>
          <w:rFonts w:ascii="Calibri" w:hAnsi="Calibri" w:cs="Calibri"/>
          <w:lang w:val="en-GB"/>
        </w:rPr>
        <w:t xml:space="preserve">The Austrian Development Agency (ADA) within the GRETA project is announcing </w:t>
      </w:r>
      <w:r w:rsidR="00687A47" w:rsidRPr="00832585">
        <w:rPr>
          <w:rFonts w:ascii="Calibri" w:hAnsi="Calibri" w:cs="Calibri"/>
          <w:b/>
          <w:bCs/>
          <w:lang w:val="en-GB"/>
        </w:rPr>
        <w:t>CFP-</w:t>
      </w:r>
      <w:r w:rsidR="00832585" w:rsidRPr="00832585">
        <w:rPr>
          <w:rFonts w:ascii="Calibri" w:hAnsi="Calibri" w:cs="Calibri"/>
          <w:b/>
          <w:bCs/>
          <w:lang w:val="en-GB"/>
        </w:rPr>
        <w:t xml:space="preserve"> </w:t>
      </w:r>
      <w:r w:rsidR="00832585" w:rsidRPr="00832585">
        <w:rPr>
          <w:rFonts w:ascii="Calibri" w:hAnsi="Calibri" w:cs="Calibri"/>
          <w:b/>
          <w:bCs/>
          <w:lang w:val="en-GB"/>
        </w:rPr>
        <w:t>Branding and Consumer Journey Map creation for tourism products</w:t>
      </w:r>
      <w:r w:rsidRPr="00687A47">
        <w:rPr>
          <w:rFonts w:ascii="Calibri" w:hAnsi="Calibri" w:cs="Calibri"/>
          <w:lang w:val="en-GB"/>
        </w:rPr>
        <w:t>.</w:t>
      </w:r>
      <w:r w:rsidRPr="00C66C69">
        <w:rPr>
          <w:rFonts w:ascii="Calibri" w:hAnsi="Calibri" w:cs="Calibri"/>
          <w:lang w:val="en-GB"/>
        </w:rPr>
        <w:t xml:space="preserve"> </w:t>
      </w:r>
    </w:p>
    <w:p w14:paraId="5B1DF32A" w14:textId="77777777" w:rsidR="00832585" w:rsidRPr="0045026E" w:rsidRDefault="00832585" w:rsidP="00832585">
      <w:pPr>
        <w:spacing w:line="240" w:lineRule="auto"/>
        <w:rPr>
          <w:rFonts w:ascii="Calibri" w:hAnsi="Calibri"/>
        </w:rPr>
      </w:pPr>
      <w:r w:rsidRPr="0045026E">
        <w:rPr>
          <w:rFonts w:ascii="Calibri" w:hAnsi="Calibri"/>
        </w:rPr>
        <w:t>The purpose of the assignment is for a highly professional branding and marketing company to analyze and create Service brand concept/strategies and Consumer experience guideline.</w:t>
      </w:r>
    </w:p>
    <w:p w14:paraId="2706789D" w14:textId="77777777" w:rsidR="00832585" w:rsidRPr="0045026E" w:rsidRDefault="00832585" w:rsidP="00832585">
      <w:pPr>
        <w:pStyle w:val="Default"/>
        <w:numPr>
          <w:ilvl w:val="0"/>
          <w:numId w:val="29"/>
        </w:numPr>
        <w:jc w:val="both"/>
        <w:rPr>
          <w:rFonts w:ascii="Calibri" w:eastAsia="Calibri" w:hAnsi="Calibri" w:cs="Calibri"/>
          <w:color w:val="auto"/>
          <w:sz w:val="20"/>
          <w:szCs w:val="20"/>
        </w:rPr>
      </w:pPr>
      <w:r w:rsidRPr="0045026E">
        <w:rPr>
          <w:rFonts w:ascii="Calibri" w:eastAsia="Calibri" w:hAnsi="Calibri" w:cs="Calibri"/>
          <w:color w:val="auto"/>
          <w:sz w:val="20"/>
          <w:szCs w:val="20"/>
        </w:rPr>
        <w:t>Service brand concept (For 6 SMEs)</w:t>
      </w:r>
    </w:p>
    <w:p w14:paraId="3E4DD728" w14:textId="77777777" w:rsidR="00832585" w:rsidRPr="0045026E" w:rsidRDefault="00832585" w:rsidP="00832585">
      <w:pPr>
        <w:pStyle w:val="Default"/>
        <w:numPr>
          <w:ilvl w:val="0"/>
          <w:numId w:val="29"/>
        </w:numPr>
        <w:jc w:val="both"/>
        <w:rPr>
          <w:rFonts w:ascii="Calibri" w:eastAsia="Calibri" w:hAnsi="Calibri" w:cs="Calibri"/>
          <w:color w:val="auto"/>
          <w:sz w:val="20"/>
          <w:szCs w:val="20"/>
        </w:rPr>
      </w:pPr>
      <w:r w:rsidRPr="0045026E">
        <w:rPr>
          <w:rFonts w:ascii="Calibri" w:eastAsia="Calibri" w:hAnsi="Calibri" w:cs="Calibri"/>
          <w:color w:val="auto"/>
          <w:sz w:val="20"/>
          <w:szCs w:val="20"/>
        </w:rPr>
        <w:t>CJM (Customer Journey Map for 6 SMEs)</w:t>
      </w:r>
    </w:p>
    <w:p w14:paraId="4B43F53E" w14:textId="77777777" w:rsidR="00832585" w:rsidRPr="0045026E" w:rsidRDefault="00832585" w:rsidP="00832585">
      <w:pPr>
        <w:pStyle w:val="Default"/>
        <w:numPr>
          <w:ilvl w:val="0"/>
          <w:numId w:val="29"/>
        </w:numPr>
        <w:jc w:val="both"/>
        <w:rPr>
          <w:rFonts w:ascii="Calibri" w:eastAsia="Calibri" w:hAnsi="Calibri" w:cs="Calibri"/>
          <w:color w:val="auto"/>
          <w:sz w:val="20"/>
          <w:szCs w:val="20"/>
        </w:rPr>
      </w:pPr>
      <w:r w:rsidRPr="0045026E">
        <w:rPr>
          <w:rFonts w:ascii="Calibri" w:eastAsia="Calibri" w:hAnsi="Calibri" w:cs="Calibri"/>
          <w:color w:val="auto"/>
          <w:sz w:val="20"/>
          <w:szCs w:val="20"/>
        </w:rPr>
        <w:t>Consumer feedback framework</w:t>
      </w:r>
    </w:p>
    <w:p w14:paraId="2E59ECD5" w14:textId="2764A516" w:rsidR="00687A47" w:rsidRDefault="00687A47" w:rsidP="00687A47">
      <w:pPr>
        <w:spacing w:before="0" w:after="0" w:line="240" w:lineRule="auto"/>
        <w:rPr>
          <w:rFonts w:asciiTheme="majorHAnsi" w:eastAsiaTheme="minorHAnsi" w:hAnsiTheme="majorHAnsi" w:cstheme="majorHAnsi"/>
          <w:bCs/>
          <w:lang w:val="en-GB" w:eastAsia="en-GB"/>
        </w:rPr>
      </w:pPr>
      <w:r w:rsidRPr="0037320D">
        <w:rPr>
          <w:rFonts w:asciiTheme="majorHAnsi" w:eastAsiaTheme="minorHAnsi" w:hAnsiTheme="majorHAnsi" w:cstheme="majorHAnsi"/>
          <w:bCs/>
          <w:lang w:val="en-GB" w:eastAsia="en-GB"/>
        </w:rPr>
        <w:t xml:space="preserve">. </w:t>
      </w:r>
    </w:p>
    <w:p w14:paraId="7A3397EF" w14:textId="77777777" w:rsidR="00687A47" w:rsidRDefault="00687A47" w:rsidP="00687A47">
      <w:pPr>
        <w:spacing w:before="0" w:after="0" w:line="240" w:lineRule="auto"/>
        <w:rPr>
          <w:rFonts w:asciiTheme="majorHAnsi" w:eastAsiaTheme="minorHAnsi" w:hAnsiTheme="majorHAnsi" w:cstheme="majorHAnsi"/>
          <w:bCs/>
          <w:lang w:val="en-GB" w:eastAsia="en-GB"/>
        </w:rPr>
      </w:pP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4A23FC9"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TECHNICAL PROPOSAL</w:t>
      </w:r>
      <w:r w:rsidRPr="0045026E">
        <w:rPr>
          <w:rFonts w:ascii="Calibri" w:eastAsia="Calibri" w:hAnsi="Calibri"/>
        </w:rPr>
        <w:t xml:space="preserve"> should include:</w:t>
      </w:r>
    </w:p>
    <w:p w14:paraId="2F75B0B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Company profile </w:t>
      </w:r>
    </w:p>
    <w:p w14:paraId="5108A31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Institutional Capacity and Past Performance;</w:t>
      </w:r>
    </w:p>
    <w:p w14:paraId="5365579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Proposed Methodology/Framework;</w:t>
      </w:r>
    </w:p>
    <w:p w14:paraId="71DDF21A"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Detailed project implementation timeframe (per task);</w:t>
      </w:r>
    </w:p>
    <w:p w14:paraId="6A9DBCC3"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CV(s) of the Personnel(s);</w:t>
      </w:r>
    </w:p>
    <w:p w14:paraId="405F85A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At least two signed references that are independent from each other</w:t>
      </w:r>
      <w:r>
        <w:rPr>
          <w:rFonts w:ascii="Calibri" w:eastAsia="Calibri" w:hAnsi="Calibri"/>
        </w:rPr>
        <w:t>.</w:t>
      </w:r>
    </w:p>
    <w:p w14:paraId="2B96C7A3"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Financial Proposal</w:t>
      </w:r>
      <w:r w:rsidRPr="0045026E">
        <w:rPr>
          <w:rFonts w:ascii="Calibri" w:eastAsia="Calibri" w:hAnsi="Calibri"/>
        </w:rPr>
        <w:t xml:space="preserve"> in EURO Gross excluding VAT:</w:t>
      </w:r>
    </w:p>
    <w:p w14:paraId="527570A3" w14:textId="77777777" w:rsidR="00832585"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Budget template is attached; </w:t>
      </w:r>
    </w:p>
    <w:p w14:paraId="7E6EEE6F" w14:textId="77777777" w:rsidR="00832585" w:rsidRPr="007948AA"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7948AA">
        <w:rPr>
          <w:rFonts w:ascii="Calibri" w:eastAsia="Calibri" w:hAnsi="Calibri"/>
        </w:rPr>
        <w:t xml:space="preserve">The financial proposal must be compliant with the budget template attached to the ToR. The bidders are requested to provide the financial proposal filling in the budget template attached to the ToR ONLY. </w:t>
      </w: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00BE14A2"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Organization Identification Number.</w:t>
      </w:r>
    </w:p>
    <w:p w14:paraId="172A4B84" w14:textId="77777777" w:rsidR="00832585" w:rsidRPr="0045026E" w:rsidRDefault="00832585" w:rsidP="00832585">
      <w:pPr>
        <w:spacing w:line="276" w:lineRule="auto"/>
        <w:rPr>
          <w:rFonts w:ascii="Calibri" w:eastAsia="Calibri" w:hAnsi="Calibri"/>
        </w:rPr>
      </w:pPr>
      <w:r w:rsidRPr="0045026E">
        <w:rPr>
          <w:rFonts w:ascii="Calibri" w:eastAsia="Calibri" w:hAnsi="Calibri"/>
        </w:rPr>
        <w:t>*You can check the VAT exemption status effective within Georgia at RS.GE (ID: 205305560)</w:t>
      </w:r>
    </w:p>
    <w:p w14:paraId="2F5C40B6" w14:textId="32718D3B" w:rsidR="009A52B4" w:rsidRPr="00687A47" w:rsidRDefault="00070D13" w:rsidP="00070D13">
      <w:pPr>
        <w:spacing w:line="276" w:lineRule="auto"/>
        <w:ind w:left="-90"/>
        <w:jc w:val="left"/>
        <w:rPr>
          <w:rFonts w:ascii="Calibri" w:eastAsia="Calibri" w:hAnsi="Calibri" w:cs="Calibri"/>
          <w:b/>
          <w:bCs/>
          <w:lang w:val="en-U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00832585" w:rsidRPr="00A906DB">
          <w:rPr>
            <w:rStyle w:val="Hyperlink"/>
            <w:rFonts w:ascii="Calibri" w:hAnsi="Calibri" w:cs="Calibri"/>
            <w:b/>
            <w:bCs/>
            <w:lang w:val="en-US"/>
          </w:rPr>
          <w:t>mariam.tsereteli</w:t>
        </w:r>
        <w:r w:rsidR="00832585" w:rsidRPr="00A906DB">
          <w:rPr>
            <w:rStyle w:val="Hyperlink"/>
            <w:rFonts w:ascii="Calibri" w:hAnsi="Calibri" w:cs="Calibri"/>
            <w:b/>
            <w:bCs/>
          </w:rPr>
          <w:t>@ada.gv.at</w:t>
        </w:r>
      </w:hyperlink>
      <w:r w:rsidR="009A52B4" w:rsidRPr="008F713B">
        <w:rPr>
          <w:rFonts w:ascii="Calibri" w:eastAsia="Calibri" w:hAnsi="Calibri" w:cs="Calibri"/>
          <w:lang w:val="en-GB"/>
        </w:rPr>
        <w:t xml:space="preserve"> before </w:t>
      </w:r>
      <w:r w:rsidR="00832585">
        <w:rPr>
          <w:rFonts w:ascii="Calibri" w:eastAsia="Calibri" w:hAnsi="Calibri" w:cs="Calibri"/>
          <w:b/>
          <w:bCs/>
          <w:lang w:val="en-GB"/>
        </w:rPr>
        <w:t>08</w:t>
      </w:r>
      <w:r w:rsidR="00687A47" w:rsidRPr="00687A47">
        <w:rPr>
          <w:rFonts w:ascii="Calibri" w:eastAsia="Calibri" w:hAnsi="Calibri" w:cs="Calibri"/>
          <w:b/>
          <w:bCs/>
          <w:lang w:val="en-GB"/>
        </w:rPr>
        <w:t>.05.2023 1</w:t>
      </w:r>
      <w:r w:rsidR="00832585">
        <w:rPr>
          <w:rFonts w:ascii="Calibri" w:eastAsia="Calibri" w:hAnsi="Calibri" w:cs="Calibri"/>
          <w:b/>
          <w:bCs/>
          <w:lang w:val="en-GB"/>
        </w:rPr>
        <w:t>7</w:t>
      </w:r>
      <w:r w:rsidR="00687A47" w:rsidRPr="00687A47">
        <w:rPr>
          <w:rFonts w:ascii="Calibri" w:eastAsia="Calibri" w:hAnsi="Calibri" w:cs="Calibri"/>
          <w:b/>
          <w:bCs/>
          <w:lang w:val="en-GB"/>
        </w:rPr>
        <w:t>:00</w:t>
      </w:r>
    </w:p>
    <w:p w14:paraId="012B4ECD" w14:textId="2EBFF2C4" w:rsidR="009A52B4" w:rsidRPr="008F713B" w:rsidRDefault="009A52B4" w:rsidP="00687A47">
      <w:pPr>
        <w:widowControl w:val="0"/>
        <w:tabs>
          <w:tab w:val="left" w:pos="720"/>
        </w:tabs>
        <w:ind w:left="-90"/>
        <w:jc w:val="left"/>
        <w:rPr>
          <w:rFonts w:ascii="Calibri" w:eastAsia="Calibri" w:hAnsi="Calibri" w:cs="Calibri"/>
          <w:lang w:val="en-GB"/>
        </w:rPr>
      </w:pPr>
      <w:r w:rsidRPr="008F713B">
        <w:rPr>
          <w:rFonts w:ascii="Calibri" w:hAnsi="Calibri" w:cs="Calibri"/>
          <w:lang w:val="en-GB"/>
        </w:rPr>
        <w:lastRenderedPageBreak/>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832585" w:rsidRPr="007948AA">
        <w:rPr>
          <w:rFonts w:ascii="Calibri" w:eastAsia="Calibri" w:hAnsi="Calibri"/>
          <w:b/>
          <w:bCs/>
        </w:rPr>
        <w:t>17.05.2023 17:00</w:t>
      </w:r>
      <w:r w:rsidR="00832585">
        <w:rPr>
          <w:rFonts w:ascii="Calibri" w:eastAsia="Calibri" w:hAnsi="Calibri"/>
          <w:b/>
          <w:bCs/>
          <w:lang w:val="en-US"/>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xml:space="preserve">. Please indicate </w:t>
      </w:r>
      <w:r w:rsidR="00832585" w:rsidRPr="00832585">
        <w:rPr>
          <w:rFonts w:ascii="Calibri" w:hAnsi="Calibri" w:cs="Calibri"/>
          <w:b/>
          <w:bCs/>
          <w:lang w:val="en-GB"/>
        </w:rPr>
        <w:t>CFP- Branding and Consumer Journey Map creation for tourism products</w:t>
      </w:r>
      <w:r w:rsidR="00832585">
        <w:rPr>
          <w:rFonts w:ascii="Calibri" w:hAnsi="Calibri" w:cs="Calibri"/>
          <w:lang w:val="en-GB"/>
        </w:rPr>
        <w:t xml:space="preserve"> </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3"/>
      <w:headerReference w:type="first" r:id="rId14"/>
      <w:footerReference w:type="first" r:id="rId15"/>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C603" w14:textId="77777777" w:rsidR="007B3C5F" w:rsidRDefault="007B3C5F">
      <w:pPr>
        <w:spacing w:before="0" w:after="0" w:line="240" w:lineRule="auto"/>
      </w:pPr>
      <w:r>
        <w:separator/>
      </w:r>
    </w:p>
  </w:endnote>
  <w:endnote w:type="continuationSeparator" w:id="0">
    <w:p w14:paraId="53523204" w14:textId="77777777" w:rsidR="007B3C5F" w:rsidRDefault="007B3C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C10F" w14:textId="77777777" w:rsidR="007B3C5F" w:rsidRDefault="007B3C5F">
      <w:pPr>
        <w:spacing w:before="0" w:after="0" w:line="240" w:lineRule="auto"/>
      </w:pPr>
      <w:r>
        <w:separator/>
      </w:r>
    </w:p>
  </w:footnote>
  <w:footnote w:type="continuationSeparator" w:id="0">
    <w:p w14:paraId="1143D55C" w14:textId="77777777" w:rsidR="007B3C5F" w:rsidRDefault="007B3C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20"/>
  </w:num>
  <w:num w:numId="10">
    <w:abstractNumId w:val="15"/>
  </w:num>
  <w:num w:numId="11">
    <w:abstractNumId w:val="10"/>
  </w:num>
  <w:num w:numId="12">
    <w:abstractNumId w:val="21"/>
  </w:num>
  <w:num w:numId="13">
    <w:abstractNumId w:val="22"/>
  </w:num>
  <w:num w:numId="14">
    <w:abstractNumId w:val="16"/>
  </w:num>
  <w:num w:numId="15">
    <w:abstractNumId w:val="23"/>
  </w:num>
  <w:num w:numId="16">
    <w:abstractNumId w:val="11"/>
  </w:num>
  <w:num w:numId="17">
    <w:abstractNumId w:val="0"/>
  </w:num>
  <w:num w:numId="18">
    <w:abstractNumId w:val="1"/>
  </w:num>
  <w:num w:numId="19">
    <w:abstractNumId w:val="1"/>
  </w:num>
  <w:num w:numId="20">
    <w:abstractNumId w:val="9"/>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20"/>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01472"/>
    <w:rsid w:val="005511E6"/>
    <w:rsid w:val="00564035"/>
    <w:rsid w:val="005D5DFF"/>
    <w:rsid w:val="00613377"/>
    <w:rsid w:val="00615543"/>
    <w:rsid w:val="00640F4C"/>
    <w:rsid w:val="006503CB"/>
    <w:rsid w:val="00671AF7"/>
    <w:rsid w:val="00681C00"/>
    <w:rsid w:val="00687A47"/>
    <w:rsid w:val="006A4ACB"/>
    <w:rsid w:val="006B7AAC"/>
    <w:rsid w:val="006C73BD"/>
    <w:rsid w:val="007466EA"/>
    <w:rsid w:val="00750004"/>
    <w:rsid w:val="00791B85"/>
    <w:rsid w:val="00797B84"/>
    <w:rsid w:val="007B3C5F"/>
    <w:rsid w:val="007C0FA4"/>
    <w:rsid w:val="007E40EF"/>
    <w:rsid w:val="00807F5E"/>
    <w:rsid w:val="00832585"/>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paragraph" w:customStyle="1" w:styleId="Default">
    <w:name w:val="Default"/>
    <w:rsid w:val="0083258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42</cp:revision>
  <dcterms:created xsi:type="dcterms:W3CDTF">2020-12-04T09:48:00Z</dcterms:created>
  <dcterms:modified xsi:type="dcterms:W3CDTF">2023-05-03T14:57:00Z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