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19" w:rsidRPr="006F50C0" w:rsidRDefault="00186D19" w:rsidP="00521507">
      <w:pPr>
        <w:jc w:val="center"/>
        <w:rPr>
          <w:rFonts w:ascii="Sylfaen" w:hAnsi="Sylfaen"/>
          <w:color w:val="000000" w:themeColor="text1"/>
          <w:lang w:val="ka-GE"/>
        </w:rPr>
      </w:pPr>
    </w:p>
    <w:p w:rsidR="00186D19" w:rsidRPr="006F50C0" w:rsidRDefault="00186D19" w:rsidP="00521507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6F50C0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ბოდორნის საბუფერო აუზის კაშხლის </w:t>
      </w:r>
      <w:r w:rsidR="00361D44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კვლევითი სამუშაოები და </w:t>
      </w:r>
      <w:r w:rsidRPr="006F50C0">
        <w:rPr>
          <w:rFonts w:ascii="Sylfaen" w:hAnsi="Sylfaen"/>
          <w:b/>
          <w:color w:val="000000" w:themeColor="text1"/>
          <w:sz w:val="28"/>
          <w:szCs w:val="28"/>
          <w:lang w:val="ka-GE"/>
        </w:rPr>
        <w:t>მონიტორინგის სისტემის მოწყობა</w:t>
      </w:r>
    </w:p>
    <w:p w:rsidR="00186D19" w:rsidRPr="006F50C0" w:rsidRDefault="00186D19" w:rsidP="00521507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186D19" w:rsidRPr="00B3371F" w:rsidRDefault="00186D19" w:rsidP="00B3371F">
      <w:pPr>
        <w:pStyle w:val="ListParagraph"/>
        <w:numPr>
          <w:ilvl w:val="0"/>
          <w:numId w:val="6"/>
        </w:numPr>
        <w:rPr>
          <w:color w:val="000000" w:themeColor="text1"/>
          <w:lang w:val="ka-GE"/>
        </w:rPr>
      </w:pPr>
      <w:r w:rsidRPr="00B3371F">
        <w:rPr>
          <w:color w:val="000000" w:themeColor="text1"/>
          <w:lang w:val="ka-GE"/>
        </w:rPr>
        <w:t>ადგილის რეკოგნოსცირება და</w:t>
      </w:r>
      <w:r w:rsidR="00265AFE" w:rsidRPr="00B3371F">
        <w:rPr>
          <w:color w:val="000000" w:themeColor="text1"/>
          <w:lang w:val="ka-GE"/>
        </w:rPr>
        <w:t xml:space="preserve"> </w:t>
      </w:r>
      <w:r w:rsidRPr="00B3371F">
        <w:rPr>
          <w:color w:val="000000" w:themeColor="text1"/>
          <w:lang w:val="ka-GE"/>
        </w:rPr>
        <w:t>ტექნიკური დოკუმენტაციის მოძიება</w:t>
      </w:r>
    </w:p>
    <w:p w:rsidR="00186D19" w:rsidRPr="006F50C0" w:rsidRDefault="00186D19" w:rsidP="00186D19">
      <w:pPr>
        <w:pStyle w:val="ListParagraph"/>
        <w:numPr>
          <w:ilvl w:val="0"/>
          <w:numId w:val="6"/>
        </w:numPr>
        <w:rPr>
          <w:color w:val="000000" w:themeColor="text1"/>
          <w:lang w:val="ka-GE"/>
        </w:rPr>
      </w:pPr>
      <w:r w:rsidRPr="006F50C0">
        <w:rPr>
          <w:color w:val="000000" w:themeColor="text1"/>
          <w:lang w:val="ka-GE"/>
        </w:rPr>
        <w:t>კვლევითი სამუშაოები</w:t>
      </w:r>
    </w:p>
    <w:p w:rsidR="00186D19" w:rsidRPr="006F50C0" w:rsidRDefault="00186D19" w:rsidP="00186D19">
      <w:pPr>
        <w:pStyle w:val="ListParagraph"/>
        <w:numPr>
          <w:ilvl w:val="0"/>
          <w:numId w:val="6"/>
        </w:numPr>
        <w:rPr>
          <w:color w:val="000000" w:themeColor="text1"/>
          <w:lang w:val="ka-GE"/>
        </w:rPr>
      </w:pPr>
      <w:r w:rsidRPr="006F50C0">
        <w:rPr>
          <w:color w:val="000000" w:themeColor="text1"/>
          <w:lang w:val="ka-GE"/>
        </w:rPr>
        <w:t>მონიტორინგის სისტემის პროექტირება</w:t>
      </w:r>
    </w:p>
    <w:p w:rsidR="00186D19" w:rsidRPr="006F50C0" w:rsidRDefault="00D76938" w:rsidP="00186D19">
      <w:pPr>
        <w:pStyle w:val="ListParagraph"/>
        <w:numPr>
          <w:ilvl w:val="0"/>
          <w:numId w:val="6"/>
        </w:num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t>მონიტორინგის სისტემის ინსტალაცია</w:t>
      </w:r>
      <w:r w:rsidR="00186D19" w:rsidRPr="006F50C0">
        <w:rPr>
          <w:color w:val="000000" w:themeColor="text1"/>
          <w:lang w:val="ka-GE"/>
        </w:rPr>
        <w:t xml:space="preserve"> </w:t>
      </w:r>
    </w:p>
    <w:p w:rsidR="00186D19" w:rsidRPr="006F50C0" w:rsidRDefault="00F37A06" w:rsidP="00186D19">
      <w:pPr>
        <w:pStyle w:val="ListParagraph"/>
        <w:numPr>
          <w:ilvl w:val="0"/>
          <w:numId w:val="6"/>
        </w:numPr>
        <w:rPr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გეგმაგრაფიკის </w:t>
      </w:r>
      <w:r w:rsidR="00912D57">
        <w:rPr>
          <w:rFonts w:ascii="Sylfaen" w:hAnsi="Sylfaen"/>
          <w:color w:val="000000" w:themeColor="text1"/>
          <w:lang w:val="ka-GE"/>
        </w:rPr>
        <w:t>შედგენა</w:t>
      </w:r>
    </w:p>
    <w:p w:rsidR="00186D19" w:rsidRPr="00186D19" w:rsidRDefault="00186D19" w:rsidP="00186D19">
      <w:pPr>
        <w:ind w:left="360"/>
        <w:jc w:val="center"/>
        <w:rPr>
          <w:rFonts w:ascii="Sylfaen" w:hAnsi="Sylfaen"/>
          <w:color w:val="2F5496" w:themeColor="accent1" w:themeShade="BF"/>
          <w:lang w:val="ka-GE"/>
        </w:rPr>
      </w:pPr>
    </w:p>
    <w:p w:rsidR="00521507" w:rsidRPr="00186D19" w:rsidRDefault="00521507" w:rsidP="00521507">
      <w:pPr>
        <w:jc w:val="center"/>
        <w:rPr>
          <w:rFonts w:ascii="Sylfaen" w:hAnsi="Sylfaen"/>
          <w:color w:val="2F5496" w:themeColor="accent1" w:themeShade="BF"/>
          <w:lang w:val="ka-GE"/>
        </w:rPr>
      </w:pPr>
    </w:p>
    <w:p w:rsidR="00521507" w:rsidRDefault="00521507" w:rsidP="00521507">
      <w:pPr>
        <w:jc w:val="center"/>
        <w:rPr>
          <w:rFonts w:ascii="Sylfaen" w:hAnsi="Sylfaen"/>
          <w:lang w:val="ka-GE"/>
        </w:rPr>
      </w:pPr>
    </w:p>
    <w:p w:rsidR="005167C5" w:rsidRDefault="00B114A8" w:rsidP="005167C5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კვლევითი სამუშაოები</w:t>
      </w:r>
      <w:r w:rsidR="005167C5">
        <w:rPr>
          <w:rFonts w:ascii="Sylfaen" w:hAnsi="Sylfaen"/>
          <w:lang w:val="ka-GE"/>
        </w:rPr>
        <w:t>:</w:t>
      </w:r>
    </w:p>
    <w:p w:rsidR="005167C5" w:rsidRPr="005167C5" w:rsidRDefault="005167C5" w:rsidP="005167C5">
      <w:pPr>
        <w:pStyle w:val="ListParagraph"/>
        <w:rPr>
          <w:rFonts w:ascii="Sylfaen" w:hAnsi="Sylfaen"/>
          <w:lang w:val="ka-GE"/>
        </w:rPr>
      </w:pPr>
    </w:p>
    <w:p w:rsidR="00521507" w:rsidRPr="00781B64" w:rsidRDefault="00521507" w:rsidP="00521507">
      <w:pPr>
        <w:pStyle w:val="ListParagraph"/>
        <w:numPr>
          <w:ilvl w:val="0"/>
          <w:numId w:val="3"/>
        </w:numPr>
        <w:rPr>
          <w:rFonts w:ascii="Sylfaen" w:hAnsi="Sylfaen"/>
          <w:color w:val="8EAADB" w:themeColor="accent1" w:themeTint="99"/>
          <w:lang w:val="ka-GE"/>
        </w:rPr>
      </w:pPr>
      <w:r w:rsidRPr="00521507">
        <w:rPr>
          <w:rFonts w:ascii="Sylfaen" w:hAnsi="Sylfaen"/>
          <w:lang w:val="ka-GE"/>
        </w:rPr>
        <w:t>კაშხლის სრული პერიმეტრისა და ქვედა</w:t>
      </w:r>
      <w:r>
        <w:rPr>
          <w:rFonts w:ascii="Sylfaen" w:hAnsi="Sylfaen"/>
          <w:lang w:val="ka-GE"/>
        </w:rPr>
        <w:t xml:space="preserve"> ბიეფის</w:t>
      </w:r>
      <w:r w:rsidRPr="0052150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ორთო-</w:t>
      </w:r>
      <w:r w:rsidRPr="00521507">
        <w:rPr>
          <w:rFonts w:ascii="Sylfaen" w:hAnsi="Sylfaen"/>
          <w:lang w:val="ka-GE"/>
        </w:rPr>
        <w:t>ტოპოგრაფიული</w:t>
      </w:r>
      <w:r>
        <w:rPr>
          <w:rFonts w:ascii="Sylfaen" w:hAnsi="Sylfaen"/>
          <w:lang w:val="ka-GE"/>
        </w:rPr>
        <w:t xml:space="preserve"> </w:t>
      </w:r>
      <w:r w:rsidRPr="00521507">
        <w:rPr>
          <w:rFonts w:ascii="Sylfaen" w:hAnsi="Sylfaen"/>
          <w:lang w:val="ka-GE"/>
        </w:rPr>
        <w:t>გადაღება</w:t>
      </w:r>
      <w:r>
        <w:rPr>
          <w:rFonts w:ascii="Sylfaen" w:hAnsi="Sylfaen"/>
          <w:lang w:val="ka-GE"/>
        </w:rPr>
        <w:t>/აგეგმვა</w:t>
      </w:r>
      <w:r w:rsidR="00B114A8">
        <w:rPr>
          <w:rFonts w:ascii="Sylfaen" w:hAnsi="Sylfaen"/>
          <w:lang w:val="ka-GE"/>
        </w:rPr>
        <w:t>/</w:t>
      </w:r>
      <w:r w:rsidR="007F1BEB">
        <w:rPr>
          <w:rFonts w:ascii="Sylfaen" w:hAnsi="Sylfaen"/>
          <w:lang w:val="ka-GE"/>
        </w:rPr>
        <w:t>ბათიმეტრია</w:t>
      </w:r>
      <w:r>
        <w:rPr>
          <w:rFonts w:ascii="Sylfaen" w:hAnsi="Sylfaen"/>
          <w:lang w:val="ka-GE"/>
        </w:rPr>
        <w:t>;</w:t>
      </w:r>
      <w:r w:rsidR="00781B64">
        <w:rPr>
          <w:rFonts w:ascii="Sylfaen" w:hAnsi="Sylfaen"/>
          <w:lang w:val="ka-GE"/>
        </w:rPr>
        <w:t xml:space="preserve">  </w:t>
      </w:r>
      <w:r w:rsidR="00781B64" w:rsidRPr="00781B64">
        <w:rPr>
          <w:rFonts w:ascii="Sylfaen" w:hAnsi="Sylfaen"/>
          <w:b/>
          <w:lang w:val="ka-GE"/>
        </w:rPr>
        <w:t xml:space="preserve"> </w:t>
      </w:r>
      <w:r w:rsidR="00781B64" w:rsidRPr="00B114A8">
        <w:rPr>
          <w:rFonts w:ascii="Sylfaen" w:hAnsi="Sylfaen"/>
          <w:b/>
          <w:color w:val="000000" w:themeColor="text1"/>
        </w:rPr>
        <w:t>GWP</w:t>
      </w:r>
    </w:p>
    <w:p w:rsidR="005167C5" w:rsidRDefault="005167C5" w:rsidP="0052150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გეოფიზიკური კვლევა: </w:t>
      </w:r>
    </w:p>
    <w:p w:rsidR="00521507" w:rsidRDefault="00521507" w:rsidP="005167C5">
      <w:pPr>
        <w:pStyle w:val="ListParagraph"/>
        <w:numPr>
          <w:ilvl w:val="1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კაშხლის თხემისა</w:t>
      </w:r>
      <w:r w:rsidR="00B114A8">
        <w:rPr>
          <w:rFonts w:ascii="Sylfaen" w:hAnsi="Sylfaen"/>
          <w:lang w:val="ka-GE"/>
        </w:rPr>
        <w:t>,</w:t>
      </w:r>
      <w:r w:rsidR="005167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ფუძის</w:t>
      </w:r>
      <w:r w:rsidR="005167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გასწვრივ</w:t>
      </w:r>
      <w:r w:rsidR="00B114A8">
        <w:rPr>
          <w:rFonts w:ascii="Sylfaen" w:hAnsi="Sylfaen"/>
          <w:lang w:val="ka-GE"/>
        </w:rPr>
        <w:t xml:space="preserve"> და ქვედა ბიეფში</w:t>
      </w:r>
      <w:r>
        <w:rPr>
          <w:rFonts w:ascii="Sylfaen" w:hAnsi="Sylfaen"/>
          <w:lang w:val="ka-GE"/>
        </w:rPr>
        <w:t xml:space="preserve"> დეტალური გეოელექტრული ტომოგრაფია, ტანში ფილტრაციის</w:t>
      </w:r>
      <w:r w:rsidR="005167C5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შესაძლო სუფოზიური მოვლენების</w:t>
      </w:r>
      <w:r w:rsidR="005167C5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</w:t>
      </w:r>
      <w:r w:rsidR="005167C5">
        <w:rPr>
          <w:rFonts w:ascii="Sylfaen" w:hAnsi="Sylfaen"/>
          <w:lang w:val="ka-GE"/>
        </w:rPr>
        <w:t xml:space="preserve">და ანომალიების </w:t>
      </w:r>
      <w:r>
        <w:rPr>
          <w:rFonts w:ascii="Sylfaen" w:hAnsi="Sylfaen"/>
          <w:lang w:val="ka-GE"/>
        </w:rPr>
        <w:t>გამოვლენის მიზნით;</w:t>
      </w:r>
    </w:p>
    <w:p w:rsidR="00DB2B97" w:rsidRDefault="00DB2B97" w:rsidP="00DB2B9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საველე კვლევის შედეგების და ფაქტობრივი მონაცემების საფუძველზე კაშხლის მდგრადობისა და ფილტრაციული რეჟიმების ანალიზი/შეფასება (ბაზისური), მონიტორინგის სისტემის და დაკვირვებების კამპანიის კონცეფციის შემუშავება.</w:t>
      </w:r>
    </w:p>
    <w:p w:rsidR="00DB2B97" w:rsidRPr="00DB2B97" w:rsidRDefault="00DB2B97" w:rsidP="00DB2B9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მონიტორინგის სისტემის პროექტირება.</w:t>
      </w:r>
    </w:p>
    <w:p w:rsidR="005167C5" w:rsidRDefault="005167C5" w:rsidP="005167C5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გეოტექნიკური ბურღვა და პიეზომეტრების მოწყობა (სასურველია გეოფიზიკური კვლევის პირველადი შედეგების მიხედვით...)</w:t>
      </w:r>
    </w:p>
    <w:p w:rsidR="0073204D" w:rsidRDefault="0073204D" w:rsidP="005167C5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წყალსაცავიდან და ფილტრაციული წყაროებიდან წყლის ნიმუშების აღება და მათი ლაბორატორიული ანალიზი, სუფოზიური პროცესების დასადგენად.</w:t>
      </w:r>
    </w:p>
    <w:p w:rsidR="005167C5" w:rsidRPr="0052691A" w:rsidRDefault="00791D06" w:rsidP="00146725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52691A">
        <w:rPr>
          <w:rFonts w:ascii="Sylfaen" w:hAnsi="Sylfaen"/>
          <w:lang w:val="ka-GE"/>
        </w:rPr>
        <w:t>ზედაპირული ფილტრაციული წყაროების</w:t>
      </w:r>
      <w:r w:rsidR="00952291" w:rsidRPr="0052691A">
        <w:rPr>
          <w:rFonts w:ascii="Sylfaen" w:hAnsi="Sylfaen"/>
          <w:lang w:val="ka-GE"/>
        </w:rPr>
        <w:t xml:space="preserve"> </w:t>
      </w:r>
      <w:r w:rsidRPr="0052691A">
        <w:rPr>
          <w:rFonts w:ascii="Sylfaen" w:hAnsi="Sylfaen"/>
          <w:lang w:val="ka-GE"/>
        </w:rPr>
        <w:t>ხარჯების დადგენა/</w:t>
      </w:r>
      <w:r w:rsidR="0052691A" w:rsidRPr="0052691A">
        <w:rPr>
          <w:rFonts w:ascii="Sylfaen" w:hAnsi="Sylfaen"/>
          <w:lang w:val="ka-GE"/>
        </w:rPr>
        <w:t xml:space="preserve">ერთჯერადი </w:t>
      </w:r>
      <w:r w:rsidRPr="0052691A">
        <w:rPr>
          <w:rFonts w:ascii="Sylfaen" w:hAnsi="Sylfaen"/>
          <w:lang w:val="ka-GE"/>
        </w:rPr>
        <w:t>გაზომვ</w:t>
      </w:r>
      <w:r w:rsidR="0052691A" w:rsidRPr="0052691A">
        <w:rPr>
          <w:rFonts w:ascii="Sylfaen" w:hAnsi="Sylfaen"/>
          <w:lang w:val="ka-GE"/>
        </w:rPr>
        <w:t>ა</w:t>
      </w:r>
      <w:r w:rsidR="0052691A">
        <w:rPr>
          <w:rFonts w:ascii="Sylfaen" w:hAnsi="Sylfaen"/>
          <w:lang w:val="ka-GE"/>
        </w:rPr>
        <w:t>.</w:t>
      </w:r>
    </w:p>
    <w:p w:rsidR="00265AFE" w:rsidRPr="00265AFE" w:rsidRDefault="00265AFE" w:rsidP="00265AFE">
      <w:pPr>
        <w:pStyle w:val="ListParagraph"/>
        <w:rPr>
          <w:rFonts w:ascii="Sylfaen" w:hAnsi="Sylfaen"/>
          <w:color w:val="2F5496" w:themeColor="accent1" w:themeShade="BF"/>
          <w:lang w:val="ka-GE"/>
        </w:rPr>
      </w:pPr>
    </w:p>
    <w:p w:rsidR="0073204D" w:rsidRDefault="0073204D" w:rsidP="0073204D">
      <w:pPr>
        <w:pStyle w:val="ListParagraph"/>
        <w:rPr>
          <w:rFonts w:ascii="Sylfaen" w:hAnsi="Sylfaen"/>
          <w:lang w:val="ka-GE"/>
        </w:rPr>
      </w:pPr>
    </w:p>
    <w:p w:rsidR="0073204D" w:rsidRDefault="0073204D" w:rsidP="0073204D">
      <w:pPr>
        <w:pStyle w:val="ListParagraph"/>
        <w:rPr>
          <w:rFonts w:ascii="Sylfaen" w:hAnsi="Sylfaen"/>
          <w:lang w:val="ka-GE"/>
        </w:rPr>
      </w:pPr>
    </w:p>
    <w:p w:rsidR="0073204D" w:rsidRPr="0052691A" w:rsidRDefault="0052691A" w:rsidP="0052691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მონიტორინგის </w:t>
      </w:r>
      <w:r w:rsidR="0061199A">
        <w:rPr>
          <w:rFonts w:ascii="Sylfaen" w:hAnsi="Sylfaen"/>
          <w:lang w:val="ka-GE"/>
        </w:rPr>
        <w:t>სისტემა</w:t>
      </w:r>
      <w:r w:rsidR="001F549A">
        <w:rPr>
          <w:rFonts w:ascii="Sylfaen" w:hAnsi="Sylfaen"/>
          <w:lang w:val="ka-GE"/>
        </w:rPr>
        <w:t>;</w:t>
      </w:r>
    </w:p>
    <w:p w:rsidR="0073204D" w:rsidRDefault="0073204D" w:rsidP="0073204D">
      <w:pPr>
        <w:ind w:left="360"/>
        <w:rPr>
          <w:rFonts w:ascii="Sylfaen" w:hAnsi="Sylfaen"/>
          <w:lang w:val="ka-GE"/>
        </w:rPr>
      </w:pPr>
    </w:p>
    <w:p w:rsidR="0061199A" w:rsidRPr="0061199A" w:rsidRDefault="0061199A" w:rsidP="0061199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მონიტორინგის სისტემის</w:t>
      </w:r>
      <w:r>
        <w:rPr>
          <w:rFonts w:ascii="Sylfaen" w:hAnsi="Sylfaen"/>
          <w:lang w:val="ka-GE"/>
        </w:rPr>
        <w:t xml:space="preserve"> პროექტირება</w:t>
      </w:r>
    </w:p>
    <w:p w:rsidR="0073204D" w:rsidRDefault="00791D06" w:rsidP="0073204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პიეზომეტრები (რომლებიც მოეწყობა გეოტექნიკური კვლევის ფარგლებში)</w:t>
      </w:r>
    </w:p>
    <w:p w:rsidR="00791D06" w:rsidRDefault="00791D06" w:rsidP="0073204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კაშხლის</w:t>
      </w:r>
      <w:r w:rsidR="007F1BEB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</w:t>
      </w:r>
      <w:r w:rsidR="007F1BEB">
        <w:rPr>
          <w:rFonts w:ascii="Sylfaen" w:hAnsi="Sylfaen"/>
          <w:lang w:val="ka-GE"/>
        </w:rPr>
        <w:t xml:space="preserve">და ბეტონის ნაგებობების </w:t>
      </w:r>
      <w:r>
        <w:rPr>
          <w:rFonts w:ascii="Sylfaen" w:hAnsi="Sylfaen"/>
          <w:lang w:val="ka-GE"/>
        </w:rPr>
        <w:t>ვერტიკალური და ჰორიზონტალური გადაადგილება - გეოდეზიური ქსელი (ტუმბოების და მონუმნეტების</w:t>
      </w:r>
      <w:r w:rsidR="007F1BEB">
        <w:rPr>
          <w:rFonts w:ascii="Sylfaen" w:hAnsi="Sylfaen"/>
          <w:lang w:val="ka-GE"/>
        </w:rPr>
        <w:t xml:space="preserve"> (მარკების)</w:t>
      </w:r>
      <w:r>
        <w:rPr>
          <w:rFonts w:ascii="Sylfaen" w:hAnsi="Sylfaen"/>
          <w:lang w:val="ka-GE"/>
        </w:rPr>
        <w:t xml:space="preserve"> მოწყობა) </w:t>
      </w:r>
      <w:r w:rsidR="00185947">
        <w:rPr>
          <w:rFonts w:ascii="Sylfaen" w:hAnsi="Sylfaen"/>
          <w:lang w:val="ka-GE"/>
        </w:rPr>
        <w:t>კაშხლის თხემზე</w:t>
      </w:r>
      <w:r w:rsidR="007F1BEB">
        <w:rPr>
          <w:rFonts w:ascii="Sylfaen" w:hAnsi="Sylfaen"/>
          <w:lang w:val="ka-GE"/>
        </w:rPr>
        <w:t>...</w:t>
      </w:r>
    </w:p>
    <w:p w:rsidR="00952291" w:rsidRPr="00D12CE6" w:rsidRDefault="007F1BEB" w:rsidP="00952291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ფილტრაციულ წყაროებზე მუდმივი ავტომატური ხარჯმზომი კვანძების მოწყობა</w:t>
      </w:r>
      <w:r w:rsidR="0052691A">
        <w:rPr>
          <w:rFonts w:ascii="Sylfaen" w:hAnsi="Sylfaen"/>
          <w:lang w:val="ka-GE"/>
        </w:rPr>
        <w:t xml:space="preserve"> (ოპციად)</w:t>
      </w:r>
    </w:p>
    <w:p w:rsidR="00B66372" w:rsidRPr="0045183F" w:rsidRDefault="007F1BEB" w:rsidP="00D12CE6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lang w:val="ka-GE"/>
        </w:rPr>
      </w:pPr>
      <w:r w:rsidRPr="00781B64">
        <w:rPr>
          <w:rFonts w:ascii="Sylfaen" w:hAnsi="Sylfaen"/>
          <w:color w:val="000000" w:themeColor="text1"/>
          <w:lang w:val="ka-GE"/>
        </w:rPr>
        <w:t>წყალსაცავის ავტომატური დონმზომი სისტემა</w:t>
      </w:r>
      <w:r w:rsidR="00781B64">
        <w:rPr>
          <w:rFonts w:ascii="Sylfaen" w:hAnsi="Sylfaen"/>
          <w:color w:val="000000" w:themeColor="text1"/>
        </w:rPr>
        <w:t xml:space="preserve">.   </w:t>
      </w:r>
      <w:r w:rsidR="0052691A" w:rsidRPr="0052691A">
        <w:rPr>
          <w:rFonts w:ascii="Sylfaen" w:hAnsi="Sylfaen"/>
          <w:b/>
          <w:color w:val="000000" w:themeColor="text1"/>
          <w:lang w:val="ka-GE"/>
        </w:rPr>
        <w:t>(არსებულ სისიტემასთან ინტეგრაცია)</w:t>
      </w:r>
    </w:p>
    <w:p w:rsidR="0045183F" w:rsidRDefault="0045183F" w:rsidP="0045183F">
      <w:pPr>
        <w:rPr>
          <w:rFonts w:ascii="Sylfaen" w:hAnsi="Sylfaen"/>
          <w:color w:val="000000" w:themeColor="text1"/>
          <w:lang w:val="ka-GE"/>
        </w:rPr>
      </w:pPr>
    </w:p>
    <w:p w:rsidR="0045183F" w:rsidRDefault="0045183F" w:rsidP="0045183F">
      <w:pPr>
        <w:rPr>
          <w:rFonts w:ascii="Sylfaen" w:hAnsi="Sylfaen"/>
          <w:color w:val="000000" w:themeColor="text1"/>
          <w:lang w:val="ka-GE"/>
        </w:rPr>
      </w:pPr>
    </w:p>
    <w:p w:rsidR="0045183F" w:rsidRDefault="0045183F" w:rsidP="0045183F">
      <w:pPr>
        <w:rPr>
          <w:rFonts w:ascii="Sylfaen" w:hAnsi="Sylfaen"/>
          <w:color w:val="000000" w:themeColor="text1"/>
          <w:lang w:val="ka-GE"/>
        </w:rPr>
      </w:pPr>
    </w:p>
    <w:p w:rsidR="00B66372" w:rsidRPr="006F50C0" w:rsidRDefault="0052691A" w:rsidP="0045183F">
      <w:pPr>
        <w:pStyle w:val="ListParagraph"/>
        <w:rPr>
          <w:rFonts w:ascii="Sylfaen" w:hAnsi="Sylfaen"/>
          <w:color w:val="000000" w:themeColor="text1"/>
          <w:lang w:val="ka-GE"/>
        </w:rPr>
      </w:pPr>
      <w:r w:rsidRPr="006F50C0">
        <w:rPr>
          <w:rFonts w:ascii="Sylfaen" w:hAnsi="Sylfaen"/>
          <w:color w:val="000000" w:themeColor="text1"/>
          <w:lang w:val="ka-GE"/>
        </w:rPr>
        <w:t>ყველა ზემო</w:t>
      </w:r>
      <w:r w:rsidR="006F50C0">
        <w:rPr>
          <w:rFonts w:ascii="Sylfaen" w:hAnsi="Sylfaen"/>
          <w:color w:val="000000" w:themeColor="text1"/>
          <w:lang w:val="ka-GE"/>
        </w:rPr>
        <w:t>თ</w:t>
      </w:r>
      <w:r w:rsidRPr="006F50C0">
        <w:rPr>
          <w:rFonts w:ascii="Sylfaen" w:hAnsi="Sylfaen"/>
          <w:color w:val="000000" w:themeColor="text1"/>
          <w:lang w:val="ka-GE"/>
        </w:rPr>
        <w:t xml:space="preserve">ხსებენული </w:t>
      </w:r>
      <w:r w:rsidR="00B66372" w:rsidRPr="006F50C0">
        <w:rPr>
          <w:rFonts w:ascii="Sylfaen" w:hAnsi="Sylfaen"/>
          <w:color w:val="000000" w:themeColor="text1"/>
          <w:lang w:val="ka-GE"/>
        </w:rPr>
        <w:t xml:space="preserve">სამუშაოთა მოცულობის </w:t>
      </w:r>
      <w:r w:rsidR="006F50C0">
        <w:rPr>
          <w:rFonts w:ascii="Sylfaen" w:hAnsi="Sylfaen"/>
          <w:color w:val="000000" w:themeColor="text1"/>
          <w:lang w:val="ka-GE"/>
        </w:rPr>
        <w:t xml:space="preserve">და გეგმაგრაფიკის </w:t>
      </w:r>
      <w:r w:rsidR="009F5FD6">
        <w:rPr>
          <w:rFonts w:ascii="Sylfaen" w:hAnsi="Sylfaen"/>
          <w:color w:val="000000" w:themeColor="text1"/>
          <w:lang w:val="ka-GE"/>
        </w:rPr>
        <w:t>შედგენა.</w:t>
      </w:r>
    </w:p>
    <w:p w:rsidR="00B66372" w:rsidRPr="006F50C0" w:rsidRDefault="00B66372" w:rsidP="00B66372">
      <w:pPr>
        <w:pStyle w:val="ListParagraph"/>
        <w:rPr>
          <w:rFonts w:ascii="Sylfaen" w:hAnsi="Sylfaen"/>
          <w:color w:val="000000" w:themeColor="text1"/>
          <w:lang w:val="ka-GE"/>
        </w:rPr>
      </w:pPr>
    </w:p>
    <w:p w:rsidR="00265AFE" w:rsidRPr="006F50C0" w:rsidRDefault="00265AFE" w:rsidP="00265AFE">
      <w:pPr>
        <w:pStyle w:val="ListParagraph"/>
        <w:rPr>
          <w:rFonts w:ascii="Sylfaen" w:hAnsi="Sylfaen"/>
          <w:color w:val="000000" w:themeColor="text1"/>
          <w:lang w:val="ka-GE"/>
        </w:rPr>
      </w:pPr>
    </w:p>
    <w:p w:rsidR="00B66372" w:rsidRDefault="00B66372" w:rsidP="00265AFE">
      <w:pPr>
        <w:rPr>
          <w:rFonts w:ascii="Sylfaen" w:hAnsi="Sylfaen"/>
          <w:color w:val="2F5496" w:themeColor="accent1" w:themeShade="BF"/>
          <w:lang w:val="ka-GE"/>
        </w:rPr>
      </w:pPr>
    </w:p>
    <w:p w:rsidR="00B66372" w:rsidRPr="00B66372" w:rsidRDefault="00B66372" w:rsidP="00265AFE">
      <w:pPr>
        <w:rPr>
          <w:rFonts w:ascii="Sylfaen" w:hAnsi="Sylfaen"/>
          <w:color w:val="2F5496" w:themeColor="accent1" w:themeShade="BF"/>
          <w:lang w:val="ka-GE"/>
        </w:rPr>
      </w:pPr>
    </w:p>
    <w:sectPr w:rsidR="00B66372" w:rsidRPr="00B66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3CAF"/>
    <w:multiLevelType w:val="hybridMultilevel"/>
    <w:tmpl w:val="E6F28602"/>
    <w:lvl w:ilvl="0" w:tplc="1BEA5C7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F5907"/>
    <w:multiLevelType w:val="hybridMultilevel"/>
    <w:tmpl w:val="86864CE2"/>
    <w:lvl w:ilvl="0" w:tplc="CF1044C4">
      <w:start w:val="1"/>
      <w:numFmt w:val="bullet"/>
      <w:lvlText w:val="-"/>
      <w:lvlJc w:val="left"/>
      <w:pPr>
        <w:ind w:left="720" w:hanging="360"/>
      </w:pPr>
      <w:rPr>
        <w:rFonts w:ascii="Sylfaen" w:eastAsiaTheme="majorEastAsia" w:hAnsi="Sylfaen" w:cstheme="majorBidi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D6764"/>
    <w:multiLevelType w:val="hybridMultilevel"/>
    <w:tmpl w:val="BC34A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A3A7A"/>
    <w:multiLevelType w:val="hybridMultilevel"/>
    <w:tmpl w:val="AC443734"/>
    <w:lvl w:ilvl="0" w:tplc="F7BEDD9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E075C"/>
    <w:multiLevelType w:val="hybridMultilevel"/>
    <w:tmpl w:val="5198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75138"/>
    <w:multiLevelType w:val="hybridMultilevel"/>
    <w:tmpl w:val="CBFC427E"/>
    <w:lvl w:ilvl="0" w:tplc="6F42D0C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07"/>
    <w:rsid w:val="00185947"/>
    <w:rsid w:val="00186D19"/>
    <w:rsid w:val="001F549A"/>
    <w:rsid w:val="00265AFE"/>
    <w:rsid w:val="00361D44"/>
    <w:rsid w:val="0045183F"/>
    <w:rsid w:val="005167C5"/>
    <w:rsid w:val="00521507"/>
    <w:rsid w:val="0052691A"/>
    <w:rsid w:val="005810A8"/>
    <w:rsid w:val="0061199A"/>
    <w:rsid w:val="006F50C0"/>
    <w:rsid w:val="0073204D"/>
    <w:rsid w:val="00781B64"/>
    <w:rsid w:val="00791D06"/>
    <w:rsid w:val="007F1BEB"/>
    <w:rsid w:val="00912D57"/>
    <w:rsid w:val="00952291"/>
    <w:rsid w:val="009907E6"/>
    <w:rsid w:val="009D5D1B"/>
    <w:rsid w:val="009F5FD6"/>
    <w:rsid w:val="00B114A8"/>
    <w:rsid w:val="00B3371F"/>
    <w:rsid w:val="00B66372"/>
    <w:rsid w:val="00BB540C"/>
    <w:rsid w:val="00C11DE9"/>
    <w:rsid w:val="00D12CE6"/>
    <w:rsid w:val="00D76938"/>
    <w:rsid w:val="00DB2B97"/>
    <w:rsid w:val="00F37A06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4987"/>
  <w15:chartTrackingRefBased/>
  <w15:docId w15:val="{61E98CFB-A3F1-EA44-BC4C-27A73B36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D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5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6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Mirtskhulava</dc:creator>
  <cp:keywords/>
  <dc:description/>
  <cp:lastModifiedBy>Irakli Bakuradze</cp:lastModifiedBy>
  <cp:revision>23</cp:revision>
  <dcterms:created xsi:type="dcterms:W3CDTF">2023-04-19T11:32:00Z</dcterms:created>
  <dcterms:modified xsi:type="dcterms:W3CDTF">2023-04-26T07:21:00Z</dcterms:modified>
</cp:coreProperties>
</file>