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5DEAB95" w:rsidR="007D73CE" w:rsidRPr="00BE1752" w:rsidRDefault="007D73CE" w:rsidP="00A74B75">
      <w:pPr>
        <w:spacing w:after="0" w:line="360" w:lineRule="auto"/>
        <w:jc w:val="center"/>
        <w:rPr>
          <w:rFonts w:ascii="Sylfaen" w:hAnsi="Sylfaen"/>
          <w:b/>
        </w:rPr>
      </w:pPr>
    </w:p>
    <w:p w14:paraId="7A6965D7" w14:textId="2CBBAA37" w:rsidR="000C0D9B" w:rsidRDefault="000C0D9B" w:rsidP="00A74B75">
      <w:pPr>
        <w:spacing w:after="0" w:line="360" w:lineRule="auto"/>
        <w:jc w:val="center"/>
        <w:rPr>
          <w:rFonts w:ascii="Sylfaen" w:hAnsi="Sylfaen"/>
          <w:b/>
          <w:lang w:val="ka-GE"/>
        </w:rPr>
      </w:pPr>
    </w:p>
    <w:p w14:paraId="0080363B" w14:textId="760FC0CA" w:rsidR="000C0D9B" w:rsidRDefault="000C0D9B" w:rsidP="00A74B75">
      <w:pPr>
        <w:spacing w:after="0" w:line="360" w:lineRule="auto"/>
        <w:jc w:val="center"/>
        <w:rPr>
          <w:rFonts w:ascii="Sylfaen" w:hAnsi="Sylfaen"/>
          <w:b/>
          <w:lang w:val="ka-GE"/>
        </w:rPr>
      </w:pPr>
    </w:p>
    <w:p w14:paraId="047F194D" w14:textId="247C7BBB" w:rsidR="000C0D9B" w:rsidRDefault="00BE1752" w:rsidP="00A74B75">
      <w:pPr>
        <w:spacing w:after="0" w:line="360" w:lineRule="auto"/>
        <w:jc w:val="center"/>
        <w:rPr>
          <w:rFonts w:ascii="Sylfaen" w:hAnsi="Sylfaen"/>
          <w:b/>
          <w:lang w:val="ka-GE"/>
        </w:rPr>
      </w:pPr>
      <w:r w:rsidRPr="008520A9">
        <w:rPr>
          <w:rFonts w:ascii="Sylfaen" w:hAnsi="Sylfaen" w:cs="Sylfaen"/>
          <w:b/>
          <w:noProof/>
        </w:rPr>
        <w:drawing>
          <wp:anchor distT="0" distB="0" distL="114300" distR="114300" simplePos="0" relativeHeight="251660288" behindDoc="0" locked="0" layoutInCell="1" allowOverlap="1" wp14:anchorId="16EEEBFC" wp14:editId="60CF3AC7">
            <wp:simplePos x="0" y="0"/>
            <wp:positionH relativeFrom="margin">
              <wp:posOffset>3093720</wp:posOffset>
            </wp:positionH>
            <wp:positionV relativeFrom="margin">
              <wp:posOffset>935990</wp:posOffset>
            </wp:positionV>
            <wp:extent cx="1579245" cy="1115695"/>
            <wp:effectExtent l="0" t="0" r="1905" b="8255"/>
            <wp:wrapSquare wrapText="bothSides"/>
            <wp:docPr id="3" name="Picture 3"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WP\RW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4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AB4" w:rsidRPr="007B0071">
        <w:rPr>
          <w:rFonts w:ascii="Sylfaen" w:hAnsi="Sylfaen" w:cs="Sylfaen"/>
          <w:b/>
          <w:noProof/>
        </w:rPr>
        <w:drawing>
          <wp:anchor distT="0" distB="0" distL="114300" distR="114300" simplePos="0" relativeHeight="251658240" behindDoc="0" locked="0" layoutInCell="1" allowOverlap="1" wp14:anchorId="0E15A88D" wp14:editId="44DE7A00">
            <wp:simplePos x="0" y="0"/>
            <wp:positionH relativeFrom="margin">
              <wp:posOffset>684530</wp:posOffset>
            </wp:positionH>
            <wp:positionV relativeFrom="margin">
              <wp:posOffset>891540</wp:posOffset>
            </wp:positionV>
            <wp:extent cx="1562100" cy="11036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9">
                      <a:extLst>
                        <a:ext uri="{28A0092B-C50C-407E-A947-70E740481C1C}">
                          <a14:useLocalDpi xmlns:a14="http://schemas.microsoft.com/office/drawing/2010/main" val="0"/>
                        </a:ext>
                      </a:extLst>
                    </a:blip>
                    <a:stretch>
                      <a:fillRect/>
                    </a:stretch>
                  </pic:blipFill>
                  <pic:spPr>
                    <a:xfrm>
                      <a:off x="0" y="0"/>
                      <a:ext cx="1562100" cy="1103630"/>
                    </a:xfrm>
                    <a:prstGeom prst="rect">
                      <a:avLst/>
                    </a:prstGeom>
                  </pic:spPr>
                </pic:pic>
              </a:graphicData>
            </a:graphic>
            <wp14:sizeRelH relativeFrom="margin">
              <wp14:pctWidth>0</wp14:pctWidth>
            </wp14:sizeRelH>
            <wp14:sizeRelV relativeFrom="margin">
              <wp14:pctHeight>0</wp14:pctHeight>
            </wp14:sizeRelV>
          </wp:anchor>
        </w:drawing>
      </w:r>
    </w:p>
    <w:p w14:paraId="348FFF89" w14:textId="7A72E307" w:rsidR="000C0D9B" w:rsidRDefault="000C0D9B" w:rsidP="00A74B75">
      <w:pPr>
        <w:spacing w:after="0" w:line="360" w:lineRule="auto"/>
        <w:jc w:val="center"/>
        <w:rPr>
          <w:rFonts w:ascii="Sylfaen" w:hAnsi="Sylfaen"/>
          <w:b/>
          <w:lang w:val="ka-GE"/>
        </w:rPr>
      </w:pPr>
    </w:p>
    <w:p w14:paraId="097C3E47" w14:textId="77777777" w:rsidR="000C0D9B" w:rsidRPr="007B0071" w:rsidRDefault="000C0D9B" w:rsidP="00A74B75">
      <w:pPr>
        <w:spacing w:after="0" w:line="360" w:lineRule="auto"/>
        <w:jc w:val="center"/>
        <w:rPr>
          <w:rFonts w:ascii="Sylfaen" w:hAnsi="Sylfaen"/>
          <w:b/>
          <w:lang w:val="ka-GE"/>
        </w:rPr>
      </w:pPr>
    </w:p>
    <w:p w14:paraId="2192C57C" w14:textId="11BB8386" w:rsidR="009815C7" w:rsidRPr="007B0071" w:rsidRDefault="008520A9" w:rsidP="00794191">
      <w:pPr>
        <w:spacing w:after="0" w:line="240" w:lineRule="auto"/>
        <w:jc w:val="center"/>
        <w:rPr>
          <w:rFonts w:ascii="Sylfaen" w:hAnsi="Sylfaen" w:cs="Sylfaen"/>
          <w:b/>
        </w:rPr>
      </w:pPr>
      <w:r>
        <w:rPr>
          <w:rFonts w:ascii="Sylfaen" w:hAnsi="Sylfaen" w:cs="Sylfaen"/>
          <w:b/>
        </w:rPr>
        <w:t xml:space="preserve"> </w:t>
      </w:r>
    </w:p>
    <w:p w14:paraId="701FB870" w14:textId="594175DB" w:rsidR="009815C7" w:rsidRDefault="009815C7" w:rsidP="00A44A14">
      <w:pPr>
        <w:spacing w:after="0" w:line="240" w:lineRule="auto"/>
        <w:jc w:val="center"/>
        <w:rPr>
          <w:rFonts w:ascii="Sylfaen" w:hAnsi="Sylfaen" w:cs="Sylfaen"/>
          <w:b/>
        </w:rPr>
      </w:pPr>
    </w:p>
    <w:p w14:paraId="6D64E6FC" w14:textId="159BD104" w:rsidR="00F9703A" w:rsidRDefault="00F9703A" w:rsidP="00A44A14">
      <w:pPr>
        <w:spacing w:after="0" w:line="240" w:lineRule="auto"/>
        <w:jc w:val="center"/>
        <w:rPr>
          <w:rFonts w:ascii="Sylfaen" w:hAnsi="Sylfaen" w:cs="Sylfaen"/>
          <w:b/>
        </w:rPr>
      </w:pPr>
    </w:p>
    <w:p w14:paraId="1660EE34" w14:textId="2559CC0B" w:rsidR="00F9703A" w:rsidRDefault="00F9703A" w:rsidP="00A44A14">
      <w:pPr>
        <w:spacing w:after="0" w:line="240" w:lineRule="auto"/>
        <w:jc w:val="center"/>
        <w:rPr>
          <w:rFonts w:ascii="Sylfaen" w:hAnsi="Sylfaen" w:cs="Sylfaen"/>
          <w:b/>
        </w:rPr>
      </w:pPr>
    </w:p>
    <w:p w14:paraId="00F5994B" w14:textId="207C21D9" w:rsidR="00F9703A" w:rsidRPr="007968DF" w:rsidRDefault="007968DF" w:rsidP="007968DF">
      <w:pPr>
        <w:spacing w:after="0" w:line="240" w:lineRule="auto"/>
        <w:jc w:val="center"/>
        <w:rPr>
          <w:rFonts w:ascii="Sylfaen" w:hAnsi="Sylfaen" w:cs="Sylfaen"/>
          <w:b/>
          <w:bCs/>
          <w:lang w:val="ka-GE"/>
        </w:rPr>
      </w:pPr>
      <w:r w:rsidRPr="007968DF">
        <w:rPr>
          <w:rFonts w:ascii="Sylfaen" w:hAnsi="Sylfaen" w:cs="Sylfaen"/>
          <w:b/>
          <w:lang w:val="ka-GE"/>
        </w:rPr>
        <w:t>Electronic tender documentation</w:t>
      </w:r>
    </w:p>
    <w:p w14:paraId="40A459E5" w14:textId="77777777" w:rsidR="007968DF" w:rsidRPr="007968DF" w:rsidRDefault="007968DF" w:rsidP="007968DF">
      <w:pPr>
        <w:spacing w:after="0" w:line="240" w:lineRule="auto"/>
        <w:jc w:val="center"/>
        <w:rPr>
          <w:rFonts w:ascii="Sylfaen" w:hAnsi="Sylfaen" w:cs="Sylfaen"/>
          <w:b/>
          <w:lang w:val="ka-GE"/>
        </w:rPr>
      </w:pPr>
      <w:r w:rsidRPr="007968DF">
        <w:rPr>
          <w:rFonts w:ascii="Sylfaen" w:hAnsi="Sylfaen" w:cs="Sylfaen"/>
          <w:b/>
          <w:lang w:val="ka-GE"/>
        </w:rPr>
        <w:t>on transport services</w:t>
      </w: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5720EE4" w:rsidR="00D30223" w:rsidRPr="007B0071" w:rsidRDefault="00D30223"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4BEE8BF8" w:rsidR="009261B9" w:rsidRDefault="009261B9" w:rsidP="00665C42">
      <w:pPr>
        <w:spacing w:after="0" w:line="360" w:lineRule="auto"/>
        <w:jc w:val="center"/>
        <w:rPr>
          <w:rFonts w:ascii="AcadNusx" w:hAnsi="AcadNusx"/>
          <w:b/>
        </w:rPr>
      </w:pPr>
    </w:p>
    <w:p w14:paraId="197C7AC5" w14:textId="2664EB44" w:rsidR="002C5D64" w:rsidRDefault="002C5D64" w:rsidP="00665C42">
      <w:pPr>
        <w:spacing w:after="0" w:line="360" w:lineRule="auto"/>
        <w:jc w:val="center"/>
        <w:rPr>
          <w:rFonts w:ascii="AcadNusx" w:hAnsi="AcadNusx"/>
          <w:b/>
        </w:rPr>
      </w:pPr>
    </w:p>
    <w:p w14:paraId="08A256AA" w14:textId="52EC41ED" w:rsidR="002C5D64" w:rsidRDefault="002C5D64" w:rsidP="00665C42">
      <w:pPr>
        <w:spacing w:after="0" w:line="360" w:lineRule="auto"/>
        <w:jc w:val="center"/>
        <w:rPr>
          <w:rFonts w:ascii="AcadNusx" w:hAnsi="AcadNusx"/>
          <w:b/>
        </w:rPr>
      </w:pPr>
    </w:p>
    <w:p w14:paraId="4CAA0B92" w14:textId="20F20B62" w:rsidR="002C5D64" w:rsidRDefault="002C5D64" w:rsidP="00665C42">
      <w:pPr>
        <w:spacing w:after="0" w:line="360" w:lineRule="auto"/>
        <w:jc w:val="center"/>
        <w:rPr>
          <w:rFonts w:ascii="AcadNusx" w:hAnsi="AcadNusx"/>
          <w:b/>
        </w:rPr>
      </w:pPr>
    </w:p>
    <w:p w14:paraId="00AB6C0C" w14:textId="77777777" w:rsidR="002C5D64" w:rsidRPr="007B0071" w:rsidRDefault="002C5D64" w:rsidP="00665C42">
      <w:pPr>
        <w:spacing w:after="0" w:line="360" w:lineRule="auto"/>
        <w:jc w:val="center"/>
        <w:rPr>
          <w:rFonts w:ascii="AcadNusx" w:hAnsi="AcadNusx"/>
          <w:b/>
        </w:rPr>
      </w:pPr>
    </w:p>
    <w:p w14:paraId="248DF051" w14:textId="7017F4AC" w:rsidR="00277B37" w:rsidRDefault="00277B37" w:rsidP="00F827AD">
      <w:pPr>
        <w:spacing w:after="0" w:line="360" w:lineRule="auto"/>
        <w:jc w:val="center"/>
        <w:rPr>
          <w:rFonts w:ascii="Sylfaen" w:hAnsi="Sylfaen"/>
          <w:b/>
          <w:lang w:val="ka-GE"/>
        </w:rPr>
      </w:pPr>
    </w:p>
    <w:p w14:paraId="62125C39" w14:textId="42B80562" w:rsidR="00577214" w:rsidRDefault="00577214" w:rsidP="00F827AD">
      <w:pPr>
        <w:spacing w:after="0" w:line="360" w:lineRule="auto"/>
        <w:jc w:val="center"/>
        <w:rPr>
          <w:rFonts w:ascii="Sylfaen" w:hAnsi="Sylfaen"/>
          <w:b/>
          <w:lang w:val="ka-GE"/>
        </w:rPr>
      </w:pPr>
    </w:p>
    <w:p w14:paraId="28B35619" w14:textId="77777777" w:rsidR="00577214" w:rsidRDefault="00577214" w:rsidP="00F827AD">
      <w:pPr>
        <w:spacing w:after="0" w:line="360" w:lineRule="auto"/>
        <w:jc w:val="center"/>
        <w:rPr>
          <w:rFonts w:ascii="Sylfaen" w:hAnsi="Sylfaen"/>
          <w:b/>
          <w:lang w:val="ka-GE"/>
        </w:rPr>
      </w:pPr>
    </w:p>
    <w:p w14:paraId="07456EDA" w14:textId="7D04A359" w:rsidR="00B154F0" w:rsidRPr="007B0071" w:rsidRDefault="00B154F0" w:rsidP="00A62A11">
      <w:pPr>
        <w:spacing w:after="0" w:line="360" w:lineRule="auto"/>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0399F9DB" w14:textId="64B92AA7" w:rsidR="007968DF" w:rsidRDefault="007968DF" w:rsidP="00A62A11">
      <w:pPr>
        <w:pStyle w:val="xxmsonormal"/>
        <w:numPr>
          <w:ilvl w:val="1"/>
          <w:numId w:val="42"/>
        </w:numPr>
        <w:jc w:val="both"/>
        <w:rPr>
          <w:rFonts w:ascii="Sylfaen" w:eastAsia="Times New Roman" w:hAnsi="Sylfaen" w:cs="Times New Roman"/>
          <w:b/>
          <w:lang w:val="ka-GE"/>
        </w:rPr>
      </w:pPr>
      <w:r w:rsidRPr="007968DF">
        <w:rPr>
          <w:rFonts w:ascii="Sylfaen" w:eastAsia="Times New Roman" w:hAnsi="Sylfaen" w:cs="Times New Roman"/>
          <w:b/>
          <w:lang w:val="ka-GE"/>
        </w:rPr>
        <w:lastRenderedPageBreak/>
        <w:t>Name of the object of purchase</w:t>
      </w:r>
    </w:p>
    <w:p w14:paraId="0353AF42" w14:textId="4AB0EDD5" w:rsidR="001B055A" w:rsidRPr="00BE1752" w:rsidRDefault="00BE1752" w:rsidP="00BE1752">
      <w:pPr>
        <w:pStyle w:val="ListParagraph"/>
        <w:numPr>
          <w:ilvl w:val="1"/>
          <w:numId w:val="45"/>
        </w:numPr>
        <w:spacing w:after="0" w:line="240" w:lineRule="auto"/>
        <w:jc w:val="both"/>
        <w:rPr>
          <w:rFonts w:ascii="Sylfaen" w:hAnsi="Sylfaen" w:cs="Sylfaen"/>
          <w:b/>
          <w:bCs/>
        </w:rPr>
      </w:pPr>
      <w:r w:rsidRPr="00BE1752">
        <w:rPr>
          <w:rFonts w:ascii="Sylfaen" w:eastAsiaTheme="minorHAnsi" w:hAnsi="Sylfaen" w:cs="Sylfaen"/>
        </w:rPr>
        <w:t>Geor</w:t>
      </w:r>
      <w:r>
        <w:rPr>
          <w:rFonts w:ascii="Sylfaen" w:eastAsiaTheme="minorHAnsi" w:hAnsi="Sylfaen" w:cs="Sylfaen"/>
        </w:rPr>
        <w:t>gian Water and Power" LLC (GWP) and</w:t>
      </w:r>
      <w:r w:rsidRPr="00BE1752">
        <w:rPr>
          <w:rFonts w:ascii="Sylfaen" w:eastAsiaTheme="minorHAnsi" w:hAnsi="Sylfaen" w:cs="Sylfaen"/>
        </w:rPr>
        <w:t xml:space="preserve"> "Rustavi Water" LLC (RWC), (hereinafter "Purchaser") announces a joint electronic tender for the purchase of transport services. The purpose of the mentioned electronic tender is to select a transport company that will carry out the transportation of goods from the Republic of Turkey, namely from the city of Istanbul, to the city of Tbilisi and the city of Rustavi. The cargo category includes water pipes and fittings. Materials will be loaded in Istanbul area: </w:t>
      </w:r>
      <w:proofErr w:type="spellStart"/>
      <w:r w:rsidRPr="00BE1752">
        <w:rPr>
          <w:rFonts w:ascii="Sylfaen" w:eastAsiaTheme="minorHAnsi" w:hAnsi="Sylfaen" w:cs="Sylfaen"/>
        </w:rPr>
        <w:t>Büyükçekmece</w:t>
      </w:r>
      <w:proofErr w:type="spellEnd"/>
      <w:r w:rsidRPr="00BE1752">
        <w:rPr>
          <w:rFonts w:ascii="Sylfaen" w:eastAsiaTheme="minorHAnsi" w:hAnsi="Sylfaen" w:cs="Sylfaen"/>
        </w:rPr>
        <w:t xml:space="preserve">, İstanbul, Turkey and </w:t>
      </w:r>
      <w:proofErr w:type="spellStart"/>
      <w:r w:rsidRPr="00BE1752">
        <w:rPr>
          <w:rFonts w:ascii="Sylfaen" w:eastAsiaTheme="minorHAnsi" w:hAnsi="Sylfaen" w:cs="Sylfaen"/>
        </w:rPr>
        <w:t>Tekin</w:t>
      </w:r>
      <w:proofErr w:type="spellEnd"/>
      <w:r w:rsidRPr="00BE1752">
        <w:rPr>
          <w:rFonts w:ascii="Sylfaen" w:eastAsiaTheme="minorHAnsi" w:hAnsi="Sylfaen" w:cs="Sylfaen"/>
        </w:rPr>
        <w:t xml:space="preserve"> Boru </w:t>
      </w:r>
      <w:proofErr w:type="spellStart"/>
      <w:r w:rsidRPr="00BE1752">
        <w:rPr>
          <w:rFonts w:ascii="Sylfaen" w:eastAsiaTheme="minorHAnsi" w:hAnsi="Sylfaen" w:cs="Sylfaen"/>
        </w:rPr>
        <w:t>Sanayi</w:t>
      </w:r>
      <w:proofErr w:type="spellEnd"/>
      <w:r w:rsidRPr="00BE1752">
        <w:rPr>
          <w:rFonts w:ascii="Sylfaen" w:eastAsiaTheme="minorHAnsi" w:hAnsi="Sylfaen" w:cs="Sylfaen"/>
        </w:rPr>
        <w:t xml:space="preserve"> </w:t>
      </w:r>
      <w:proofErr w:type="spellStart"/>
      <w:r w:rsidRPr="00BE1752">
        <w:rPr>
          <w:rFonts w:ascii="Sylfaen" w:eastAsiaTheme="minorHAnsi" w:hAnsi="Sylfaen" w:cs="Sylfaen"/>
        </w:rPr>
        <w:t>Karakese</w:t>
      </w:r>
      <w:proofErr w:type="spellEnd"/>
      <w:r w:rsidRPr="00BE1752">
        <w:rPr>
          <w:rFonts w:ascii="Sylfaen" w:eastAsiaTheme="minorHAnsi" w:hAnsi="Sylfaen" w:cs="Sylfaen"/>
        </w:rPr>
        <w:t xml:space="preserve"> </w:t>
      </w:r>
      <w:proofErr w:type="spellStart"/>
      <w:r w:rsidRPr="00BE1752">
        <w:rPr>
          <w:rFonts w:ascii="Sylfaen" w:eastAsiaTheme="minorHAnsi" w:hAnsi="Sylfaen" w:cs="Sylfaen"/>
        </w:rPr>
        <w:t>Mah</w:t>
      </w:r>
      <w:proofErr w:type="spellEnd"/>
      <w:r w:rsidRPr="00BE1752">
        <w:rPr>
          <w:rFonts w:ascii="Sylfaen" w:eastAsiaTheme="minorHAnsi" w:hAnsi="Sylfaen" w:cs="Sylfaen"/>
        </w:rPr>
        <w:t xml:space="preserve">. </w:t>
      </w:r>
      <w:proofErr w:type="spellStart"/>
      <w:r w:rsidRPr="00BE1752">
        <w:rPr>
          <w:rFonts w:ascii="Sylfaen" w:eastAsiaTheme="minorHAnsi" w:hAnsi="Sylfaen" w:cs="Sylfaen"/>
        </w:rPr>
        <w:t>Kurudere</w:t>
      </w:r>
      <w:proofErr w:type="spellEnd"/>
      <w:r w:rsidRPr="00BE1752">
        <w:rPr>
          <w:rFonts w:ascii="Sylfaen" w:eastAsiaTheme="minorHAnsi" w:hAnsi="Sylfaen" w:cs="Sylfaen"/>
        </w:rPr>
        <w:t xml:space="preserve"> C</w:t>
      </w:r>
      <w:r>
        <w:rPr>
          <w:rFonts w:ascii="Sylfaen" w:eastAsiaTheme="minorHAnsi" w:hAnsi="Sylfaen" w:cs="Sylfaen"/>
        </w:rPr>
        <w:t xml:space="preserve">ad. No:400 </w:t>
      </w:r>
      <w:proofErr w:type="spellStart"/>
      <w:r>
        <w:rPr>
          <w:rFonts w:ascii="Sylfaen" w:eastAsiaTheme="minorHAnsi" w:hAnsi="Sylfaen" w:cs="Sylfaen"/>
        </w:rPr>
        <w:t>Dörtyol</w:t>
      </w:r>
      <w:proofErr w:type="spellEnd"/>
      <w:r>
        <w:rPr>
          <w:rFonts w:ascii="Sylfaen" w:eastAsiaTheme="minorHAnsi" w:hAnsi="Sylfaen" w:cs="Sylfaen"/>
        </w:rPr>
        <w:t>/</w:t>
      </w:r>
      <w:proofErr w:type="spellStart"/>
      <w:r>
        <w:rPr>
          <w:rFonts w:ascii="Sylfaen" w:eastAsiaTheme="minorHAnsi" w:hAnsi="Sylfaen" w:cs="Sylfaen"/>
        </w:rPr>
        <w:t>Hatay</w:t>
      </w:r>
      <w:proofErr w:type="spellEnd"/>
      <w:r>
        <w:rPr>
          <w:rFonts w:ascii="Sylfaen" w:eastAsiaTheme="minorHAnsi" w:hAnsi="Sylfaen" w:cs="Sylfaen"/>
        </w:rPr>
        <w:t>/Turkey</w:t>
      </w:r>
    </w:p>
    <w:p w14:paraId="00A0D814" w14:textId="77777777" w:rsidR="00BE1752" w:rsidRPr="00BE1752" w:rsidRDefault="00BE1752" w:rsidP="00BE1752">
      <w:pPr>
        <w:pStyle w:val="ListParagraph"/>
        <w:spacing w:after="0" w:line="240" w:lineRule="auto"/>
        <w:ind w:left="504"/>
        <w:jc w:val="both"/>
        <w:rPr>
          <w:rFonts w:ascii="Sylfaen" w:hAnsi="Sylfaen" w:cs="Sylfaen"/>
          <w:b/>
          <w:bCs/>
        </w:rPr>
      </w:pPr>
    </w:p>
    <w:p w14:paraId="42C81158" w14:textId="1296DC8D" w:rsidR="001B055A" w:rsidRPr="009C15F7" w:rsidRDefault="007968DF" w:rsidP="009C15F7">
      <w:pPr>
        <w:pStyle w:val="ListParagraph"/>
        <w:numPr>
          <w:ilvl w:val="1"/>
          <w:numId w:val="45"/>
        </w:numPr>
        <w:spacing w:after="0" w:line="240" w:lineRule="auto"/>
        <w:jc w:val="both"/>
        <w:rPr>
          <w:rFonts w:ascii="Sylfaen" w:hAnsi="Sylfaen"/>
          <w:b/>
          <w:lang w:val="ka-GE"/>
        </w:rPr>
      </w:pPr>
      <w:r w:rsidRPr="009C15F7">
        <w:rPr>
          <w:rFonts w:ascii="Sylfaen" w:hAnsi="Sylfaen"/>
          <w:b/>
          <w:lang w:val="ka-GE"/>
        </w:rPr>
        <w:t>Service/work description (technical assignment), quantity/volume of the purchase object</w:t>
      </w:r>
    </w:p>
    <w:p w14:paraId="1D5E57E5" w14:textId="03AB0EFA" w:rsidR="000353F8" w:rsidRDefault="000353F8" w:rsidP="00A62A11">
      <w:pPr>
        <w:pStyle w:val="ListParagraph"/>
        <w:spacing w:after="0" w:line="240" w:lineRule="auto"/>
        <w:jc w:val="both"/>
        <w:rPr>
          <w:rFonts w:ascii="Sylfaen" w:hAnsi="Sylfaen" w:cs="Sylfaen"/>
          <w:lang w:val="ka-GE"/>
        </w:rPr>
      </w:pPr>
    </w:p>
    <w:p w14:paraId="4C50FF29" w14:textId="6B7AECA9" w:rsidR="007968DF" w:rsidRPr="00191CDA" w:rsidRDefault="007968DF" w:rsidP="00A62A11">
      <w:pPr>
        <w:pStyle w:val="ListParagraph"/>
        <w:numPr>
          <w:ilvl w:val="2"/>
          <w:numId w:val="45"/>
        </w:numPr>
        <w:spacing w:after="0" w:line="240" w:lineRule="auto"/>
        <w:jc w:val="both"/>
        <w:rPr>
          <w:rFonts w:ascii="Sylfaen" w:hAnsi="Sylfaen" w:cs="Sylfaen"/>
          <w:lang w:val="ka-GE"/>
        </w:rPr>
      </w:pPr>
      <w:r w:rsidRPr="00191CDA">
        <w:rPr>
          <w:rFonts w:ascii="Sylfaen" w:hAnsi="Sylfaen" w:cs="Sylfaen"/>
          <w:lang w:val="ka-GE"/>
        </w:rPr>
        <w:t xml:space="preserve">The exact schedule of the </w:t>
      </w:r>
      <w:r w:rsidRPr="00191CDA">
        <w:rPr>
          <w:rFonts w:ascii="Sylfaen" w:hAnsi="Sylfaen" w:cs="Sylfaen"/>
        </w:rPr>
        <w:t>delivery</w:t>
      </w:r>
      <w:r w:rsidRPr="00191CDA">
        <w:rPr>
          <w:rFonts w:ascii="Sylfaen" w:hAnsi="Sylfaen" w:cs="Sylfaen"/>
          <w:lang w:val="ka-GE"/>
        </w:rPr>
        <w:t xml:space="preserve"> will be written in advance</w:t>
      </w:r>
    </w:p>
    <w:p w14:paraId="39174FF5" w14:textId="592E52B3" w:rsidR="007968DF" w:rsidRPr="00191CDA" w:rsidRDefault="007968DF" w:rsidP="00A62A11">
      <w:pPr>
        <w:pStyle w:val="ListParagraph"/>
        <w:numPr>
          <w:ilvl w:val="2"/>
          <w:numId w:val="45"/>
        </w:numPr>
        <w:spacing w:after="0" w:line="240" w:lineRule="auto"/>
        <w:jc w:val="both"/>
        <w:rPr>
          <w:rFonts w:ascii="Sylfaen" w:hAnsi="Sylfaen" w:cs="Sylfaen"/>
          <w:lang w:val="ka-GE"/>
        </w:rPr>
      </w:pPr>
      <w:r w:rsidRPr="00191CDA">
        <w:rPr>
          <w:rFonts w:ascii="Sylfaen" w:hAnsi="Sylfaen" w:cs="Sylfaen"/>
          <w:lang w:val="ka-GE"/>
        </w:rPr>
        <w:t xml:space="preserve">The first </w:t>
      </w:r>
      <w:r w:rsidRPr="00191CDA">
        <w:rPr>
          <w:rFonts w:ascii="Sylfaen" w:hAnsi="Sylfaen" w:cs="Sylfaen"/>
        </w:rPr>
        <w:t>delivery</w:t>
      </w:r>
      <w:r w:rsidR="00191CDA" w:rsidRPr="00191CDA">
        <w:rPr>
          <w:rFonts w:ascii="Sylfaen" w:hAnsi="Sylfaen" w:cs="Sylfaen"/>
          <w:lang w:val="ka-GE"/>
        </w:rPr>
        <w:t xml:space="preserve"> will start from August</w:t>
      </w:r>
      <w:r w:rsidR="00191CDA" w:rsidRPr="00191CDA">
        <w:rPr>
          <w:rFonts w:ascii="Sylfaen" w:hAnsi="Sylfaen" w:cs="Sylfaen"/>
        </w:rPr>
        <w:t xml:space="preserve"> 1</w:t>
      </w:r>
      <w:r w:rsidRPr="00191CDA">
        <w:rPr>
          <w:rFonts w:ascii="Sylfaen" w:hAnsi="Sylfaen" w:cs="Sylfaen"/>
          <w:lang w:val="ka-GE"/>
        </w:rPr>
        <w:t>, 2023</w:t>
      </w:r>
    </w:p>
    <w:p w14:paraId="4FEEB7F3" w14:textId="61A9004F" w:rsidR="007968DF" w:rsidRDefault="007968DF" w:rsidP="00A62A11">
      <w:pPr>
        <w:pStyle w:val="ListParagraph"/>
        <w:numPr>
          <w:ilvl w:val="2"/>
          <w:numId w:val="45"/>
        </w:numPr>
        <w:spacing w:after="0" w:line="240" w:lineRule="auto"/>
        <w:jc w:val="both"/>
        <w:rPr>
          <w:rFonts w:ascii="Sylfaen" w:hAnsi="Sylfaen" w:cs="Sylfaen"/>
          <w:lang w:val="ka-GE"/>
        </w:rPr>
      </w:pPr>
      <w:r w:rsidRPr="00191CDA">
        <w:rPr>
          <w:rFonts w:ascii="Sylfaen" w:hAnsi="Sylfaen" w:cs="Sylfaen"/>
          <w:lang w:val="ka-GE"/>
        </w:rPr>
        <w:t xml:space="preserve">Estimated number of </w:t>
      </w:r>
      <w:r w:rsidR="00754605" w:rsidRPr="00191CDA">
        <w:rPr>
          <w:rFonts w:ascii="Sylfaen" w:hAnsi="Sylfaen" w:cs="Sylfaen"/>
          <w:lang w:val="ka-GE"/>
        </w:rPr>
        <w:t>f</w:t>
      </w:r>
      <w:r w:rsidR="00191CDA" w:rsidRPr="00191CDA">
        <w:rPr>
          <w:rFonts w:ascii="Sylfaen" w:hAnsi="Sylfaen" w:cs="Sylfaen"/>
          <w:lang w:val="ka-GE"/>
        </w:rPr>
        <w:t xml:space="preserve">ull trailers will be between 15 and </w:t>
      </w:r>
      <w:r w:rsidR="00754605" w:rsidRPr="00191CDA">
        <w:rPr>
          <w:rFonts w:ascii="Sylfaen" w:hAnsi="Sylfaen" w:cs="Sylfaen"/>
          <w:lang w:val="ka-GE"/>
        </w:rPr>
        <w:t>20</w:t>
      </w:r>
      <w:r w:rsidRPr="00191CDA">
        <w:rPr>
          <w:rFonts w:ascii="Sylfaen" w:hAnsi="Sylfaen" w:cs="Sylfaen"/>
          <w:lang w:val="ka-GE"/>
        </w:rPr>
        <w:t xml:space="preserve"> </w:t>
      </w:r>
      <w:r w:rsidR="00191CDA" w:rsidRPr="00191CDA">
        <w:rPr>
          <w:rFonts w:ascii="Sylfaen" w:hAnsi="Sylfaen" w:cs="Sylfaen"/>
        </w:rPr>
        <w:t xml:space="preserve">per week </w:t>
      </w:r>
      <w:r w:rsidRPr="00191CDA">
        <w:rPr>
          <w:rFonts w:ascii="Sylfaen" w:hAnsi="Sylfaen" w:cs="Sylfaen"/>
          <w:lang w:val="ka-GE"/>
        </w:rPr>
        <w:t>(exact amount to be</w:t>
      </w:r>
      <w:r w:rsidRPr="007968DF">
        <w:rPr>
          <w:rFonts w:ascii="Sylfaen" w:hAnsi="Sylfaen" w:cs="Sylfaen"/>
          <w:lang w:val="ka-GE"/>
        </w:rPr>
        <w:t xml:space="preserve"> determined when schedule is released)</w:t>
      </w:r>
    </w:p>
    <w:p w14:paraId="61DCD96D" w14:textId="523657E0" w:rsidR="007968DF" w:rsidRDefault="007968DF" w:rsidP="00A62A11">
      <w:pPr>
        <w:pStyle w:val="ListParagraph"/>
        <w:numPr>
          <w:ilvl w:val="2"/>
          <w:numId w:val="45"/>
        </w:numPr>
        <w:spacing w:after="0" w:line="240" w:lineRule="auto"/>
        <w:jc w:val="both"/>
        <w:rPr>
          <w:rFonts w:ascii="Sylfaen" w:hAnsi="Sylfaen" w:cs="Sylfaen"/>
          <w:lang w:val="ka-GE"/>
        </w:rPr>
      </w:pPr>
      <w:r>
        <w:rPr>
          <w:rFonts w:ascii="Sylfaen" w:hAnsi="Sylfaen" w:cs="Sylfaen"/>
          <w:lang w:val="ka-GE"/>
        </w:rPr>
        <w:t>Delivery</w:t>
      </w:r>
      <w:r w:rsidRPr="007968DF">
        <w:rPr>
          <w:rFonts w:ascii="Sylfaen" w:hAnsi="Sylfaen" w:cs="Sylfaen"/>
          <w:lang w:val="ka-GE"/>
        </w:rPr>
        <w:t xml:space="preserve"> addresses are given </w:t>
      </w:r>
      <w:r w:rsidR="009C15F7">
        <w:rPr>
          <w:rFonts w:ascii="Sylfaen" w:hAnsi="Sylfaen" w:cs="Sylfaen"/>
        </w:rPr>
        <w:t xml:space="preserve">in Annex N2 </w:t>
      </w:r>
      <w:r w:rsidRPr="007968DF">
        <w:rPr>
          <w:rFonts w:ascii="Sylfaen" w:hAnsi="Sylfaen" w:cs="Sylfaen"/>
          <w:lang w:val="ka-GE"/>
        </w:rPr>
        <w:t>and the optimal offer is selected</w:t>
      </w:r>
    </w:p>
    <w:p w14:paraId="011E43B0" w14:textId="56ACEADF" w:rsidR="000353F8" w:rsidRDefault="007968DF" w:rsidP="00A62A11">
      <w:pPr>
        <w:pStyle w:val="ListParagraph"/>
        <w:numPr>
          <w:ilvl w:val="2"/>
          <w:numId w:val="45"/>
        </w:numPr>
        <w:spacing w:after="0" w:line="240" w:lineRule="auto"/>
        <w:jc w:val="both"/>
        <w:rPr>
          <w:rFonts w:ascii="Sylfaen" w:hAnsi="Sylfaen" w:cs="Sylfaen"/>
          <w:lang w:val="ka-GE"/>
        </w:rPr>
      </w:pPr>
      <w:r w:rsidRPr="007968DF">
        <w:rPr>
          <w:rFonts w:ascii="Sylfaen" w:hAnsi="Sylfaen" w:cs="Sylfaen"/>
          <w:lang w:val="ka-GE"/>
        </w:rPr>
        <w:t>The supplier must</w:t>
      </w:r>
      <w:r>
        <w:rPr>
          <w:rFonts w:ascii="Sylfaen" w:hAnsi="Sylfaen" w:cs="Sylfaen"/>
          <w:lang w:val="ka-GE"/>
        </w:rPr>
        <w:t xml:space="preserve"> offer us the most optimal version of transportation: truck</w:t>
      </w:r>
      <w:r w:rsidRPr="007968DF">
        <w:rPr>
          <w:rFonts w:ascii="Sylfaen" w:hAnsi="Sylfaen" w:cs="Sylfaen"/>
          <w:lang w:val="ka-GE"/>
        </w:rPr>
        <w:t>, rail, ship, combined.</w:t>
      </w:r>
    </w:p>
    <w:p w14:paraId="3B3AB776" w14:textId="77777777" w:rsidR="007968DF" w:rsidRPr="007968DF" w:rsidRDefault="007968DF" w:rsidP="00A62A11">
      <w:pPr>
        <w:pStyle w:val="ListParagraph"/>
        <w:spacing w:after="0" w:line="240" w:lineRule="auto"/>
        <w:jc w:val="both"/>
        <w:rPr>
          <w:rFonts w:ascii="Sylfaen" w:hAnsi="Sylfaen" w:cs="Sylfaen"/>
          <w:lang w:val="ka-GE"/>
        </w:rPr>
      </w:pPr>
    </w:p>
    <w:p w14:paraId="1484DFA1" w14:textId="77777777" w:rsidR="007968DF" w:rsidRPr="007968DF" w:rsidRDefault="007968DF" w:rsidP="00A62A11">
      <w:pPr>
        <w:spacing w:after="0"/>
        <w:jc w:val="both"/>
        <w:rPr>
          <w:rFonts w:ascii="Sylfaen" w:hAnsi="Sylfaen"/>
          <w:lang w:val="ka-GE"/>
        </w:rPr>
      </w:pPr>
      <w:r w:rsidRPr="007968DF">
        <w:rPr>
          <w:rFonts w:ascii="Sylfaen" w:hAnsi="Sylfaen"/>
          <w:b/>
          <w:u w:val="single"/>
          <w:lang w:val="ka-GE"/>
        </w:rPr>
        <w:t>Special requirements:</w:t>
      </w:r>
    </w:p>
    <w:p w14:paraId="01F8C586" w14:textId="2BD3752F" w:rsidR="008D1120" w:rsidRDefault="008D1120" w:rsidP="00A62A11">
      <w:pPr>
        <w:pStyle w:val="ListParagraph"/>
        <w:numPr>
          <w:ilvl w:val="0"/>
          <w:numId w:val="46"/>
        </w:numPr>
        <w:spacing w:after="0" w:line="240" w:lineRule="auto"/>
        <w:jc w:val="both"/>
        <w:rPr>
          <w:rFonts w:ascii="Sylfaen" w:hAnsi="Sylfaen"/>
          <w:lang w:val="ka-GE"/>
        </w:rPr>
      </w:pPr>
      <w:r>
        <w:rPr>
          <w:rFonts w:ascii="Sylfaen" w:hAnsi="Sylfaen"/>
          <w:lang w:val="ka-GE"/>
        </w:rPr>
        <w:t>The transport company that will win</w:t>
      </w:r>
      <w:r w:rsidR="007968DF" w:rsidRPr="008D1120">
        <w:rPr>
          <w:rFonts w:ascii="Sylfaen" w:hAnsi="Sylfaen"/>
          <w:lang w:val="ka-GE"/>
        </w:rPr>
        <w:t xml:space="preserve"> the tender is obliged to carry out the transportation of goods taking into account the relevant rules;</w:t>
      </w:r>
    </w:p>
    <w:p w14:paraId="18A5E47F" w14:textId="77777777" w:rsidR="008D1120" w:rsidRDefault="007968DF" w:rsidP="00A62A11">
      <w:pPr>
        <w:pStyle w:val="ListParagraph"/>
        <w:numPr>
          <w:ilvl w:val="0"/>
          <w:numId w:val="46"/>
        </w:numPr>
        <w:spacing w:after="0" w:line="240" w:lineRule="auto"/>
        <w:jc w:val="both"/>
        <w:rPr>
          <w:rFonts w:ascii="Sylfaen" w:hAnsi="Sylfaen"/>
          <w:lang w:val="ka-GE"/>
        </w:rPr>
      </w:pPr>
      <w:r w:rsidRPr="008D1120">
        <w:rPr>
          <w:rFonts w:ascii="Sylfaen" w:hAnsi="Sylfaen"/>
          <w:lang w:val="ka-GE"/>
        </w:rPr>
        <w:t>The winning company in the tender is obliged to use vehicles (trailers) equipped with the so-called "tent";</w:t>
      </w:r>
    </w:p>
    <w:p w14:paraId="1C4F576E" w14:textId="77777777" w:rsidR="008D1120" w:rsidRDefault="008D1120" w:rsidP="00A62A11">
      <w:pPr>
        <w:pStyle w:val="ListParagraph"/>
        <w:numPr>
          <w:ilvl w:val="0"/>
          <w:numId w:val="46"/>
        </w:numPr>
        <w:spacing w:after="0" w:line="240" w:lineRule="auto"/>
        <w:jc w:val="both"/>
        <w:rPr>
          <w:rFonts w:ascii="Sylfaen" w:hAnsi="Sylfaen"/>
          <w:lang w:val="ka-GE"/>
        </w:rPr>
      </w:pPr>
      <w:r>
        <w:rPr>
          <w:rFonts w:ascii="Sylfaen" w:hAnsi="Sylfaen"/>
          <w:lang w:val="ka-GE"/>
        </w:rPr>
        <w:t>The transport company that will</w:t>
      </w:r>
      <w:r w:rsidR="007968DF" w:rsidRPr="008D1120">
        <w:rPr>
          <w:rFonts w:ascii="Sylfaen" w:hAnsi="Sylfaen"/>
          <w:lang w:val="ka-GE"/>
        </w:rPr>
        <w:t xml:space="preserve"> the tender is responsible for all the damages and/or losses that occur to the buyer's material during transportation;</w:t>
      </w:r>
    </w:p>
    <w:p w14:paraId="4E46A42D" w14:textId="77777777" w:rsidR="008D1120" w:rsidRDefault="007968DF" w:rsidP="00A62A11">
      <w:pPr>
        <w:pStyle w:val="ListParagraph"/>
        <w:numPr>
          <w:ilvl w:val="0"/>
          <w:numId w:val="46"/>
        </w:numPr>
        <w:spacing w:after="0" w:line="240" w:lineRule="auto"/>
        <w:jc w:val="both"/>
        <w:rPr>
          <w:rFonts w:ascii="Sylfaen" w:hAnsi="Sylfaen"/>
          <w:lang w:val="ka-GE"/>
        </w:rPr>
      </w:pPr>
      <w:r w:rsidRPr="008D1120">
        <w:rPr>
          <w:rFonts w:ascii="Sylfaen" w:hAnsi="Sylfaen"/>
          <w:lang w:val="ka-GE"/>
        </w:rPr>
        <w:t>In addition, the transport company winning the tender is required to communicate directly with the factory, agree on the day and time of loading with the relevant contact person.</w:t>
      </w:r>
    </w:p>
    <w:p w14:paraId="2ABAEAF9" w14:textId="77777777" w:rsidR="008D1120" w:rsidRPr="00754605" w:rsidRDefault="008D1120" w:rsidP="00A62A11">
      <w:pPr>
        <w:pStyle w:val="ListParagraph"/>
        <w:numPr>
          <w:ilvl w:val="0"/>
          <w:numId w:val="46"/>
        </w:numPr>
        <w:spacing w:after="0" w:line="240" w:lineRule="auto"/>
        <w:jc w:val="both"/>
        <w:rPr>
          <w:rFonts w:ascii="Sylfaen" w:hAnsi="Sylfaen"/>
          <w:b/>
          <w:u w:val="single"/>
          <w:lang w:val="ka-GE"/>
        </w:rPr>
      </w:pPr>
      <w:r w:rsidRPr="00754605">
        <w:rPr>
          <w:rFonts w:ascii="Sylfaen" w:hAnsi="Sylfaen"/>
          <w:b/>
          <w:u w:val="single"/>
        </w:rPr>
        <w:t>Delivery</w:t>
      </w:r>
      <w:r w:rsidR="007968DF" w:rsidRPr="00754605">
        <w:rPr>
          <w:rFonts w:ascii="Sylfaen" w:hAnsi="Sylfaen"/>
          <w:b/>
          <w:u w:val="single"/>
          <w:lang w:val="ka-GE"/>
        </w:rPr>
        <w:t xml:space="preserve"> according to the written schedule is strictly mandatory</w:t>
      </w:r>
    </w:p>
    <w:p w14:paraId="7D381DA5" w14:textId="77777777" w:rsidR="008D1120" w:rsidRPr="00754605" w:rsidRDefault="007968DF" w:rsidP="00A62A11">
      <w:pPr>
        <w:pStyle w:val="ListParagraph"/>
        <w:numPr>
          <w:ilvl w:val="0"/>
          <w:numId w:val="46"/>
        </w:numPr>
        <w:spacing w:after="0" w:line="240" w:lineRule="auto"/>
        <w:jc w:val="both"/>
        <w:rPr>
          <w:rFonts w:ascii="Sylfaen" w:hAnsi="Sylfaen"/>
          <w:b/>
          <w:u w:val="single"/>
          <w:lang w:val="ka-GE"/>
        </w:rPr>
      </w:pPr>
      <w:r w:rsidRPr="00754605">
        <w:rPr>
          <w:rFonts w:ascii="Sylfaen" w:hAnsi="Sylfaen"/>
          <w:b/>
          <w:u w:val="single"/>
          <w:lang w:val="ka-GE"/>
        </w:rPr>
        <w:t>Alternative transportation may be considered but must be consistent with delivery schedule</w:t>
      </w:r>
    </w:p>
    <w:p w14:paraId="56B28C26" w14:textId="395A05C7" w:rsidR="003B1AB4" w:rsidRPr="00754605" w:rsidRDefault="007968DF" w:rsidP="00A62A11">
      <w:pPr>
        <w:pStyle w:val="ListParagraph"/>
        <w:numPr>
          <w:ilvl w:val="0"/>
          <w:numId w:val="46"/>
        </w:numPr>
        <w:spacing w:after="0" w:line="240" w:lineRule="auto"/>
        <w:jc w:val="both"/>
        <w:rPr>
          <w:rFonts w:ascii="Sylfaen" w:hAnsi="Sylfaen"/>
          <w:b/>
          <w:u w:val="single"/>
          <w:lang w:val="ka-GE"/>
        </w:rPr>
      </w:pPr>
      <w:r w:rsidRPr="00754605">
        <w:rPr>
          <w:rFonts w:ascii="Sylfaen" w:hAnsi="Sylfaen"/>
          <w:b/>
          <w:u w:val="single"/>
          <w:lang w:val="ka-GE"/>
        </w:rPr>
        <w:t>The insurance fee should be separately allocated in the proposal</w:t>
      </w:r>
    </w:p>
    <w:p w14:paraId="5CC0DB69" w14:textId="30FF7A89" w:rsidR="008D1120" w:rsidRDefault="008D1120" w:rsidP="00A62A11">
      <w:pPr>
        <w:spacing w:after="0"/>
        <w:rPr>
          <w:rFonts w:ascii="Sylfaen" w:hAnsi="Sylfaen" w:cs="Sylfaen"/>
          <w:b/>
          <w:lang w:val="ka-GE"/>
        </w:rPr>
      </w:pPr>
    </w:p>
    <w:p w14:paraId="07E5081F" w14:textId="77777777" w:rsidR="008D1120" w:rsidRPr="008D1120" w:rsidRDefault="008D1120" w:rsidP="00A62A11">
      <w:pPr>
        <w:spacing w:after="0"/>
        <w:rPr>
          <w:rFonts w:ascii="Sylfaen" w:hAnsi="Sylfaen" w:cs="Sylfaen"/>
          <w:b/>
          <w:lang w:val="ka-GE"/>
        </w:rPr>
      </w:pPr>
      <w:r w:rsidRPr="008D1120">
        <w:rPr>
          <w:rFonts w:ascii="Sylfaen" w:hAnsi="Sylfaen" w:cs="Sylfaen"/>
          <w:b/>
          <w:lang w:val="ka-GE"/>
        </w:rPr>
        <w:t>1.3 Evaluation</w:t>
      </w:r>
    </w:p>
    <w:p w14:paraId="78753139" w14:textId="77777777" w:rsidR="008D1120" w:rsidRPr="008D1120" w:rsidRDefault="008D1120" w:rsidP="00A62A11">
      <w:pPr>
        <w:spacing w:after="0"/>
        <w:rPr>
          <w:rFonts w:ascii="Sylfaen" w:hAnsi="Sylfaen" w:cs="Sylfaen"/>
          <w:lang w:val="ka-GE"/>
        </w:rPr>
      </w:pPr>
      <w:r w:rsidRPr="008D1120">
        <w:rPr>
          <w:rFonts w:ascii="Sylfaen" w:hAnsi="Sylfaen" w:cs="Sylfaen"/>
          <w:lang w:val="ka-GE"/>
        </w:rPr>
        <w:t xml:space="preserve">• The bidder must submit an estimate in accordance with the price table in </w:t>
      </w:r>
      <w:r w:rsidRPr="008D1120">
        <w:rPr>
          <w:rFonts w:ascii="Sylfaen" w:hAnsi="Sylfaen" w:cs="Sylfaen"/>
          <w:b/>
          <w:u w:val="single"/>
          <w:lang w:val="ka-GE"/>
        </w:rPr>
        <w:t>Annex N2.</w:t>
      </w:r>
    </w:p>
    <w:p w14:paraId="30CD9D0B" w14:textId="2D452A1B" w:rsidR="008D1120" w:rsidRDefault="008D1120" w:rsidP="00A62A11">
      <w:pPr>
        <w:spacing w:after="0"/>
        <w:rPr>
          <w:rFonts w:ascii="Sylfaen" w:hAnsi="Sylfaen" w:cs="Sylfaen"/>
          <w:lang w:val="ka-GE"/>
        </w:rPr>
      </w:pPr>
      <w:r w:rsidRPr="008D1120">
        <w:rPr>
          <w:rFonts w:ascii="Sylfaen" w:hAnsi="Sylfaen" w:cs="Sylfaen"/>
          <w:lang w:val="ka-GE"/>
        </w:rPr>
        <w:t>• The price recorded in the relevant field of the electronic tender for purchase through the system is considered as the bid price. Please specify 1 (one) shipping fee.</w:t>
      </w:r>
    </w:p>
    <w:p w14:paraId="516D0B2D" w14:textId="2F4131F2" w:rsidR="005A72F1" w:rsidRPr="005A72F1" w:rsidRDefault="005A72F1" w:rsidP="00A62A11">
      <w:pPr>
        <w:spacing w:after="0"/>
        <w:rPr>
          <w:rFonts w:ascii="Sylfaen" w:hAnsi="Sylfaen" w:cs="Sylfaen"/>
        </w:rPr>
      </w:pPr>
      <w:r>
        <w:rPr>
          <w:rFonts w:ascii="Sylfaen" w:hAnsi="Sylfaen" w:cs="Sylfaen"/>
          <w:lang w:val="ka-GE"/>
        </w:rPr>
        <w:t xml:space="preserve">. </w:t>
      </w:r>
      <w:r w:rsidRPr="005A72F1">
        <w:rPr>
          <w:rFonts w:ascii="Sylfaen" w:hAnsi="Sylfaen" w:cs="Sylfaen"/>
          <w:b/>
          <w:lang w:val="ka-GE"/>
        </w:rPr>
        <w:t>The price must be fixed for 1 year</w:t>
      </w:r>
    </w:p>
    <w:p w14:paraId="2907253F" w14:textId="77777777" w:rsidR="00A62A11" w:rsidRPr="00A62A11" w:rsidRDefault="00A62A11" w:rsidP="00A62A11">
      <w:pPr>
        <w:spacing w:after="0"/>
        <w:rPr>
          <w:rFonts w:ascii="Sylfaen" w:hAnsi="Sylfaen" w:cs="Sylfaen"/>
          <w:lang w:val="ka-GE"/>
        </w:rPr>
      </w:pPr>
    </w:p>
    <w:p w14:paraId="394EA737" w14:textId="77777777" w:rsidR="008D1120" w:rsidRPr="008D1120" w:rsidRDefault="008D1120" w:rsidP="008D1120">
      <w:pPr>
        <w:spacing w:after="0"/>
        <w:rPr>
          <w:rFonts w:ascii="Sylfaen" w:hAnsi="Sylfaen" w:cs="Sylfaen"/>
          <w:b/>
          <w:lang w:val="ka-GE"/>
        </w:rPr>
      </w:pPr>
      <w:r w:rsidRPr="008D1120">
        <w:rPr>
          <w:rFonts w:ascii="Sylfaen" w:hAnsi="Sylfaen" w:cs="Sylfaen"/>
          <w:b/>
          <w:lang w:val="ka-GE"/>
        </w:rPr>
        <w:t>1.4 Requirement about bidder's experience</w:t>
      </w:r>
    </w:p>
    <w:p w14:paraId="534DD275" w14:textId="412D3726" w:rsidR="00EA22AE" w:rsidRDefault="008D1120" w:rsidP="008D1120">
      <w:pPr>
        <w:spacing w:after="0"/>
        <w:jc w:val="both"/>
        <w:rPr>
          <w:rFonts w:ascii="Sylfaen" w:hAnsi="Sylfaen" w:cs="Sylfaen"/>
          <w:lang w:val="ka-GE"/>
        </w:rPr>
      </w:pPr>
      <w:r w:rsidRPr="008D1120">
        <w:rPr>
          <w:rFonts w:ascii="Sylfaen" w:hAnsi="Sylfaen" w:cs="Sylfaen"/>
          <w:lang w:val="ka-GE"/>
        </w:rPr>
        <w:t>The bidder must have the experience of providing similar services defined by the procurement object, for which he must present relevant supporting documents: contrac</w:t>
      </w:r>
      <w:bookmarkStart w:id="0" w:name="_GoBack"/>
      <w:bookmarkEnd w:id="0"/>
      <w:r w:rsidRPr="008D1120">
        <w:rPr>
          <w:rFonts w:ascii="Sylfaen" w:hAnsi="Sylfaen" w:cs="Sylfaen"/>
          <w:lang w:val="ka-GE"/>
        </w:rPr>
        <w:t>t(s) and document(s) confirming acceptance of the same contract(s).</w:t>
      </w:r>
    </w:p>
    <w:p w14:paraId="7EA98BD0" w14:textId="77777777" w:rsidR="008D1120" w:rsidRDefault="008D1120" w:rsidP="008D1120">
      <w:pPr>
        <w:spacing w:after="0"/>
        <w:jc w:val="both"/>
        <w:rPr>
          <w:rFonts w:ascii="Sylfaen" w:hAnsi="Sylfaen" w:cs="Sylfaen"/>
          <w:lang w:val="ka-GE"/>
        </w:rPr>
      </w:pPr>
    </w:p>
    <w:p w14:paraId="3D6C6807" w14:textId="03B9D00A" w:rsidR="008D1120" w:rsidRPr="008D1120" w:rsidRDefault="008D1120" w:rsidP="008D1120">
      <w:pPr>
        <w:spacing w:after="0"/>
        <w:jc w:val="both"/>
        <w:rPr>
          <w:rFonts w:ascii="Sylfaen" w:hAnsi="Sylfaen" w:cs="Sylfaen"/>
          <w:b/>
          <w:lang w:val="ka-GE"/>
        </w:rPr>
      </w:pPr>
      <w:r w:rsidRPr="008D1120">
        <w:rPr>
          <w:rFonts w:ascii="Sylfaen" w:hAnsi="Sylfaen" w:cs="Sylfaen"/>
          <w:b/>
          <w:lang w:val="ka-GE"/>
        </w:rPr>
        <w:t>1.5 Pyment Terms</w:t>
      </w:r>
    </w:p>
    <w:p w14:paraId="0F2C4029" w14:textId="4A469E96" w:rsidR="008D1120" w:rsidRDefault="008D1120" w:rsidP="008D1120">
      <w:pPr>
        <w:spacing w:after="0"/>
        <w:jc w:val="both"/>
        <w:rPr>
          <w:rFonts w:ascii="Sylfaen" w:hAnsi="Sylfaen" w:cs="Sylfaen"/>
          <w:lang w:val="ka-GE"/>
        </w:rPr>
      </w:pPr>
      <w:r w:rsidRPr="008D1120">
        <w:rPr>
          <w:rFonts w:ascii="Sylfaen" w:hAnsi="Sylfaen" w:cs="Sylfaen"/>
          <w:lang w:val="ka-GE"/>
        </w:rPr>
        <w:lastRenderedPageBreak/>
        <w:t xml:space="preserve">Payment will be made by consignment within 1 (one) week after the </w:t>
      </w:r>
      <w:r>
        <w:rPr>
          <w:rFonts w:ascii="Sylfaen" w:hAnsi="Sylfaen" w:cs="Sylfaen"/>
        </w:rPr>
        <w:t>delivery</w:t>
      </w:r>
      <w:r w:rsidRPr="008D1120">
        <w:rPr>
          <w:rFonts w:ascii="Sylfaen" w:hAnsi="Sylfaen" w:cs="Sylfaen"/>
          <w:lang w:val="ka-GE"/>
        </w:rPr>
        <w:t xml:space="preserve">. If the service fee is in dollars, the </w:t>
      </w:r>
      <w:r>
        <w:rPr>
          <w:rFonts w:ascii="Sylfaen" w:hAnsi="Sylfaen" w:cs="Sylfaen"/>
        </w:rPr>
        <w:t>payment will be</w:t>
      </w:r>
      <w:r>
        <w:rPr>
          <w:rFonts w:ascii="Sylfaen" w:hAnsi="Sylfaen" w:cs="Sylfaen"/>
          <w:lang w:val="ka-GE"/>
        </w:rPr>
        <w:t xml:space="preserve"> </w:t>
      </w:r>
      <w:r w:rsidRPr="008D1120">
        <w:rPr>
          <w:rFonts w:ascii="Sylfaen" w:hAnsi="Sylfaen" w:cs="Sylfaen"/>
          <w:lang w:val="ka-GE"/>
        </w:rPr>
        <w:t>made only at the national exchange rate on the day of payment.</w:t>
      </w:r>
    </w:p>
    <w:p w14:paraId="2F0FD003" w14:textId="1813F125" w:rsidR="00F827AD" w:rsidRPr="007B0071" w:rsidRDefault="00F827AD" w:rsidP="003923C7">
      <w:pPr>
        <w:spacing w:after="0" w:line="240" w:lineRule="auto"/>
        <w:rPr>
          <w:rFonts w:ascii="Sylfaen" w:hAnsi="Sylfaen" w:cs="Sylfaen"/>
          <w:b/>
          <w:u w:val="single"/>
          <w:lang w:val="ka-GE"/>
        </w:rPr>
      </w:pPr>
    </w:p>
    <w:p w14:paraId="0696D182" w14:textId="77777777" w:rsidR="008D1120" w:rsidRPr="008D1120" w:rsidRDefault="008D1120" w:rsidP="008D1120">
      <w:pPr>
        <w:spacing w:after="0" w:line="240" w:lineRule="auto"/>
        <w:rPr>
          <w:rFonts w:ascii="Sylfaen" w:hAnsi="Sylfaen"/>
          <w:b/>
          <w:lang w:val="ka-GE"/>
        </w:rPr>
      </w:pPr>
      <w:r w:rsidRPr="008D1120">
        <w:rPr>
          <w:rFonts w:ascii="Sylfaen" w:hAnsi="Sylfaen"/>
          <w:b/>
          <w:lang w:val="ka-GE"/>
        </w:rPr>
        <w:t>1.6 Data to be uploaded/presented by the bidder in the electronic tender:</w:t>
      </w:r>
    </w:p>
    <w:p w14:paraId="62F00C0A" w14:textId="77777777" w:rsidR="008D1120" w:rsidRPr="008D1120" w:rsidRDefault="008D1120" w:rsidP="008D1120">
      <w:pPr>
        <w:spacing w:after="0" w:line="240" w:lineRule="auto"/>
        <w:rPr>
          <w:rFonts w:ascii="Sylfaen" w:hAnsi="Sylfaen"/>
          <w:lang w:val="ka-GE"/>
        </w:rPr>
      </w:pPr>
      <w:r w:rsidRPr="008D1120">
        <w:rPr>
          <w:rFonts w:ascii="Sylfaen" w:hAnsi="Sylfaen"/>
          <w:lang w:val="ka-GE"/>
        </w:rPr>
        <w:t>1. Price table;</w:t>
      </w:r>
    </w:p>
    <w:p w14:paraId="2E0AD518" w14:textId="77777777" w:rsidR="008D1120" w:rsidRPr="008D1120" w:rsidRDefault="008D1120" w:rsidP="008D1120">
      <w:pPr>
        <w:spacing w:after="0" w:line="240" w:lineRule="auto"/>
        <w:rPr>
          <w:rFonts w:ascii="Sylfaen" w:hAnsi="Sylfaen"/>
          <w:lang w:val="ka-GE"/>
        </w:rPr>
      </w:pPr>
      <w:r w:rsidRPr="008D1120">
        <w:rPr>
          <w:rFonts w:ascii="Sylfaen" w:hAnsi="Sylfaen"/>
          <w:lang w:val="ka-GE"/>
        </w:rPr>
        <w:t>2. Documents confirming experience in accordance with paragraph 1.4;</w:t>
      </w:r>
    </w:p>
    <w:p w14:paraId="74070F78" w14:textId="3419999C" w:rsidR="003923C7" w:rsidRPr="008D1120" w:rsidRDefault="008D1120" w:rsidP="008D1120">
      <w:pPr>
        <w:spacing w:after="0" w:line="240" w:lineRule="auto"/>
        <w:rPr>
          <w:rFonts w:ascii="Sylfaen" w:hAnsi="Sylfaen"/>
          <w:lang w:val="ka-GE"/>
        </w:rPr>
      </w:pPr>
      <w:r w:rsidRPr="008D1120">
        <w:rPr>
          <w:rFonts w:ascii="Sylfaen" w:hAnsi="Sylfaen"/>
          <w:lang w:val="ka-GE"/>
        </w:rPr>
        <w:t>3. Consent to the present tender conditions, as proof of which the tender documentation must be signed (the mentioned document);</w:t>
      </w:r>
    </w:p>
    <w:p w14:paraId="5526C35F" w14:textId="77777777" w:rsidR="008D1120" w:rsidRPr="007B0071" w:rsidRDefault="008D1120" w:rsidP="008D1120">
      <w:pPr>
        <w:spacing w:after="0" w:line="240" w:lineRule="auto"/>
        <w:rPr>
          <w:rFonts w:ascii="Sylfaen" w:hAnsi="Sylfaen"/>
          <w:lang w:val="ka-GE"/>
        </w:rPr>
      </w:pPr>
    </w:p>
    <w:p w14:paraId="0243148E" w14:textId="77777777" w:rsidR="008D1120" w:rsidRPr="008D1120" w:rsidRDefault="008D1120" w:rsidP="008D1120">
      <w:pPr>
        <w:spacing w:after="0" w:line="240" w:lineRule="auto"/>
        <w:rPr>
          <w:rFonts w:ascii="Sylfaen" w:hAnsi="Sylfaen"/>
          <w:b/>
          <w:lang w:val="ka-GE"/>
        </w:rPr>
      </w:pPr>
      <w:r w:rsidRPr="008D1120">
        <w:rPr>
          <w:rFonts w:ascii="Sylfaen" w:hAnsi="Sylfaen"/>
          <w:b/>
          <w:lang w:val="ka-GE"/>
        </w:rPr>
        <w:t>Note:</w:t>
      </w:r>
    </w:p>
    <w:p w14:paraId="62784D12" w14:textId="77777777" w:rsidR="008D1120" w:rsidRPr="008D1120" w:rsidRDefault="008D1120" w:rsidP="008D1120">
      <w:pPr>
        <w:spacing w:after="0" w:line="240" w:lineRule="auto"/>
        <w:rPr>
          <w:rFonts w:ascii="Sylfaen" w:hAnsi="Sylfaen"/>
          <w:lang w:val="ka-GE"/>
        </w:rPr>
      </w:pPr>
      <w:r w:rsidRPr="008D1120">
        <w:rPr>
          <w:rFonts w:ascii="Sylfaen" w:hAnsi="Sylfaen"/>
          <w:lang w:val="ka-GE"/>
        </w:rPr>
        <w:t>1) All documents and/or information created by the bidder uploaded in the electronic tender must be signed by an authorized person (if necessary, a power of attorney must be uploaded);</w:t>
      </w:r>
    </w:p>
    <w:p w14:paraId="2647B8CA" w14:textId="3C31A24E" w:rsidR="008D1120" w:rsidRPr="008D1120" w:rsidRDefault="008D1120" w:rsidP="008D1120">
      <w:pPr>
        <w:spacing w:after="0" w:line="240" w:lineRule="auto"/>
        <w:rPr>
          <w:rFonts w:ascii="Sylfaen" w:hAnsi="Sylfaen"/>
          <w:lang w:val="ka-GE"/>
        </w:rPr>
      </w:pPr>
      <w:r w:rsidRPr="008D1120">
        <w:rPr>
          <w:rFonts w:ascii="Sylfaen" w:hAnsi="Sylfaen"/>
          <w:lang w:val="ka-GE"/>
        </w:rPr>
        <w:t>2) All documents and/or information created by the bidder should preferably be confirmed with the electronic signature of the authorized person or the electronic stamp of the transport company.</w:t>
      </w:r>
    </w:p>
    <w:p w14:paraId="58199AFE" w14:textId="77777777" w:rsidR="008D1120" w:rsidRDefault="008D1120" w:rsidP="003923C7">
      <w:pPr>
        <w:spacing w:after="0" w:line="240" w:lineRule="auto"/>
        <w:jc w:val="both"/>
        <w:rPr>
          <w:rFonts w:ascii="Sylfaen" w:hAnsi="Sylfaen"/>
          <w:b/>
          <w:lang w:val="ka-GE"/>
        </w:rPr>
      </w:pPr>
    </w:p>
    <w:p w14:paraId="322E86A0" w14:textId="77777777" w:rsidR="008D1120" w:rsidRPr="008D1120" w:rsidRDefault="008D1120" w:rsidP="008D1120">
      <w:pPr>
        <w:spacing w:after="0" w:line="240" w:lineRule="auto"/>
        <w:jc w:val="both"/>
        <w:rPr>
          <w:rFonts w:ascii="Sylfaen" w:hAnsi="Sylfaen" w:cs="Sylfaen"/>
          <w:b/>
          <w:lang w:val="ka-GE"/>
        </w:rPr>
      </w:pPr>
      <w:r w:rsidRPr="008D1120">
        <w:rPr>
          <w:rFonts w:ascii="Sylfaen" w:hAnsi="Sylfaen" w:cs="Sylfaen"/>
          <w:b/>
          <w:lang w:val="ka-GE"/>
        </w:rPr>
        <w:t>1.7 Signing the contract</w:t>
      </w:r>
    </w:p>
    <w:p w14:paraId="3DEF75FA" w14:textId="5768DA34" w:rsidR="008D1120" w:rsidRPr="008D1120" w:rsidRDefault="008D1120" w:rsidP="008D1120">
      <w:pPr>
        <w:spacing w:after="0" w:line="240" w:lineRule="auto"/>
        <w:jc w:val="both"/>
        <w:rPr>
          <w:rFonts w:ascii="Sylfaen" w:hAnsi="Sylfaen" w:cs="Sylfaen"/>
          <w:lang w:val="ka-GE"/>
        </w:rPr>
      </w:pPr>
      <w:r w:rsidRPr="008D1120">
        <w:rPr>
          <w:rFonts w:ascii="Sylfaen" w:hAnsi="Sylfaen" w:cs="Sylfaen"/>
          <w:lang w:val="ka-GE"/>
        </w:rPr>
        <w:t>1) Between the winning transport company and "Georgian Water and Power" LLC (GWP), service purchase agreements will be signed, in accordance with the conditions specified in the present tender documentation.</w:t>
      </w:r>
    </w:p>
    <w:p w14:paraId="7AB22D0C" w14:textId="7AC1F688" w:rsidR="00B049C5" w:rsidRPr="008D1120" w:rsidRDefault="008D1120" w:rsidP="008D1120">
      <w:pPr>
        <w:spacing w:after="0" w:line="240" w:lineRule="auto"/>
        <w:jc w:val="both"/>
        <w:rPr>
          <w:rFonts w:ascii="Sylfaen" w:hAnsi="Sylfaen" w:cs="Sylfaen"/>
          <w:lang w:val="ka-GE"/>
        </w:rPr>
      </w:pPr>
      <w:r w:rsidRPr="008D1120">
        <w:rPr>
          <w:rFonts w:ascii="Sylfaen" w:hAnsi="Sylfaen" w:cs="Sylfaen"/>
          <w:lang w:val="ka-GE"/>
        </w:rPr>
        <w:t>2) The buyer reserves the right to sign an agreement with one or more transport companies.</w:t>
      </w:r>
    </w:p>
    <w:p w14:paraId="7E1BB56A" w14:textId="18A36335" w:rsidR="008D1120" w:rsidRDefault="008D1120" w:rsidP="008D1120">
      <w:pPr>
        <w:spacing w:after="0" w:line="240" w:lineRule="auto"/>
        <w:jc w:val="both"/>
        <w:rPr>
          <w:rFonts w:ascii="Sylfaen" w:hAnsi="Sylfaen"/>
          <w:lang w:val="ka-GE"/>
        </w:rPr>
      </w:pPr>
    </w:p>
    <w:p w14:paraId="17564285" w14:textId="77777777" w:rsidR="00A62A11" w:rsidRPr="00A62A11" w:rsidRDefault="00A62A11" w:rsidP="00A62A11">
      <w:pPr>
        <w:spacing w:after="0" w:line="240" w:lineRule="auto"/>
        <w:jc w:val="both"/>
        <w:rPr>
          <w:rFonts w:ascii="Sylfaen" w:hAnsi="Sylfaen"/>
          <w:b/>
          <w:lang w:val="ka-GE"/>
        </w:rPr>
      </w:pPr>
      <w:r w:rsidRPr="00A62A11">
        <w:rPr>
          <w:rFonts w:ascii="Sylfaen" w:hAnsi="Sylfaen"/>
          <w:b/>
          <w:lang w:val="ka-GE"/>
        </w:rPr>
        <w:t>1.8 Other Requirements</w:t>
      </w:r>
    </w:p>
    <w:p w14:paraId="6342AAB3" w14:textId="77777777" w:rsidR="00A62A11" w:rsidRPr="00A62A11" w:rsidRDefault="00A62A11" w:rsidP="00A62A11">
      <w:pPr>
        <w:spacing w:after="0" w:line="240" w:lineRule="auto"/>
        <w:jc w:val="both"/>
        <w:rPr>
          <w:rFonts w:ascii="Sylfaen" w:hAnsi="Sylfaen"/>
          <w:lang w:val="ka-GE"/>
        </w:rPr>
      </w:pPr>
      <w:r w:rsidRPr="00A62A11">
        <w:rPr>
          <w:rFonts w:ascii="Sylfaen" w:hAnsi="Sylfaen"/>
          <w:lang w:val="ka-GE"/>
        </w:rPr>
        <w:t>1.8.1 At the time of submitting the proposal, the bidder must not be:</w:t>
      </w:r>
    </w:p>
    <w:p w14:paraId="0F9B92AF" w14:textId="77777777" w:rsidR="00A62A11" w:rsidRPr="00A62A11" w:rsidRDefault="00A62A11" w:rsidP="00A62A11">
      <w:pPr>
        <w:spacing w:after="0" w:line="240" w:lineRule="auto"/>
        <w:jc w:val="both"/>
        <w:rPr>
          <w:rFonts w:ascii="Sylfaen" w:hAnsi="Sylfaen"/>
          <w:lang w:val="ka-GE"/>
        </w:rPr>
      </w:pPr>
      <w:r w:rsidRPr="00A62A11">
        <w:rPr>
          <w:rFonts w:ascii="Sylfaen" w:hAnsi="Sylfaen"/>
          <w:lang w:val="ka-GE"/>
        </w:rPr>
        <w:t>• in the process of bankruptcy;</w:t>
      </w:r>
    </w:p>
    <w:p w14:paraId="5E570E80" w14:textId="77777777" w:rsidR="00A62A11" w:rsidRPr="00A62A11" w:rsidRDefault="00A62A11" w:rsidP="00A62A11">
      <w:pPr>
        <w:spacing w:after="0" w:line="240" w:lineRule="auto"/>
        <w:jc w:val="both"/>
        <w:rPr>
          <w:rFonts w:ascii="Sylfaen" w:hAnsi="Sylfaen"/>
          <w:lang w:val="ka-GE"/>
        </w:rPr>
      </w:pPr>
      <w:r w:rsidRPr="00A62A11">
        <w:rPr>
          <w:rFonts w:ascii="Sylfaen" w:hAnsi="Sylfaen"/>
          <w:lang w:val="ka-GE"/>
        </w:rPr>
        <w:t>• in the liquidation process;</w:t>
      </w:r>
    </w:p>
    <w:p w14:paraId="4CD436EA" w14:textId="77777777" w:rsidR="00A62A11" w:rsidRPr="00A62A11" w:rsidRDefault="00A62A11" w:rsidP="00A62A11">
      <w:pPr>
        <w:spacing w:after="0" w:line="240" w:lineRule="auto"/>
        <w:jc w:val="both"/>
        <w:rPr>
          <w:rFonts w:ascii="Sylfaen" w:hAnsi="Sylfaen"/>
          <w:lang w:val="ka-GE"/>
        </w:rPr>
      </w:pPr>
      <w:r w:rsidRPr="00A62A11">
        <w:rPr>
          <w:rFonts w:ascii="Sylfaen" w:hAnsi="Sylfaen"/>
          <w:lang w:val="ka-GE"/>
        </w:rPr>
        <w:t>• In the state of temporary suspension of activity.</w:t>
      </w:r>
    </w:p>
    <w:p w14:paraId="044B96DD" w14:textId="77777777" w:rsidR="00A62A11" w:rsidRPr="00A62A11" w:rsidRDefault="00A62A11" w:rsidP="00A62A11">
      <w:pPr>
        <w:spacing w:after="0" w:line="240" w:lineRule="auto"/>
        <w:jc w:val="both"/>
        <w:rPr>
          <w:rFonts w:ascii="Sylfaen" w:hAnsi="Sylfaen"/>
          <w:lang w:val="ka-GE"/>
        </w:rPr>
      </w:pPr>
      <w:r w:rsidRPr="00A62A11">
        <w:rPr>
          <w:rFonts w:ascii="Sylfaen" w:hAnsi="Sylfaen"/>
          <w:lang w:val="ka-GE"/>
        </w:rPr>
        <w:t xml:space="preserve">      1.8.2 The proposal submitted by the bidder must be valid within 30 (thirty) calendar days from the date of receipt of proposals.</w:t>
      </w:r>
    </w:p>
    <w:p w14:paraId="62E74651" w14:textId="77777777" w:rsidR="00A62A11" w:rsidRPr="00A62A11" w:rsidRDefault="00A62A11" w:rsidP="00A62A11">
      <w:pPr>
        <w:spacing w:after="0" w:line="240" w:lineRule="auto"/>
        <w:jc w:val="both"/>
        <w:rPr>
          <w:rFonts w:ascii="Sylfaen" w:hAnsi="Sylfaen"/>
          <w:lang w:val="ka-GE"/>
        </w:rPr>
      </w:pPr>
      <w:r w:rsidRPr="00A62A11">
        <w:rPr>
          <w:rFonts w:ascii="Sylfaen" w:hAnsi="Sylfaen"/>
          <w:lang w:val="ka-GE"/>
        </w:rPr>
        <w:t>1.8.3 The buyer reserves the right to determine the deadline for the end of the tender, to change the conditions of the tender, which he informs the participants of the tender in time, or to terminate the tender at any stage of its progress.</w:t>
      </w:r>
    </w:p>
    <w:p w14:paraId="5D818DCE" w14:textId="77777777" w:rsidR="00A62A11" w:rsidRPr="00A62A11" w:rsidRDefault="00A62A11" w:rsidP="00A62A11">
      <w:pPr>
        <w:spacing w:after="0" w:line="240" w:lineRule="auto"/>
        <w:jc w:val="both"/>
        <w:rPr>
          <w:rFonts w:ascii="Sylfaen" w:hAnsi="Sylfaen"/>
          <w:lang w:val="ka-GE"/>
        </w:rPr>
      </w:pPr>
      <w:r w:rsidRPr="00A62A11">
        <w:rPr>
          <w:rFonts w:ascii="Sylfaen" w:hAnsi="Sylfaen"/>
          <w:lang w:val="ka-GE"/>
        </w:rPr>
        <w:t>The purchaser will identify the winning transport company at the tender commission and inform all participating transport companies of the decision. The Purchaser is not obliged to provide the Participating Transport Company with a verbal or written explanation of any decision related to the Contest.</w:t>
      </w:r>
    </w:p>
    <w:p w14:paraId="4E2A05C1" w14:textId="77777777" w:rsidR="00A62A11" w:rsidRPr="00A62A11" w:rsidRDefault="00A62A11" w:rsidP="00A62A11">
      <w:pPr>
        <w:spacing w:after="0" w:line="240" w:lineRule="auto"/>
        <w:jc w:val="both"/>
        <w:rPr>
          <w:rFonts w:ascii="Sylfaen" w:hAnsi="Sylfaen"/>
          <w:lang w:val="ka-GE"/>
        </w:rPr>
      </w:pPr>
      <w:r w:rsidRPr="00A62A11">
        <w:rPr>
          <w:rFonts w:ascii="Sylfaen" w:hAnsi="Sylfaen"/>
          <w:lang w:val="ka-GE"/>
        </w:rPr>
        <w:t>The buyer reserves the right to verify any information received from bidders, as well as to seek information about the bidder transport company or its activities. If it is proven that the information provided by the bidder is untrue or falsified, the bidder will be disqualified.</w:t>
      </w:r>
    </w:p>
    <w:p w14:paraId="3D2BA8DC" w14:textId="77777777" w:rsidR="00A62A11" w:rsidRPr="00A62A11" w:rsidRDefault="00A62A11" w:rsidP="00A62A11">
      <w:pPr>
        <w:spacing w:after="0" w:line="240" w:lineRule="auto"/>
        <w:jc w:val="both"/>
        <w:rPr>
          <w:rFonts w:ascii="Sylfaen" w:hAnsi="Sylfaen"/>
          <w:lang w:val="ka-GE"/>
        </w:rPr>
      </w:pPr>
      <w:r w:rsidRPr="00A62A11">
        <w:rPr>
          <w:rFonts w:ascii="Sylfaen" w:hAnsi="Sylfaen"/>
          <w:lang w:val="ka-GE"/>
        </w:rPr>
        <w:t>Please note that the buyer will not accept any verbal inquiries for additional information. As an exception, inquiries are received by phone.</w:t>
      </w:r>
    </w:p>
    <w:p w14:paraId="4EF9E167" w14:textId="77777777" w:rsidR="00A62A11" w:rsidRPr="00A62A11" w:rsidRDefault="00A62A11" w:rsidP="00A62A11">
      <w:pPr>
        <w:spacing w:after="0" w:line="240" w:lineRule="auto"/>
        <w:jc w:val="both"/>
        <w:rPr>
          <w:rFonts w:ascii="Sylfaen" w:hAnsi="Sylfaen"/>
          <w:lang w:val="ka-GE"/>
        </w:rPr>
      </w:pPr>
    </w:p>
    <w:p w14:paraId="4F21A193" w14:textId="63491252" w:rsidR="00A62A11" w:rsidRPr="00A62A11" w:rsidRDefault="00A62A11" w:rsidP="00A62A11">
      <w:pPr>
        <w:spacing w:after="0" w:line="240" w:lineRule="auto"/>
        <w:jc w:val="both"/>
        <w:rPr>
          <w:rFonts w:ascii="Sylfaen" w:hAnsi="Sylfaen"/>
          <w:b/>
          <w:lang w:val="ka-GE"/>
        </w:rPr>
      </w:pPr>
      <w:r w:rsidRPr="00A62A11">
        <w:rPr>
          <w:rFonts w:ascii="Sylfaen" w:hAnsi="Sylfaen"/>
          <w:b/>
          <w:lang w:val="ka-GE"/>
        </w:rPr>
        <w:t>Note: Any other information obtained in any other way will not be official and will not create any obligation on the part of the buyer.</w:t>
      </w:r>
    </w:p>
    <w:p w14:paraId="50614459" w14:textId="77777777" w:rsidR="00CC4789" w:rsidRPr="007B0071" w:rsidRDefault="00CC4789" w:rsidP="003923C7">
      <w:pPr>
        <w:spacing w:after="0" w:line="240" w:lineRule="auto"/>
        <w:ind w:firstLine="426"/>
        <w:jc w:val="both"/>
        <w:rPr>
          <w:rFonts w:ascii="Sylfaen" w:hAnsi="Sylfaen"/>
          <w:b/>
          <w:i/>
          <w:lang w:val="ka-GE"/>
        </w:rPr>
      </w:pPr>
    </w:p>
    <w:p w14:paraId="317FFEE5" w14:textId="3E8D76C4" w:rsidR="00CC4789" w:rsidRPr="00F27D00" w:rsidRDefault="00CC4789" w:rsidP="003923C7">
      <w:pPr>
        <w:spacing w:after="0" w:line="240" w:lineRule="auto"/>
        <w:ind w:firstLine="426"/>
        <w:jc w:val="both"/>
        <w:rPr>
          <w:rFonts w:ascii="Sylfaen" w:hAnsi="Sylfaen"/>
          <w:lang w:val="ka-GE"/>
        </w:rPr>
      </w:pPr>
    </w:p>
    <w:p w14:paraId="5A6108B3" w14:textId="77777777" w:rsidR="00A62A11" w:rsidRPr="00A62A11" w:rsidRDefault="00A62A11" w:rsidP="00A62A11">
      <w:pPr>
        <w:spacing w:after="0" w:line="360" w:lineRule="auto"/>
        <w:jc w:val="both"/>
        <w:rPr>
          <w:rFonts w:ascii="Sylfaen" w:hAnsi="Sylfaen" w:cs="Sylfaen"/>
          <w:b/>
          <w:lang w:val="ka-GE"/>
        </w:rPr>
      </w:pPr>
      <w:r w:rsidRPr="00A62A11">
        <w:rPr>
          <w:rFonts w:ascii="Sylfaen" w:hAnsi="Sylfaen" w:cs="Sylfaen"/>
          <w:b/>
          <w:lang w:val="ka-GE"/>
        </w:rPr>
        <w:t>1.9 Information for participants in the electronic tender</w:t>
      </w:r>
    </w:p>
    <w:p w14:paraId="579793F7" w14:textId="77777777" w:rsidR="00A62A11" w:rsidRPr="00A62A11" w:rsidRDefault="00A62A11" w:rsidP="00A62A11">
      <w:pPr>
        <w:spacing w:after="0" w:line="240" w:lineRule="auto"/>
        <w:jc w:val="both"/>
        <w:rPr>
          <w:rFonts w:ascii="Sylfaen" w:hAnsi="Sylfaen" w:cs="Sylfaen"/>
          <w:lang w:val="ka-GE"/>
        </w:rPr>
      </w:pPr>
      <w:r w:rsidRPr="00A62A11">
        <w:rPr>
          <w:rFonts w:ascii="Sylfaen" w:hAnsi="Sylfaen" w:cs="Sylfaen"/>
          <w:lang w:val="ka-GE"/>
        </w:rPr>
        <w:lastRenderedPageBreak/>
        <w:t>1.9.1 Any questions during the tender process must be in writing and the online question-and-answer mode of the tenders.ge portal must be used;</w:t>
      </w:r>
    </w:p>
    <w:p w14:paraId="6D145BDF" w14:textId="77777777" w:rsidR="00A62A11" w:rsidRPr="00A62A11" w:rsidRDefault="00A62A11" w:rsidP="00A62A11">
      <w:pPr>
        <w:spacing w:after="0" w:line="240" w:lineRule="auto"/>
        <w:jc w:val="both"/>
        <w:rPr>
          <w:rFonts w:ascii="Sylfaen" w:hAnsi="Sylfaen" w:cs="Sylfaen"/>
          <w:lang w:val="ka-GE"/>
        </w:rPr>
      </w:pPr>
      <w:r w:rsidRPr="00A62A11">
        <w:rPr>
          <w:rFonts w:ascii="Sylfaen" w:hAnsi="Sylfaen" w:cs="Sylfaen"/>
          <w:lang w:val="ka-GE"/>
        </w:rPr>
        <w:t>1.9.2 To participate in the electronic tender, the transport company must be registered on the website www.tenders.ge</w:t>
      </w:r>
    </w:p>
    <w:p w14:paraId="4BA950BB" w14:textId="77777777" w:rsidR="00A62A11" w:rsidRDefault="00A62A11" w:rsidP="00A62A11">
      <w:pPr>
        <w:spacing w:after="0" w:line="360" w:lineRule="auto"/>
        <w:jc w:val="both"/>
        <w:rPr>
          <w:rFonts w:ascii="Sylfaen" w:hAnsi="Sylfaen" w:cs="Sylfaen"/>
          <w:b/>
          <w:lang w:val="ka-GE"/>
        </w:rPr>
      </w:pPr>
    </w:p>
    <w:p w14:paraId="55176770" w14:textId="3819AA5C" w:rsidR="00A62A11" w:rsidRPr="00A62A11" w:rsidRDefault="00A62A11" w:rsidP="00A62A11">
      <w:pPr>
        <w:spacing w:after="0" w:line="360" w:lineRule="auto"/>
        <w:jc w:val="both"/>
        <w:rPr>
          <w:rFonts w:ascii="Sylfaen" w:hAnsi="Sylfaen" w:cs="Sylfaen"/>
          <w:b/>
          <w:lang w:val="ka-GE"/>
        </w:rPr>
      </w:pPr>
      <w:r w:rsidRPr="00A62A11">
        <w:rPr>
          <w:rFonts w:ascii="Sylfaen" w:hAnsi="Sylfaen" w:cs="Sylfaen"/>
          <w:b/>
          <w:lang w:val="ka-GE"/>
        </w:rPr>
        <w:t>I got acquainted with the documentation</w:t>
      </w:r>
    </w:p>
    <w:p w14:paraId="7DE80595" w14:textId="77777777" w:rsidR="00A62A11" w:rsidRPr="00A62A11" w:rsidRDefault="00A62A11" w:rsidP="00A62A11">
      <w:pPr>
        <w:spacing w:after="0" w:line="360" w:lineRule="auto"/>
        <w:jc w:val="both"/>
        <w:rPr>
          <w:rFonts w:ascii="Sylfaen" w:hAnsi="Sylfaen" w:cs="Sylfaen"/>
          <w:lang w:val="ka-GE"/>
        </w:rPr>
      </w:pPr>
      <w:r w:rsidRPr="00A62A11">
        <w:rPr>
          <w:rFonts w:ascii="Sylfaen" w:hAnsi="Sylfaen" w:cs="Sylfaen"/>
          <w:lang w:val="ka-GE"/>
        </w:rPr>
        <w:t>/signature of the authorized person of the participating transport company/</w:t>
      </w:r>
    </w:p>
    <w:p w14:paraId="492B136C" w14:textId="77777777" w:rsidR="00A62A11" w:rsidRPr="00A62A11" w:rsidRDefault="00A62A11" w:rsidP="00A62A11">
      <w:pPr>
        <w:spacing w:after="0" w:line="240" w:lineRule="auto"/>
        <w:jc w:val="both"/>
        <w:rPr>
          <w:rFonts w:ascii="Sylfaen" w:hAnsi="Sylfaen" w:cs="Sylfaen"/>
          <w:b/>
          <w:lang w:val="ka-GE"/>
        </w:rPr>
      </w:pPr>
    </w:p>
    <w:p w14:paraId="1494FE76" w14:textId="4A44AFF6" w:rsidR="00A62A11" w:rsidRPr="00A62A11" w:rsidRDefault="00A62A11" w:rsidP="00A62A11">
      <w:pPr>
        <w:spacing w:after="0" w:line="240" w:lineRule="auto"/>
        <w:jc w:val="both"/>
        <w:rPr>
          <w:rFonts w:ascii="Sylfaen" w:hAnsi="Sylfaen" w:cs="Sylfaen"/>
          <w:b/>
          <w:u w:val="single"/>
          <w:lang w:val="ka-GE"/>
        </w:rPr>
      </w:pPr>
      <w:r>
        <w:rPr>
          <w:rFonts w:ascii="Sylfaen" w:hAnsi="Sylfaen" w:cs="Sylfaen"/>
          <w:b/>
          <w:u w:val="single"/>
        </w:rPr>
        <w:t>C</w:t>
      </w:r>
      <w:r w:rsidRPr="00A62A11">
        <w:rPr>
          <w:rFonts w:ascii="Sylfaen" w:hAnsi="Sylfaen" w:cs="Sylfaen"/>
          <w:b/>
          <w:u w:val="single"/>
          <w:lang w:val="ka-GE"/>
        </w:rPr>
        <w:t>ontact information:</w:t>
      </w:r>
    </w:p>
    <w:p w14:paraId="32F2C1BF" w14:textId="77777777" w:rsidR="00A62A11" w:rsidRPr="00A62A11" w:rsidRDefault="00A62A11" w:rsidP="00A62A11">
      <w:pPr>
        <w:spacing w:after="0" w:line="240" w:lineRule="auto"/>
        <w:jc w:val="both"/>
        <w:rPr>
          <w:rFonts w:ascii="Sylfaen" w:hAnsi="Sylfaen" w:cs="Sylfaen"/>
          <w:b/>
          <w:lang w:val="ka-GE"/>
        </w:rPr>
      </w:pPr>
      <w:r w:rsidRPr="00A62A11">
        <w:rPr>
          <w:rFonts w:ascii="Sylfaen" w:hAnsi="Sylfaen" w:cs="Sylfaen"/>
          <w:b/>
          <w:lang w:val="ka-GE"/>
        </w:rPr>
        <w:t>Purchasing representative</w:t>
      </w:r>
    </w:p>
    <w:p w14:paraId="25FF7DCD" w14:textId="77777777" w:rsidR="00A62A11" w:rsidRPr="00A62A11" w:rsidRDefault="00A62A11" w:rsidP="00A62A11">
      <w:pPr>
        <w:spacing w:after="0" w:line="240" w:lineRule="auto"/>
        <w:jc w:val="both"/>
        <w:rPr>
          <w:rFonts w:ascii="Sylfaen" w:hAnsi="Sylfaen" w:cs="Sylfaen"/>
          <w:lang w:val="ka-GE"/>
        </w:rPr>
      </w:pPr>
    </w:p>
    <w:p w14:paraId="5589EAE7" w14:textId="77777777" w:rsidR="00A62A11" w:rsidRPr="00A62A11" w:rsidRDefault="00A62A11" w:rsidP="00A62A11">
      <w:pPr>
        <w:spacing w:after="0" w:line="240" w:lineRule="auto"/>
        <w:jc w:val="both"/>
        <w:rPr>
          <w:rFonts w:ascii="Sylfaen" w:hAnsi="Sylfaen" w:cs="Sylfaen"/>
          <w:lang w:val="ka-GE"/>
        </w:rPr>
      </w:pPr>
      <w:r w:rsidRPr="00A62A11">
        <w:rPr>
          <w:rFonts w:ascii="Sylfaen" w:hAnsi="Sylfaen" w:cs="Sylfaen"/>
          <w:lang w:val="ka-GE"/>
        </w:rPr>
        <w:t>Contact person: Magda Lomtatidze</w:t>
      </w:r>
    </w:p>
    <w:p w14:paraId="27057A0F" w14:textId="77777777" w:rsidR="00A62A11" w:rsidRPr="00A62A11" w:rsidRDefault="00A62A11" w:rsidP="00A62A11">
      <w:pPr>
        <w:spacing w:after="0" w:line="240" w:lineRule="auto"/>
        <w:jc w:val="both"/>
        <w:rPr>
          <w:rFonts w:ascii="Sylfaen" w:hAnsi="Sylfaen" w:cs="Sylfaen"/>
          <w:lang w:val="ka-GE"/>
        </w:rPr>
      </w:pPr>
      <w:r w:rsidRPr="00A62A11">
        <w:rPr>
          <w:rFonts w:ascii="Sylfaen" w:hAnsi="Sylfaen" w:cs="Sylfaen"/>
          <w:lang w:val="ka-GE"/>
        </w:rPr>
        <w:t>Miss.: St. Tbilisi, Medea (Mzia) Jugeli Street, #10</w:t>
      </w:r>
    </w:p>
    <w:p w14:paraId="182858A2" w14:textId="77777777" w:rsidR="00A62A11" w:rsidRPr="00A62A11" w:rsidRDefault="00A62A11" w:rsidP="00A62A11">
      <w:pPr>
        <w:spacing w:after="0" w:line="240" w:lineRule="auto"/>
        <w:jc w:val="both"/>
        <w:rPr>
          <w:rFonts w:ascii="Sylfaen" w:hAnsi="Sylfaen" w:cs="Sylfaen"/>
          <w:lang w:val="ka-GE"/>
        </w:rPr>
      </w:pPr>
      <w:r w:rsidRPr="00A62A11">
        <w:rPr>
          <w:rFonts w:ascii="Sylfaen" w:hAnsi="Sylfaen" w:cs="Sylfaen"/>
          <w:lang w:val="ka-GE"/>
        </w:rPr>
        <w:t>e-mail Mail: mlomtatidze@gwp.ge</w:t>
      </w:r>
    </w:p>
    <w:p w14:paraId="5EDD07C1" w14:textId="77777777" w:rsidR="00A62A11" w:rsidRPr="00A62A11" w:rsidRDefault="00A62A11" w:rsidP="00A62A11">
      <w:pPr>
        <w:spacing w:after="0" w:line="240" w:lineRule="auto"/>
        <w:jc w:val="both"/>
        <w:rPr>
          <w:rFonts w:ascii="Sylfaen" w:hAnsi="Sylfaen" w:cs="Sylfaen"/>
          <w:lang w:val="ka-GE"/>
        </w:rPr>
      </w:pPr>
      <w:r w:rsidRPr="00A62A11">
        <w:rPr>
          <w:rFonts w:ascii="Sylfaen" w:hAnsi="Sylfaen" w:cs="Sylfaen"/>
          <w:lang w:val="ka-GE"/>
        </w:rPr>
        <w:t>Tel.: +995 32 2 93 11 11 (1147); 595 226 694</w:t>
      </w:r>
    </w:p>
    <w:p w14:paraId="607F6D33" w14:textId="77777777" w:rsidR="00A62A11" w:rsidRPr="00A62A11" w:rsidRDefault="00A62A11" w:rsidP="00A62A11">
      <w:pPr>
        <w:spacing w:after="0" w:line="240" w:lineRule="auto"/>
        <w:jc w:val="both"/>
        <w:rPr>
          <w:rFonts w:ascii="Sylfaen" w:hAnsi="Sylfaen" w:cs="Sylfaen"/>
          <w:lang w:val="ka-GE"/>
        </w:rPr>
      </w:pPr>
    </w:p>
    <w:p w14:paraId="138D218F" w14:textId="77777777" w:rsidR="00A62A11" w:rsidRPr="00A62A11" w:rsidRDefault="00A62A11" w:rsidP="00A62A11">
      <w:pPr>
        <w:spacing w:after="0" w:line="240" w:lineRule="auto"/>
        <w:jc w:val="both"/>
        <w:rPr>
          <w:rFonts w:ascii="Sylfaen" w:hAnsi="Sylfaen" w:cs="Sylfaen"/>
          <w:lang w:val="ka-GE"/>
        </w:rPr>
      </w:pPr>
      <w:r w:rsidRPr="00A62A11">
        <w:rPr>
          <w:rFonts w:ascii="Sylfaen" w:hAnsi="Sylfaen" w:cs="Sylfaen"/>
          <w:lang w:val="ka-GE"/>
        </w:rPr>
        <w:t>Contact person: Irakli Khvadagadze</w:t>
      </w:r>
    </w:p>
    <w:p w14:paraId="284D313C" w14:textId="77777777" w:rsidR="00A62A11" w:rsidRPr="00A62A11" w:rsidRDefault="00A62A11" w:rsidP="00A62A11">
      <w:pPr>
        <w:spacing w:after="0" w:line="240" w:lineRule="auto"/>
        <w:jc w:val="both"/>
        <w:rPr>
          <w:rFonts w:ascii="Sylfaen" w:hAnsi="Sylfaen" w:cs="Sylfaen"/>
          <w:lang w:val="ka-GE"/>
        </w:rPr>
      </w:pPr>
      <w:r w:rsidRPr="00A62A11">
        <w:rPr>
          <w:rFonts w:ascii="Sylfaen" w:hAnsi="Sylfaen" w:cs="Sylfaen"/>
          <w:lang w:val="ka-GE"/>
        </w:rPr>
        <w:t>Miss.: St. Tbilisi, Medea (Mzia) Jugeli Street, #10</w:t>
      </w:r>
    </w:p>
    <w:p w14:paraId="34668CCF" w14:textId="77777777" w:rsidR="00A62A11" w:rsidRPr="00A62A11" w:rsidRDefault="00A62A11" w:rsidP="00A62A11">
      <w:pPr>
        <w:spacing w:after="0" w:line="240" w:lineRule="auto"/>
        <w:jc w:val="both"/>
        <w:rPr>
          <w:rFonts w:ascii="Sylfaen" w:hAnsi="Sylfaen" w:cs="Sylfaen"/>
          <w:lang w:val="ka-GE"/>
        </w:rPr>
      </w:pPr>
      <w:r w:rsidRPr="00A62A11">
        <w:rPr>
          <w:rFonts w:ascii="Sylfaen" w:hAnsi="Sylfaen" w:cs="Sylfaen"/>
          <w:lang w:val="ka-GE"/>
        </w:rPr>
        <w:t>e-mail Mail: ikhvadagadze@gwp.ge</w:t>
      </w:r>
    </w:p>
    <w:p w14:paraId="21CB4167" w14:textId="5D34BC03" w:rsidR="00A62A11" w:rsidRPr="00A62A11" w:rsidRDefault="00A62A11" w:rsidP="00A62A11">
      <w:pPr>
        <w:spacing w:after="0" w:line="240" w:lineRule="auto"/>
        <w:jc w:val="both"/>
        <w:rPr>
          <w:rFonts w:ascii="Sylfaen" w:hAnsi="Sylfaen" w:cs="Sylfaen"/>
          <w:lang w:val="ka-GE"/>
        </w:rPr>
      </w:pPr>
      <w:r w:rsidRPr="00A62A11">
        <w:rPr>
          <w:rFonts w:ascii="Sylfaen" w:hAnsi="Sylfaen" w:cs="Sylfaen"/>
          <w:lang w:val="ka-GE"/>
        </w:rPr>
        <w:t>Tel.: +995 322 931111 (1141); 599 505 067</w:t>
      </w:r>
    </w:p>
    <w:p w14:paraId="43E58DE3" w14:textId="77777777" w:rsidR="00A62A11" w:rsidRPr="00A62A11" w:rsidRDefault="00A62A11" w:rsidP="00A62A11">
      <w:pPr>
        <w:spacing w:after="0" w:line="240" w:lineRule="auto"/>
        <w:jc w:val="both"/>
        <w:rPr>
          <w:rFonts w:ascii="Sylfaen" w:hAnsi="Sylfaen" w:cs="Sylfaen"/>
          <w:lang w:val="ka-GE"/>
        </w:rPr>
      </w:pPr>
    </w:p>
    <w:p w14:paraId="7954CF42" w14:textId="4D7B46A6" w:rsidR="003C6F22" w:rsidRPr="007B0071" w:rsidRDefault="003C6F22" w:rsidP="00667B1F">
      <w:bookmarkStart w:id="1" w:name="_Toc454818556"/>
      <w:bookmarkEnd w:id="1"/>
    </w:p>
    <w:sectPr w:rsidR="003C6F22" w:rsidRPr="007B0071"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ABAD7" w14:textId="77777777" w:rsidR="00051C13" w:rsidRDefault="00051C13" w:rsidP="007902EA">
      <w:pPr>
        <w:spacing w:after="0" w:line="240" w:lineRule="auto"/>
      </w:pPr>
      <w:r>
        <w:separator/>
      </w:r>
    </w:p>
  </w:endnote>
  <w:endnote w:type="continuationSeparator" w:id="0">
    <w:p w14:paraId="7AAB15A3" w14:textId="77777777" w:rsidR="00051C13" w:rsidRDefault="00051C1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A567BD8" w:rsidR="004A3BD8" w:rsidRDefault="004A3BD8">
        <w:pPr>
          <w:pStyle w:val="Footer"/>
          <w:jc w:val="right"/>
        </w:pPr>
        <w:r>
          <w:fldChar w:fldCharType="begin"/>
        </w:r>
        <w:r>
          <w:instrText xml:space="preserve"> PAGE   \* MERGEFORMAT </w:instrText>
        </w:r>
        <w:r>
          <w:fldChar w:fldCharType="separate"/>
        </w:r>
        <w:r w:rsidR="005A72F1">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4C82A" w14:textId="77777777" w:rsidR="00051C13" w:rsidRDefault="00051C13" w:rsidP="007902EA">
      <w:pPr>
        <w:spacing w:after="0" w:line="240" w:lineRule="auto"/>
      </w:pPr>
      <w:r>
        <w:separator/>
      </w:r>
    </w:p>
  </w:footnote>
  <w:footnote w:type="continuationSeparator" w:id="0">
    <w:p w14:paraId="1FBF6601" w14:textId="77777777" w:rsidR="00051C13" w:rsidRDefault="00051C1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01728"/>
    <w:multiLevelType w:val="multilevel"/>
    <w:tmpl w:val="0AFCDFE4"/>
    <w:lvl w:ilvl="0">
      <w:start w:val="1"/>
      <w:numFmt w:val="upperRoman"/>
      <w:lvlText w:val="%1."/>
      <w:lvlJc w:val="right"/>
      <w:pPr>
        <w:ind w:left="1440" w:hanging="360"/>
      </w:pPr>
    </w:lvl>
    <w:lvl w:ilvl="1">
      <w:start w:val="8"/>
      <w:numFmt w:val="decimal"/>
      <w:isLgl/>
      <w:lvlText w:val="%1.%2"/>
      <w:lvlJc w:val="left"/>
      <w:pPr>
        <w:ind w:left="1644" w:hanging="564"/>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218803CD"/>
    <w:multiLevelType w:val="multilevel"/>
    <w:tmpl w:val="E4262282"/>
    <w:lvl w:ilvl="0">
      <w:start w:val="1"/>
      <w:numFmt w:val="decimal"/>
      <w:lvlText w:val="%1"/>
      <w:lvlJc w:val="left"/>
      <w:pPr>
        <w:ind w:left="444" w:hanging="444"/>
      </w:pPr>
      <w:rPr>
        <w:rFonts w:hint="default"/>
      </w:rPr>
    </w:lvl>
    <w:lvl w:ilvl="1">
      <w:start w:val="8"/>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D5725B1"/>
    <w:multiLevelType w:val="multilevel"/>
    <w:tmpl w:val="7CB25124"/>
    <w:lvl w:ilvl="0">
      <w:start w:val="1"/>
      <w:numFmt w:val="decimal"/>
      <w:lvlText w:val="%1"/>
      <w:lvlJc w:val="left"/>
      <w:pPr>
        <w:ind w:left="560" w:hanging="560"/>
      </w:pPr>
      <w:rPr>
        <w:rFonts w:ascii="Sylfaen" w:hAnsi="Sylfaen" w:cs="Sylfaen" w:hint="default"/>
        <w:b w:val="0"/>
      </w:rPr>
    </w:lvl>
    <w:lvl w:ilvl="1">
      <w:start w:val="11"/>
      <w:numFmt w:val="decimal"/>
      <w:lvlText w:val="%1.%2"/>
      <w:lvlJc w:val="left"/>
      <w:pPr>
        <w:ind w:left="920" w:hanging="56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11"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53B20"/>
    <w:multiLevelType w:val="multilevel"/>
    <w:tmpl w:val="0706B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A77D8B"/>
    <w:multiLevelType w:val="hybridMultilevel"/>
    <w:tmpl w:val="C44C507C"/>
    <w:lvl w:ilvl="0" w:tplc="0409000F">
      <w:start w:val="1"/>
      <w:numFmt w:val="decimal"/>
      <w:lvlText w:val="%1."/>
      <w:lvlJc w:val="left"/>
      <w:pPr>
        <w:ind w:left="720" w:hanging="360"/>
      </w:pPr>
    </w:lvl>
    <w:lvl w:ilvl="1" w:tplc="3A4E219C">
      <w:start w:val="1"/>
      <w:numFmt w:val="bullet"/>
      <w:lvlText w:val="•"/>
      <w:lvlJc w:val="left"/>
      <w:pPr>
        <w:ind w:left="1440" w:hanging="360"/>
      </w:pPr>
      <w:rPr>
        <w:rFonts w:ascii="Sylfaen" w:eastAsia="Times New Roman" w:hAnsi="Sylfaen" w:cs="Sylfae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653830"/>
    <w:multiLevelType w:val="multilevel"/>
    <w:tmpl w:val="A978E43A"/>
    <w:lvl w:ilvl="0">
      <w:start w:val="1"/>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377BF7"/>
    <w:multiLevelType w:val="multilevel"/>
    <w:tmpl w:val="10640DBA"/>
    <w:lvl w:ilvl="0">
      <w:start w:val="1"/>
      <w:numFmt w:val="decimal"/>
      <w:lvlText w:val="%1"/>
      <w:lvlJc w:val="left"/>
      <w:pPr>
        <w:ind w:left="360" w:hanging="360"/>
      </w:pPr>
      <w:rPr>
        <w:rFonts w:hint="default"/>
      </w:rPr>
    </w:lvl>
    <w:lvl w:ilvl="1">
      <w:start w:val="8"/>
      <w:numFmt w:val="decimal"/>
      <w:lvlText w:val="%1.%2"/>
      <w:lvlJc w:val="left"/>
      <w:pPr>
        <w:ind w:left="730" w:hanging="36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22"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3" w15:restartNumberingAfterBreak="0">
    <w:nsid w:val="4A8B726C"/>
    <w:multiLevelType w:val="hybridMultilevel"/>
    <w:tmpl w:val="E10056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B5A99"/>
    <w:multiLevelType w:val="multilevel"/>
    <w:tmpl w:val="C71ACCC2"/>
    <w:lvl w:ilvl="0">
      <w:start w:val="1"/>
      <w:numFmt w:val="decimal"/>
      <w:lvlText w:val="%1"/>
      <w:lvlJc w:val="left"/>
      <w:pPr>
        <w:ind w:left="410" w:hanging="410"/>
      </w:pPr>
      <w:rPr>
        <w:rFonts w:cs="Sylfaen" w:hint="default"/>
      </w:rPr>
    </w:lvl>
    <w:lvl w:ilvl="1">
      <w:start w:val="15"/>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AA37B87"/>
    <w:multiLevelType w:val="hybridMultilevel"/>
    <w:tmpl w:val="6DC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2"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433F8"/>
    <w:multiLevelType w:val="multilevel"/>
    <w:tmpl w:val="EEE8E5BA"/>
    <w:lvl w:ilvl="0">
      <w:start w:val="1"/>
      <w:numFmt w:val="decimal"/>
      <w:lvlText w:val="%1"/>
      <w:lvlJc w:val="left"/>
      <w:pPr>
        <w:ind w:left="410" w:hanging="410"/>
      </w:pPr>
      <w:rPr>
        <w:rFonts w:hint="default"/>
      </w:rPr>
    </w:lvl>
    <w:lvl w:ilvl="1">
      <w:start w:val="11"/>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767726"/>
    <w:multiLevelType w:val="hybridMultilevel"/>
    <w:tmpl w:val="5EDC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DE5766"/>
    <w:multiLevelType w:val="hybridMultilevel"/>
    <w:tmpl w:val="50761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F6650"/>
    <w:multiLevelType w:val="multilevel"/>
    <w:tmpl w:val="21AC1C0E"/>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0"/>
  </w:num>
  <w:num w:numId="3">
    <w:abstractNumId w:val="1"/>
  </w:num>
  <w:num w:numId="4">
    <w:abstractNumId w:val="42"/>
  </w:num>
  <w:num w:numId="5">
    <w:abstractNumId w:val="17"/>
  </w:num>
  <w:num w:numId="6">
    <w:abstractNumId w:val="5"/>
  </w:num>
  <w:num w:numId="7">
    <w:abstractNumId w:val="4"/>
  </w:num>
  <w:num w:numId="8">
    <w:abstractNumId w:val="34"/>
  </w:num>
  <w:num w:numId="9">
    <w:abstractNumId w:val="39"/>
  </w:num>
  <w:num w:numId="10">
    <w:abstractNumId w:val="19"/>
  </w:num>
  <w:num w:numId="11">
    <w:abstractNumId w:val="9"/>
  </w:num>
  <w:num w:numId="12">
    <w:abstractNumId w:val="15"/>
  </w:num>
  <w:num w:numId="13">
    <w:abstractNumId w:val="28"/>
  </w:num>
  <w:num w:numId="14">
    <w:abstractNumId w:val="22"/>
  </w:num>
  <w:num w:numId="15">
    <w:abstractNumId w:val="14"/>
  </w:num>
  <w:num w:numId="16">
    <w:abstractNumId w:val="37"/>
  </w:num>
  <w:num w:numId="17">
    <w:abstractNumId w:val="26"/>
  </w:num>
  <w:num w:numId="18">
    <w:abstractNumId w:val="25"/>
  </w:num>
  <w:num w:numId="19">
    <w:abstractNumId w:val="8"/>
  </w:num>
  <w:num w:numId="20">
    <w:abstractNumId w:val="2"/>
  </w:num>
  <w:num w:numId="21">
    <w:abstractNumId w:val="41"/>
  </w:num>
  <w:num w:numId="22">
    <w:abstractNumId w:val="43"/>
  </w:num>
  <w:num w:numId="23">
    <w:abstractNumId w:val="16"/>
  </w:num>
  <w:num w:numId="24">
    <w:abstractNumId w:val="38"/>
  </w:num>
  <w:num w:numId="25">
    <w:abstractNumId w:val="11"/>
  </w:num>
  <w:num w:numId="26">
    <w:abstractNumId w:val="32"/>
  </w:num>
  <w:num w:numId="27">
    <w:abstractNumId w:val="3"/>
  </w:num>
  <w:num w:numId="28">
    <w:abstractNumId w:val="30"/>
  </w:num>
  <w:num w:numId="29">
    <w:abstractNumId w:val="27"/>
  </w:num>
  <w:num w:numId="30">
    <w:abstractNumId w:val="35"/>
  </w:num>
  <w:num w:numId="31">
    <w:abstractNumId w:val="40"/>
  </w:num>
  <w:num w:numId="32">
    <w:abstractNumId w:val="31"/>
  </w:num>
  <w:num w:numId="33">
    <w:abstractNumId w:val="33"/>
  </w:num>
  <w:num w:numId="34">
    <w:abstractNumId w:val="10"/>
  </w:num>
  <w:num w:numId="35">
    <w:abstractNumId w:val="24"/>
  </w:num>
  <w:num w:numId="36">
    <w:abstractNumId w:val="21"/>
  </w:num>
  <w:num w:numId="37">
    <w:abstractNumId w:val="6"/>
  </w:num>
  <w:num w:numId="38">
    <w:abstractNumId w:val="7"/>
  </w:num>
  <w:num w:numId="39">
    <w:abstractNumId w:val="36"/>
  </w:num>
  <w:num w:numId="40">
    <w:abstractNumId w:val="44"/>
  </w:num>
  <w:num w:numId="41">
    <w:abstractNumId w:val="29"/>
  </w:num>
  <w:num w:numId="42">
    <w:abstractNumId w:val="12"/>
  </w:num>
  <w:num w:numId="43">
    <w:abstractNumId w:val="13"/>
  </w:num>
  <w:num w:numId="44">
    <w:abstractNumId w:val="20"/>
  </w:num>
  <w:num w:numId="45">
    <w:abstractNumId w:val="45"/>
  </w:num>
  <w:num w:numId="4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wNjMwsDC3NDQyMDdQ0lEKTi0uzszPAykwrgUALk0Z9CwAAAA="/>
  </w:docVars>
  <w:rsids>
    <w:rsidRoot w:val="006E1729"/>
    <w:rsid w:val="00000015"/>
    <w:rsid w:val="00014051"/>
    <w:rsid w:val="00015E1B"/>
    <w:rsid w:val="000202A5"/>
    <w:rsid w:val="00020379"/>
    <w:rsid w:val="00021D72"/>
    <w:rsid w:val="00026B30"/>
    <w:rsid w:val="00027D70"/>
    <w:rsid w:val="00030161"/>
    <w:rsid w:val="00031452"/>
    <w:rsid w:val="000353F8"/>
    <w:rsid w:val="00036CF5"/>
    <w:rsid w:val="00046082"/>
    <w:rsid w:val="0004786C"/>
    <w:rsid w:val="00051C13"/>
    <w:rsid w:val="00051E54"/>
    <w:rsid w:val="00053EAB"/>
    <w:rsid w:val="0005435C"/>
    <w:rsid w:val="00055E1E"/>
    <w:rsid w:val="00056A31"/>
    <w:rsid w:val="00064AB9"/>
    <w:rsid w:val="000805B6"/>
    <w:rsid w:val="00081D42"/>
    <w:rsid w:val="00092A77"/>
    <w:rsid w:val="00092E77"/>
    <w:rsid w:val="000974B9"/>
    <w:rsid w:val="000A0D72"/>
    <w:rsid w:val="000A6E7A"/>
    <w:rsid w:val="000B1C85"/>
    <w:rsid w:val="000B4C5E"/>
    <w:rsid w:val="000B5D0F"/>
    <w:rsid w:val="000C0D9B"/>
    <w:rsid w:val="000C3223"/>
    <w:rsid w:val="000D5BB4"/>
    <w:rsid w:val="000D68A2"/>
    <w:rsid w:val="000E5617"/>
    <w:rsid w:val="000F03A0"/>
    <w:rsid w:val="000F3872"/>
    <w:rsid w:val="000F3DD2"/>
    <w:rsid w:val="000F4D71"/>
    <w:rsid w:val="000F63C5"/>
    <w:rsid w:val="00110CCE"/>
    <w:rsid w:val="00113C27"/>
    <w:rsid w:val="00116D4F"/>
    <w:rsid w:val="00117164"/>
    <w:rsid w:val="00120724"/>
    <w:rsid w:val="00122148"/>
    <w:rsid w:val="001258A9"/>
    <w:rsid w:val="00127F44"/>
    <w:rsid w:val="00131B75"/>
    <w:rsid w:val="001335D8"/>
    <w:rsid w:val="00136124"/>
    <w:rsid w:val="00137719"/>
    <w:rsid w:val="00140FAE"/>
    <w:rsid w:val="001433C2"/>
    <w:rsid w:val="001461E6"/>
    <w:rsid w:val="00156D6D"/>
    <w:rsid w:val="001575CA"/>
    <w:rsid w:val="00161677"/>
    <w:rsid w:val="00162053"/>
    <w:rsid w:val="00171C91"/>
    <w:rsid w:val="00172F99"/>
    <w:rsid w:val="0017792E"/>
    <w:rsid w:val="001811CC"/>
    <w:rsid w:val="00185C9D"/>
    <w:rsid w:val="00191CDA"/>
    <w:rsid w:val="00194044"/>
    <w:rsid w:val="001A24DD"/>
    <w:rsid w:val="001A47AF"/>
    <w:rsid w:val="001B055A"/>
    <w:rsid w:val="001B0D00"/>
    <w:rsid w:val="001B6BD5"/>
    <w:rsid w:val="001B740A"/>
    <w:rsid w:val="001B75E0"/>
    <w:rsid w:val="001B7903"/>
    <w:rsid w:val="001C112D"/>
    <w:rsid w:val="001C2BF2"/>
    <w:rsid w:val="001C44CE"/>
    <w:rsid w:val="001C7577"/>
    <w:rsid w:val="001D3B12"/>
    <w:rsid w:val="001D625D"/>
    <w:rsid w:val="001D63C9"/>
    <w:rsid w:val="001E0606"/>
    <w:rsid w:val="001E12BC"/>
    <w:rsid w:val="00202451"/>
    <w:rsid w:val="002056E8"/>
    <w:rsid w:val="00207B93"/>
    <w:rsid w:val="00207CEA"/>
    <w:rsid w:val="0021119E"/>
    <w:rsid w:val="00214698"/>
    <w:rsid w:val="0021503D"/>
    <w:rsid w:val="00216A8E"/>
    <w:rsid w:val="00216B88"/>
    <w:rsid w:val="002319CA"/>
    <w:rsid w:val="00237416"/>
    <w:rsid w:val="00241748"/>
    <w:rsid w:val="00241768"/>
    <w:rsid w:val="002422D6"/>
    <w:rsid w:val="002468A9"/>
    <w:rsid w:val="0025658B"/>
    <w:rsid w:val="002568CE"/>
    <w:rsid w:val="00257F36"/>
    <w:rsid w:val="00265727"/>
    <w:rsid w:val="00266CA0"/>
    <w:rsid w:val="00270BF2"/>
    <w:rsid w:val="00272EB2"/>
    <w:rsid w:val="00275958"/>
    <w:rsid w:val="00276F7A"/>
    <w:rsid w:val="002778A0"/>
    <w:rsid w:val="00277B37"/>
    <w:rsid w:val="002818A2"/>
    <w:rsid w:val="002920E1"/>
    <w:rsid w:val="0029272A"/>
    <w:rsid w:val="002A0CB0"/>
    <w:rsid w:val="002A4E62"/>
    <w:rsid w:val="002A60C4"/>
    <w:rsid w:val="002B6F69"/>
    <w:rsid w:val="002C066E"/>
    <w:rsid w:val="002C21C7"/>
    <w:rsid w:val="002C42C6"/>
    <w:rsid w:val="002C5D64"/>
    <w:rsid w:val="002D06EE"/>
    <w:rsid w:val="002D0D7E"/>
    <w:rsid w:val="002D1E74"/>
    <w:rsid w:val="002D2F27"/>
    <w:rsid w:val="002D611B"/>
    <w:rsid w:val="002E06C2"/>
    <w:rsid w:val="002E0E5E"/>
    <w:rsid w:val="002F2369"/>
    <w:rsid w:val="003011B3"/>
    <w:rsid w:val="00302948"/>
    <w:rsid w:val="00303697"/>
    <w:rsid w:val="003121C8"/>
    <w:rsid w:val="00316C88"/>
    <w:rsid w:val="00320435"/>
    <w:rsid w:val="00320878"/>
    <w:rsid w:val="0033101C"/>
    <w:rsid w:val="0033397E"/>
    <w:rsid w:val="00335733"/>
    <w:rsid w:val="00340CC3"/>
    <w:rsid w:val="00352B31"/>
    <w:rsid w:val="00357317"/>
    <w:rsid w:val="003573F4"/>
    <w:rsid w:val="003657A5"/>
    <w:rsid w:val="00366AEC"/>
    <w:rsid w:val="00373F3E"/>
    <w:rsid w:val="00377D43"/>
    <w:rsid w:val="00385373"/>
    <w:rsid w:val="003859BA"/>
    <w:rsid w:val="00387591"/>
    <w:rsid w:val="00387AB5"/>
    <w:rsid w:val="00391AB5"/>
    <w:rsid w:val="003923C7"/>
    <w:rsid w:val="003A4DAA"/>
    <w:rsid w:val="003A5D91"/>
    <w:rsid w:val="003B1AB4"/>
    <w:rsid w:val="003B460D"/>
    <w:rsid w:val="003B543A"/>
    <w:rsid w:val="003B5A5E"/>
    <w:rsid w:val="003C568B"/>
    <w:rsid w:val="003C6F22"/>
    <w:rsid w:val="003D6473"/>
    <w:rsid w:val="003E15FA"/>
    <w:rsid w:val="003E47D7"/>
    <w:rsid w:val="003F370C"/>
    <w:rsid w:val="003F5521"/>
    <w:rsid w:val="003F699A"/>
    <w:rsid w:val="00405AEF"/>
    <w:rsid w:val="00410EC6"/>
    <w:rsid w:val="0041258C"/>
    <w:rsid w:val="00430AF7"/>
    <w:rsid w:val="00431665"/>
    <w:rsid w:val="00431B3C"/>
    <w:rsid w:val="004375BF"/>
    <w:rsid w:val="00442F86"/>
    <w:rsid w:val="004446E6"/>
    <w:rsid w:val="00446516"/>
    <w:rsid w:val="00452128"/>
    <w:rsid w:val="004533A4"/>
    <w:rsid w:val="00457067"/>
    <w:rsid w:val="00462CA0"/>
    <w:rsid w:val="0046501B"/>
    <w:rsid w:val="004717AB"/>
    <w:rsid w:val="00475293"/>
    <w:rsid w:val="0047713C"/>
    <w:rsid w:val="00483B17"/>
    <w:rsid w:val="00484DB6"/>
    <w:rsid w:val="0048659C"/>
    <w:rsid w:val="00497393"/>
    <w:rsid w:val="00497CCD"/>
    <w:rsid w:val="004A3BD8"/>
    <w:rsid w:val="004A66FB"/>
    <w:rsid w:val="004A7C56"/>
    <w:rsid w:val="004B09C9"/>
    <w:rsid w:val="004B38D4"/>
    <w:rsid w:val="004C1E0D"/>
    <w:rsid w:val="004D3679"/>
    <w:rsid w:val="004D3D1C"/>
    <w:rsid w:val="004D747F"/>
    <w:rsid w:val="004E36F2"/>
    <w:rsid w:val="004E4A21"/>
    <w:rsid w:val="004F47AF"/>
    <w:rsid w:val="005111AB"/>
    <w:rsid w:val="0052656B"/>
    <w:rsid w:val="00540038"/>
    <w:rsid w:val="00544856"/>
    <w:rsid w:val="00554B89"/>
    <w:rsid w:val="005553C3"/>
    <w:rsid w:val="00557F46"/>
    <w:rsid w:val="00567ACA"/>
    <w:rsid w:val="0057474B"/>
    <w:rsid w:val="00575D3E"/>
    <w:rsid w:val="00577214"/>
    <w:rsid w:val="00580531"/>
    <w:rsid w:val="005832A4"/>
    <w:rsid w:val="00583B48"/>
    <w:rsid w:val="00586056"/>
    <w:rsid w:val="00586C84"/>
    <w:rsid w:val="00594CCB"/>
    <w:rsid w:val="00595E4B"/>
    <w:rsid w:val="005A0827"/>
    <w:rsid w:val="005A72F1"/>
    <w:rsid w:val="005C14A4"/>
    <w:rsid w:val="005D3B83"/>
    <w:rsid w:val="005D5340"/>
    <w:rsid w:val="005E05B1"/>
    <w:rsid w:val="005E130F"/>
    <w:rsid w:val="005F3357"/>
    <w:rsid w:val="00610FC8"/>
    <w:rsid w:val="006126EA"/>
    <w:rsid w:val="00612A2E"/>
    <w:rsid w:val="00615BD2"/>
    <w:rsid w:val="006301BA"/>
    <w:rsid w:val="00632910"/>
    <w:rsid w:val="00633210"/>
    <w:rsid w:val="00634B58"/>
    <w:rsid w:val="00634D9F"/>
    <w:rsid w:val="006447A4"/>
    <w:rsid w:val="00661B3E"/>
    <w:rsid w:val="00665219"/>
    <w:rsid w:val="00665C42"/>
    <w:rsid w:val="00667B1F"/>
    <w:rsid w:val="00670B37"/>
    <w:rsid w:val="00674470"/>
    <w:rsid w:val="0067481E"/>
    <w:rsid w:val="00674F71"/>
    <w:rsid w:val="0067793E"/>
    <w:rsid w:val="00680844"/>
    <w:rsid w:val="00681B23"/>
    <w:rsid w:val="00683946"/>
    <w:rsid w:val="00685F30"/>
    <w:rsid w:val="00686E55"/>
    <w:rsid w:val="006924AA"/>
    <w:rsid w:val="00692B13"/>
    <w:rsid w:val="0069500B"/>
    <w:rsid w:val="00695DA6"/>
    <w:rsid w:val="006A256D"/>
    <w:rsid w:val="006A3D31"/>
    <w:rsid w:val="006A7B28"/>
    <w:rsid w:val="006B3368"/>
    <w:rsid w:val="006C1436"/>
    <w:rsid w:val="006C360E"/>
    <w:rsid w:val="006C7D3F"/>
    <w:rsid w:val="006C7E00"/>
    <w:rsid w:val="006D054A"/>
    <w:rsid w:val="006D4CB0"/>
    <w:rsid w:val="006D6C29"/>
    <w:rsid w:val="006E1093"/>
    <w:rsid w:val="006E119F"/>
    <w:rsid w:val="006E1729"/>
    <w:rsid w:val="006F056F"/>
    <w:rsid w:val="006F25BD"/>
    <w:rsid w:val="006F2DD9"/>
    <w:rsid w:val="006F2EC3"/>
    <w:rsid w:val="006F3C44"/>
    <w:rsid w:val="006F7D8B"/>
    <w:rsid w:val="00711C86"/>
    <w:rsid w:val="00712E16"/>
    <w:rsid w:val="00713EFC"/>
    <w:rsid w:val="007146D2"/>
    <w:rsid w:val="007151B6"/>
    <w:rsid w:val="00715A5D"/>
    <w:rsid w:val="00717D5F"/>
    <w:rsid w:val="00721311"/>
    <w:rsid w:val="00724BAF"/>
    <w:rsid w:val="007309AA"/>
    <w:rsid w:val="00734570"/>
    <w:rsid w:val="00734FFC"/>
    <w:rsid w:val="00735828"/>
    <w:rsid w:val="00740BB2"/>
    <w:rsid w:val="00744A7D"/>
    <w:rsid w:val="00754605"/>
    <w:rsid w:val="00762943"/>
    <w:rsid w:val="00764A65"/>
    <w:rsid w:val="007715BA"/>
    <w:rsid w:val="00772078"/>
    <w:rsid w:val="007778CE"/>
    <w:rsid w:val="007902EA"/>
    <w:rsid w:val="0079252D"/>
    <w:rsid w:val="00794191"/>
    <w:rsid w:val="007968DF"/>
    <w:rsid w:val="00796BF5"/>
    <w:rsid w:val="007A16C6"/>
    <w:rsid w:val="007A28C4"/>
    <w:rsid w:val="007A330B"/>
    <w:rsid w:val="007A6E1A"/>
    <w:rsid w:val="007A7424"/>
    <w:rsid w:val="007B0071"/>
    <w:rsid w:val="007B21F2"/>
    <w:rsid w:val="007B2279"/>
    <w:rsid w:val="007B4C58"/>
    <w:rsid w:val="007B7D53"/>
    <w:rsid w:val="007C482E"/>
    <w:rsid w:val="007C4D48"/>
    <w:rsid w:val="007D2CC8"/>
    <w:rsid w:val="007D3F97"/>
    <w:rsid w:val="007D73CE"/>
    <w:rsid w:val="007E0304"/>
    <w:rsid w:val="007E1E28"/>
    <w:rsid w:val="007F1994"/>
    <w:rsid w:val="007F1D40"/>
    <w:rsid w:val="007F2220"/>
    <w:rsid w:val="007F3AA0"/>
    <w:rsid w:val="007F4F2B"/>
    <w:rsid w:val="007F7ADB"/>
    <w:rsid w:val="0081634F"/>
    <w:rsid w:val="00823B92"/>
    <w:rsid w:val="008246F4"/>
    <w:rsid w:val="00824EDA"/>
    <w:rsid w:val="00833770"/>
    <w:rsid w:val="00834B06"/>
    <w:rsid w:val="0083614B"/>
    <w:rsid w:val="008374C0"/>
    <w:rsid w:val="008401B6"/>
    <w:rsid w:val="008421EC"/>
    <w:rsid w:val="008473E6"/>
    <w:rsid w:val="008520A9"/>
    <w:rsid w:val="008647CD"/>
    <w:rsid w:val="00864AD8"/>
    <w:rsid w:val="00867825"/>
    <w:rsid w:val="00874417"/>
    <w:rsid w:val="008751D7"/>
    <w:rsid w:val="00875254"/>
    <w:rsid w:val="00876B2D"/>
    <w:rsid w:val="00876B9D"/>
    <w:rsid w:val="0088287D"/>
    <w:rsid w:val="00885F1A"/>
    <w:rsid w:val="00887B6E"/>
    <w:rsid w:val="00890026"/>
    <w:rsid w:val="008918CD"/>
    <w:rsid w:val="00892091"/>
    <w:rsid w:val="00894C67"/>
    <w:rsid w:val="00896274"/>
    <w:rsid w:val="008978B9"/>
    <w:rsid w:val="008A5094"/>
    <w:rsid w:val="008A673F"/>
    <w:rsid w:val="008B04EA"/>
    <w:rsid w:val="008B67F1"/>
    <w:rsid w:val="008C04FA"/>
    <w:rsid w:val="008C0A74"/>
    <w:rsid w:val="008C2846"/>
    <w:rsid w:val="008C35CC"/>
    <w:rsid w:val="008D04C5"/>
    <w:rsid w:val="008D1120"/>
    <w:rsid w:val="008E16DA"/>
    <w:rsid w:val="008E37A4"/>
    <w:rsid w:val="008E3D20"/>
    <w:rsid w:val="008E3DFC"/>
    <w:rsid w:val="008E55E0"/>
    <w:rsid w:val="008F419D"/>
    <w:rsid w:val="0090279D"/>
    <w:rsid w:val="00904044"/>
    <w:rsid w:val="009060DD"/>
    <w:rsid w:val="00913646"/>
    <w:rsid w:val="00922889"/>
    <w:rsid w:val="00925DC2"/>
    <w:rsid w:val="009261B9"/>
    <w:rsid w:val="00931A9A"/>
    <w:rsid w:val="00931D0D"/>
    <w:rsid w:val="00940D2A"/>
    <w:rsid w:val="009508A9"/>
    <w:rsid w:val="00950D10"/>
    <w:rsid w:val="00954423"/>
    <w:rsid w:val="00954527"/>
    <w:rsid w:val="009567A7"/>
    <w:rsid w:val="00957E8C"/>
    <w:rsid w:val="009620CF"/>
    <w:rsid w:val="009621F5"/>
    <w:rsid w:val="00972635"/>
    <w:rsid w:val="009804B1"/>
    <w:rsid w:val="009815C7"/>
    <w:rsid w:val="00985307"/>
    <w:rsid w:val="0099130F"/>
    <w:rsid w:val="00993D47"/>
    <w:rsid w:val="0099429F"/>
    <w:rsid w:val="00997CB4"/>
    <w:rsid w:val="009A2F37"/>
    <w:rsid w:val="009A6460"/>
    <w:rsid w:val="009A7535"/>
    <w:rsid w:val="009B7A6B"/>
    <w:rsid w:val="009C15F7"/>
    <w:rsid w:val="009C50D2"/>
    <w:rsid w:val="009C5EE2"/>
    <w:rsid w:val="009C7B5B"/>
    <w:rsid w:val="009D07D1"/>
    <w:rsid w:val="009D59D7"/>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3EB3"/>
    <w:rsid w:val="00A167BC"/>
    <w:rsid w:val="00A221DF"/>
    <w:rsid w:val="00A225F5"/>
    <w:rsid w:val="00A22F9F"/>
    <w:rsid w:val="00A23B72"/>
    <w:rsid w:val="00A25792"/>
    <w:rsid w:val="00A3268E"/>
    <w:rsid w:val="00A34531"/>
    <w:rsid w:val="00A35317"/>
    <w:rsid w:val="00A35A9C"/>
    <w:rsid w:val="00A37671"/>
    <w:rsid w:val="00A37FB1"/>
    <w:rsid w:val="00A44A14"/>
    <w:rsid w:val="00A46D11"/>
    <w:rsid w:val="00A474F7"/>
    <w:rsid w:val="00A478F8"/>
    <w:rsid w:val="00A50438"/>
    <w:rsid w:val="00A53CF0"/>
    <w:rsid w:val="00A55463"/>
    <w:rsid w:val="00A5597B"/>
    <w:rsid w:val="00A5620B"/>
    <w:rsid w:val="00A61028"/>
    <w:rsid w:val="00A62A11"/>
    <w:rsid w:val="00A62AC7"/>
    <w:rsid w:val="00A63C87"/>
    <w:rsid w:val="00A74B75"/>
    <w:rsid w:val="00A804C4"/>
    <w:rsid w:val="00A847D4"/>
    <w:rsid w:val="00A935AC"/>
    <w:rsid w:val="00A96330"/>
    <w:rsid w:val="00AA511B"/>
    <w:rsid w:val="00AC32F5"/>
    <w:rsid w:val="00AC494C"/>
    <w:rsid w:val="00AE4033"/>
    <w:rsid w:val="00AE6EE6"/>
    <w:rsid w:val="00AE77E5"/>
    <w:rsid w:val="00AE7884"/>
    <w:rsid w:val="00AF56A2"/>
    <w:rsid w:val="00AF6D9B"/>
    <w:rsid w:val="00AF7DC3"/>
    <w:rsid w:val="00B03180"/>
    <w:rsid w:val="00B049C5"/>
    <w:rsid w:val="00B04BAA"/>
    <w:rsid w:val="00B07BFB"/>
    <w:rsid w:val="00B110A0"/>
    <w:rsid w:val="00B11F93"/>
    <w:rsid w:val="00B137F3"/>
    <w:rsid w:val="00B154F0"/>
    <w:rsid w:val="00B156A3"/>
    <w:rsid w:val="00B23313"/>
    <w:rsid w:val="00B268EC"/>
    <w:rsid w:val="00B30838"/>
    <w:rsid w:val="00B35065"/>
    <w:rsid w:val="00B42689"/>
    <w:rsid w:val="00B47896"/>
    <w:rsid w:val="00B47D4C"/>
    <w:rsid w:val="00B5028D"/>
    <w:rsid w:val="00B5249E"/>
    <w:rsid w:val="00B5452A"/>
    <w:rsid w:val="00B5754D"/>
    <w:rsid w:val="00B616CF"/>
    <w:rsid w:val="00B61E9F"/>
    <w:rsid w:val="00B806AE"/>
    <w:rsid w:val="00B830F8"/>
    <w:rsid w:val="00B84106"/>
    <w:rsid w:val="00B87F76"/>
    <w:rsid w:val="00B92B05"/>
    <w:rsid w:val="00B942E0"/>
    <w:rsid w:val="00B97F4F"/>
    <w:rsid w:val="00BB0F01"/>
    <w:rsid w:val="00BC364F"/>
    <w:rsid w:val="00BD7C1A"/>
    <w:rsid w:val="00BE0965"/>
    <w:rsid w:val="00BE1752"/>
    <w:rsid w:val="00BE187B"/>
    <w:rsid w:val="00BE1A34"/>
    <w:rsid w:val="00BE3060"/>
    <w:rsid w:val="00BE4678"/>
    <w:rsid w:val="00BE50F1"/>
    <w:rsid w:val="00BE5F3D"/>
    <w:rsid w:val="00BF5EFE"/>
    <w:rsid w:val="00BF610A"/>
    <w:rsid w:val="00C01CD2"/>
    <w:rsid w:val="00C021B6"/>
    <w:rsid w:val="00C06F22"/>
    <w:rsid w:val="00C12270"/>
    <w:rsid w:val="00C141A7"/>
    <w:rsid w:val="00C14986"/>
    <w:rsid w:val="00C14D7A"/>
    <w:rsid w:val="00C33D82"/>
    <w:rsid w:val="00C346F9"/>
    <w:rsid w:val="00C359C5"/>
    <w:rsid w:val="00C40C8C"/>
    <w:rsid w:val="00C41C03"/>
    <w:rsid w:val="00C445CE"/>
    <w:rsid w:val="00C55BCF"/>
    <w:rsid w:val="00C6125F"/>
    <w:rsid w:val="00C67999"/>
    <w:rsid w:val="00C73981"/>
    <w:rsid w:val="00C761CC"/>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2F8C"/>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513C2"/>
    <w:rsid w:val="00D51D10"/>
    <w:rsid w:val="00D527CB"/>
    <w:rsid w:val="00D557E5"/>
    <w:rsid w:val="00D55C6F"/>
    <w:rsid w:val="00D57017"/>
    <w:rsid w:val="00D624C5"/>
    <w:rsid w:val="00D663A7"/>
    <w:rsid w:val="00D80CDB"/>
    <w:rsid w:val="00D8245F"/>
    <w:rsid w:val="00D86446"/>
    <w:rsid w:val="00D90BBF"/>
    <w:rsid w:val="00D959AB"/>
    <w:rsid w:val="00D95A0F"/>
    <w:rsid w:val="00D96566"/>
    <w:rsid w:val="00DA4009"/>
    <w:rsid w:val="00DA5376"/>
    <w:rsid w:val="00DB4255"/>
    <w:rsid w:val="00DB4D6B"/>
    <w:rsid w:val="00DB77E8"/>
    <w:rsid w:val="00DC2AA1"/>
    <w:rsid w:val="00DC4440"/>
    <w:rsid w:val="00DC6664"/>
    <w:rsid w:val="00DD1F94"/>
    <w:rsid w:val="00DD6678"/>
    <w:rsid w:val="00DE47BC"/>
    <w:rsid w:val="00DE5016"/>
    <w:rsid w:val="00DF0E2A"/>
    <w:rsid w:val="00DF5F26"/>
    <w:rsid w:val="00E0022C"/>
    <w:rsid w:val="00E00D0C"/>
    <w:rsid w:val="00E06D05"/>
    <w:rsid w:val="00E123C2"/>
    <w:rsid w:val="00E14853"/>
    <w:rsid w:val="00E2134C"/>
    <w:rsid w:val="00E25748"/>
    <w:rsid w:val="00E262FC"/>
    <w:rsid w:val="00E272FF"/>
    <w:rsid w:val="00E3022B"/>
    <w:rsid w:val="00E33A8F"/>
    <w:rsid w:val="00E4143A"/>
    <w:rsid w:val="00E41DD4"/>
    <w:rsid w:val="00E42B0C"/>
    <w:rsid w:val="00E45E7B"/>
    <w:rsid w:val="00E46395"/>
    <w:rsid w:val="00E46922"/>
    <w:rsid w:val="00E5014E"/>
    <w:rsid w:val="00E54795"/>
    <w:rsid w:val="00E57F10"/>
    <w:rsid w:val="00E6248F"/>
    <w:rsid w:val="00E65074"/>
    <w:rsid w:val="00E6523B"/>
    <w:rsid w:val="00E66A3D"/>
    <w:rsid w:val="00E73803"/>
    <w:rsid w:val="00E751A2"/>
    <w:rsid w:val="00E76057"/>
    <w:rsid w:val="00E8201E"/>
    <w:rsid w:val="00E94223"/>
    <w:rsid w:val="00E94ED1"/>
    <w:rsid w:val="00E95292"/>
    <w:rsid w:val="00EA00F2"/>
    <w:rsid w:val="00EA22AE"/>
    <w:rsid w:val="00EA344B"/>
    <w:rsid w:val="00EB217E"/>
    <w:rsid w:val="00EC2046"/>
    <w:rsid w:val="00ED2AF3"/>
    <w:rsid w:val="00ED70DD"/>
    <w:rsid w:val="00EE6895"/>
    <w:rsid w:val="00EF0574"/>
    <w:rsid w:val="00EF34FE"/>
    <w:rsid w:val="00EF7F05"/>
    <w:rsid w:val="00F0297E"/>
    <w:rsid w:val="00F0299A"/>
    <w:rsid w:val="00F0659D"/>
    <w:rsid w:val="00F069C7"/>
    <w:rsid w:val="00F115A1"/>
    <w:rsid w:val="00F14024"/>
    <w:rsid w:val="00F16E97"/>
    <w:rsid w:val="00F17B32"/>
    <w:rsid w:val="00F20E56"/>
    <w:rsid w:val="00F22E5C"/>
    <w:rsid w:val="00F27A96"/>
    <w:rsid w:val="00F27D00"/>
    <w:rsid w:val="00F34574"/>
    <w:rsid w:val="00F3662E"/>
    <w:rsid w:val="00F40803"/>
    <w:rsid w:val="00F40AB7"/>
    <w:rsid w:val="00F46AB9"/>
    <w:rsid w:val="00F47546"/>
    <w:rsid w:val="00F47570"/>
    <w:rsid w:val="00F612B0"/>
    <w:rsid w:val="00F75728"/>
    <w:rsid w:val="00F761D0"/>
    <w:rsid w:val="00F8037E"/>
    <w:rsid w:val="00F827AD"/>
    <w:rsid w:val="00F829B7"/>
    <w:rsid w:val="00F844E2"/>
    <w:rsid w:val="00F8495A"/>
    <w:rsid w:val="00F84B51"/>
    <w:rsid w:val="00F90B03"/>
    <w:rsid w:val="00F94EA4"/>
    <w:rsid w:val="00F9703A"/>
    <w:rsid w:val="00FA1594"/>
    <w:rsid w:val="00FA3D60"/>
    <w:rsid w:val="00FA41A9"/>
    <w:rsid w:val="00FA55F2"/>
    <w:rsid w:val="00FA6A32"/>
    <w:rsid w:val="00FB16F9"/>
    <w:rsid w:val="00FB230D"/>
    <w:rsid w:val="00FB2C97"/>
    <w:rsid w:val="00FC0E26"/>
    <w:rsid w:val="00FC3141"/>
    <w:rsid w:val="00FC6D74"/>
    <w:rsid w:val="00FD0815"/>
    <w:rsid w:val="00FD0DCD"/>
    <w:rsid w:val="00FD0E8D"/>
    <w:rsid w:val="00FD1276"/>
    <w:rsid w:val="00FD1F8E"/>
    <w:rsid w:val="00FD35B5"/>
    <w:rsid w:val="00FD3C95"/>
    <w:rsid w:val="00FD4288"/>
    <w:rsid w:val="00FE2D4A"/>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xxmsonormal">
    <w:name w:val="x_xmsonormal"/>
    <w:basedOn w:val="Normal"/>
    <w:rsid w:val="003B1AB4"/>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7200">
      <w:bodyDiv w:val="1"/>
      <w:marLeft w:val="0"/>
      <w:marRight w:val="0"/>
      <w:marTop w:val="0"/>
      <w:marBottom w:val="0"/>
      <w:divBdr>
        <w:top w:val="none" w:sz="0" w:space="0" w:color="auto"/>
        <w:left w:val="none" w:sz="0" w:space="0" w:color="auto"/>
        <w:bottom w:val="none" w:sz="0" w:space="0" w:color="auto"/>
        <w:right w:val="none" w:sz="0" w:space="0" w:color="auto"/>
      </w:divBdr>
    </w:div>
    <w:div w:id="226764050">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454061409">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992300318">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2136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B9F04-53D8-4589-A099-15AD1F4D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Magda Lomtatidze</cp:lastModifiedBy>
  <cp:revision>254</cp:revision>
  <cp:lastPrinted>2015-07-27T06:36:00Z</cp:lastPrinted>
  <dcterms:created xsi:type="dcterms:W3CDTF">2017-02-28T15:04:00Z</dcterms:created>
  <dcterms:modified xsi:type="dcterms:W3CDTF">2023-06-13T12:33:00Z</dcterms:modified>
</cp:coreProperties>
</file>