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B2" w:rsidRPr="00E021B2" w:rsidRDefault="00E021B2" w:rsidP="00E021B2">
      <w:pPr>
        <w:jc w:val="center"/>
        <w:rPr>
          <w:rFonts w:ascii="Sylfaen" w:hAnsi="Sylfaen"/>
          <w:b/>
          <w:color w:val="1F497D"/>
          <w:sz w:val="24"/>
          <w:szCs w:val="24"/>
          <w:lang w:val="ka-GE"/>
        </w:rPr>
      </w:pPr>
      <w:r w:rsidRPr="00E021B2">
        <w:rPr>
          <w:rFonts w:ascii="Sylfaen" w:hAnsi="Sylfaen"/>
          <w:b/>
          <w:color w:val="1F497D"/>
          <w:sz w:val="24"/>
          <w:szCs w:val="24"/>
          <w:lang w:val="ka-GE"/>
        </w:rPr>
        <w:t>Technical assignment</w:t>
      </w: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The following criteria are required for the frame and lid:</w:t>
      </w: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1. Different inscriptions must be provided so that water supply and sewerage network can be identified without opening the lid.</w:t>
      </w: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2. The year of manufacture must be marked on the frame cover</w:t>
      </w: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3. Must be made of cast iron GJS 400-15</w:t>
      </w: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4. European standard EN 124 class D400, for all types of vehicles for road and pedestrian use</w:t>
      </w: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5. The material to be supplied is used for A / M roads, therefore it must have a load capacity of 40 tons (confirmed by relevant documents, which must be submitted together with other documents and must meet Georgian and international standards and norms in this field.</w:t>
      </w: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6. Weight - at least 65 kg</w:t>
      </w:r>
    </w:p>
    <w:p w:rsid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7. T</w:t>
      </w:r>
      <w:r>
        <w:rPr>
          <w:rFonts w:ascii="Sylfaen" w:hAnsi="Sylfaen"/>
          <w:color w:val="1F497D"/>
          <w:lang w:val="ka-GE"/>
        </w:rPr>
        <w:t>he frame lid should have a shutter</w:t>
      </w:r>
    </w:p>
    <w:p w:rsid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8. The clamp ("stud") must be made of steel</w:t>
      </w:r>
    </w:p>
    <w:p w:rsid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9. The frame lid should have rubber</w:t>
      </w:r>
    </w:p>
    <w:p w:rsidR="00584B37" w:rsidRPr="00584B37" w:rsidRDefault="00584B37" w:rsidP="00584B37">
      <w:pPr>
        <w:spacing w:line="259" w:lineRule="auto"/>
        <w:rPr>
          <w:rFonts w:ascii="Sylfaen" w:hAnsi="Sylfaen"/>
          <w:color w:val="1F497D"/>
          <w:lang w:val="ka-GE"/>
        </w:rPr>
      </w:pPr>
      <w:r w:rsidRPr="00584B37">
        <w:rPr>
          <w:rFonts w:ascii="Sylfaen" w:hAnsi="Sylfaen"/>
          <w:color w:val="1F497D"/>
          <w:lang w:val="ka-GE"/>
        </w:rPr>
        <w:t>11. Supplier must provide instruction/training to properly install lids</w:t>
      </w:r>
    </w:p>
    <w:p w:rsidR="00584B37" w:rsidRPr="00584B37" w:rsidRDefault="00584B37" w:rsidP="00584B37">
      <w:pPr>
        <w:spacing w:line="259" w:lineRule="auto"/>
        <w:rPr>
          <w:rFonts w:ascii="Sylfaen" w:hAnsi="Sylfaen"/>
          <w:color w:val="1F497D"/>
          <w:lang w:val="ka-GE"/>
        </w:rPr>
      </w:pPr>
      <w:r w:rsidRPr="00584B37">
        <w:rPr>
          <w:rFonts w:ascii="Sylfaen" w:hAnsi="Sylfaen"/>
          <w:color w:val="1F497D"/>
          <w:lang w:val="ka-GE"/>
        </w:rPr>
        <w:t>12. The goods shall be covered by a 10-year warranty</w:t>
      </w:r>
    </w:p>
    <w:p w:rsidR="00584B37" w:rsidRPr="00584B37" w:rsidRDefault="00584B37" w:rsidP="00584B37">
      <w:pPr>
        <w:spacing w:line="259" w:lineRule="auto"/>
        <w:rPr>
          <w:rFonts w:ascii="Sylfaen" w:hAnsi="Sylfaen"/>
          <w:color w:val="1F497D"/>
          <w:lang w:val="ka-GE"/>
        </w:rPr>
      </w:pPr>
      <w:r w:rsidRPr="00584B37">
        <w:rPr>
          <w:rFonts w:ascii="Sylfaen" w:hAnsi="Sylfaen"/>
          <w:color w:val="1F497D"/>
          <w:lang w:val="ka-GE"/>
        </w:rPr>
        <w:t>13. The height of the well cap should be 100mm ±4%</w:t>
      </w:r>
    </w:p>
    <w:p w:rsidR="00584B37" w:rsidRPr="00584B37" w:rsidRDefault="00584B37" w:rsidP="00584B37">
      <w:pPr>
        <w:spacing w:line="259" w:lineRule="auto"/>
        <w:rPr>
          <w:rFonts w:ascii="Sylfaen" w:hAnsi="Sylfaen"/>
          <w:color w:val="1F497D"/>
          <w:lang w:val="ka-GE"/>
        </w:rPr>
      </w:pPr>
      <w:r w:rsidRPr="00584B37">
        <w:rPr>
          <w:rFonts w:ascii="Sylfaen" w:hAnsi="Sylfaen"/>
          <w:color w:val="1F497D"/>
          <w:lang w:val="ka-GE"/>
        </w:rPr>
        <w:t>14. In the drawing below, a cap design similar to GWP is indicated, we need an identical one only with the inscription - RWC</w:t>
      </w:r>
    </w:p>
    <w:p w:rsidR="00584B37" w:rsidRPr="00E021B2" w:rsidRDefault="00584B37" w:rsidP="00E021B2">
      <w:pPr>
        <w:rPr>
          <w:rFonts w:ascii="Sylfaen" w:hAnsi="Sylfaen"/>
          <w:color w:val="1F497D"/>
          <w:lang w:val="ka-GE"/>
        </w:rPr>
      </w:pPr>
    </w:p>
    <w:p w:rsidR="00A94724" w:rsidRPr="00E021B2" w:rsidRDefault="009F6D9E" w:rsidP="00E021B2">
      <w:pPr>
        <w:rPr>
          <w:rFonts w:ascii="Sylfaen" w:hAnsi="Sylfaen"/>
          <w:color w:val="1F497D"/>
          <w:lang w:val="ka-GE"/>
        </w:rPr>
      </w:pPr>
      <w:r>
        <w:rPr>
          <w:noProof/>
        </w:rPr>
        <w:drawing>
          <wp:inline distT="0" distB="0" distL="0" distR="0" wp14:anchorId="71187250" wp14:editId="51E65F9F">
            <wp:extent cx="5943600" cy="363433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724" w:rsidRPr="00E0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9BB"/>
    <w:multiLevelType w:val="hybridMultilevel"/>
    <w:tmpl w:val="9CF6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0BCA"/>
    <w:multiLevelType w:val="hybridMultilevel"/>
    <w:tmpl w:val="D7EC1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AC"/>
    <w:rsid w:val="00043F69"/>
    <w:rsid w:val="0057238E"/>
    <w:rsid w:val="00584B37"/>
    <w:rsid w:val="00741ABD"/>
    <w:rsid w:val="008F2526"/>
    <w:rsid w:val="009F6D9E"/>
    <w:rsid w:val="00A94724"/>
    <w:rsid w:val="00D11B75"/>
    <w:rsid w:val="00E021B2"/>
    <w:rsid w:val="00E1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6BA26-E4C6-4AA1-8B59-FFBA24B6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Lomtatidze</dc:creator>
  <cp:keywords/>
  <dc:description/>
  <cp:lastModifiedBy>Magda Lomtatidze</cp:lastModifiedBy>
  <cp:revision>4</cp:revision>
  <dcterms:created xsi:type="dcterms:W3CDTF">2021-12-22T18:01:00Z</dcterms:created>
  <dcterms:modified xsi:type="dcterms:W3CDTF">2023-06-19T13:11:00Z</dcterms:modified>
</cp:coreProperties>
</file>