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54515C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561A1E0F" w:rsidR="000B0AB1" w:rsidRPr="0054515C" w:rsidRDefault="00AD6B88" w:rsidP="000B0AB1">
          <w:pPr>
            <w:rPr>
              <w:rFonts w:ascii="BOG 2017" w:hAnsi="BOG 2017" w:cstheme="minorHAnsi"/>
              <w:color w:val="auto"/>
            </w:rPr>
          </w:pPr>
          <w:r w:rsidRPr="0054515C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D110E98" w:rsidR="00AD6B88" w:rsidRPr="007A4921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proofErr w:type="spellStart"/>
                                <w:r w:rsidR="007A4921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მცირეფორმატიანი</w:t>
                                </w:r>
                                <w:proofErr w:type="spellEnd"/>
                                <w:r w:rsidR="007A4921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ბეჭდვის ტენდერს.</w:t>
                                </w:r>
                                <w:r w:rsidR="00C7705B" w:rsidRPr="007A4921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17085E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</w:t>
                                </w:r>
                                <w:proofErr w:type="spellStart"/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). </w:t>
                                </w:r>
                              </w:p>
                              <w:p w14:paraId="27EE70F9" w14:textId="31F9F82A" w:rsidR="00AD6B88" w:rsidRPr="007A4921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7A4921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7A4921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7A4921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A4921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6"/>
                                  <w:gridCol w:w="10494"/>
                                </w:tblGrid>
                                <w:tr w:rsidR="00AD6B88" w:rsidRPr="007A4921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7A4921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7A492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7A4921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:rsidRPr="007A4921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7A4921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77777777" w:rsidR="00E01F1A" w:rsidRPr="007A4921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7A4921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თეონა ფიცხელაური</w:t>
                                            </w:r>
                                          </w:p>
                                          <w:p w14:paraId="4CDEEE68" w14:textId="78DE12F4" w:rsidR="00E01F1A" w:rsidRPr="007A4921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7A4921">
                                              <w:rPr>
                                                <w:rFonts w:ascii="BOG 2017" w:hAnsi="BOG 2017"/>
                                              </w:rPr>
                                              <w:t>Tpitskhelauri@bog.ge</w:t>
                                            </w:r>
                                          </w:p>
                                          <w:p w14:paraId="1F6CFC07" w14:textId="77777777" w:rsidR="00E01F1A" w:rsidRPr="007A4921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  <w:r w:rsidRPr="007A4921">
                                              <w:rPr>
                                                <w:rFonts w:ascii="BOG 2017" w:hAnsi="BOG 2017"/>
                                              </w:rPr>
                                              <w:t>+995 577 52 42 35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7A4921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7A4921" w:rsidRDefault="004B290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2D110E98" w:rsidR="00AD6B88" w:rsidRPr="007A4921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proofErr w:type="spellStart"/>
                          <w:r w:rsidR="007A4921" w:rsidRPr="007A4921">
                            <w:rPr>
                              <w:rFonts w:ascii="BOG 2017" w:hAnsi="BOG 2017"/>
                              <w:lang w:val="ka-GE"/>
                            </w:rPr>
                            <w:t>მცირეფორმატიანი</w:t>
                          </w:r>
                          <w:proofErr w:type="spellEnd"/>
                          <w:r w:rsidR="007A4921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ბეჭდვის ტენდერს.</w:t>
                          </w:r>
                          <w:r w:rsidR="00C7705B" w:rsidRPr="007A4921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17085E" w:rsidRPr="007A4921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7A4921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7A4921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7A4921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</w:t>
                          </w:r>
                          <w:proofErr w:type="spellStart"/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). </w:t>
                          </w:r>
                        </w:p>
                        <w:p w14:paraId="27EE70F9" w14:textId="31F9F82A" w:rsidR="00AD6B88" w:rsidRPr="007A4921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7A4921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7A4921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7A4921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A4921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86"/>
                            <w:gridCol w:w="10494"/>
                          </w:tblGrid>
                          <w:tr w:rsidR="00AD6B88" w:rsidRPr="007A4921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7A4921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7A4921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:rsidRPr="007A4921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77777777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4CDEEE68" w14:textId="78DE12F4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</w:rPr>
                                        <w:t>Tpitskhelauri@bog.ge</w:t>
                                      </w:r>
                                    </w:p>
                                    <w:p w14:paraId="1F6CFC07" w14:textId="77777777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</w:rPr>
                                        <w:t>+995 577 52 42 35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Pr="007A4921" w:rsidRDefault="00E01F1A" w:rsidP="00E01F1A">
                                <w:pPr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7A4921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7A4921" w:rsidRDefault="004B2900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54515C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4AF0993F" w:rsidR="00E01F1A" w:rsidRDefault="000013B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11</w:t>
                                      </w:r>
                                      <w:r w:rsidR="00E01F1A">
                                        <w:rPr>
                                          <w:lang w:val="ka-GE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ივლისი</w:t>
                                      </w:r>
                                      <w:r w:rsidR="00E01F1A">
                                        <w:rPr>
                                          <w:lang w:val="ka-GE"/>
                                        </w:rPr>
                                        <w:t xml:space="preserve"> 2023</w:t>
                                      </w:r>
                                    </w:p>
                                    <w:p w14:paraId="5273460A" w14:textId="3F9E1EDB" w:rsidR="006F3955" w:rsidRPr="0054515C" w:rsidRDefault="000013BA" w:rsidP="007A4921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E01F1A">
                                        <w:rPr>
                                          <w:lang w:val="ka-GE"/>
                                        </w:rPr>
                                        <w:t xml:space="preserve">  </w:t>
                                      </w:r>
                                      <w:r w:rsidR="007A4921">
                                        <w:rPr>
                                          <w:lang w:val="ka-GE"/>
                                        </w:rPr>
                                        <w:t>ივლისი</w:t>
                                      </w:r>
                                      <w:r w:rsidR="00E01F1A">
                                        <w:rPr>
                                          <w:lang w:val="ka-GE"/>
                                        </w:rPr>
                                        <w:t xml:space="preserve"> 2023 (17:00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4AF0993F" w:rsidR="00E01F1A" w:rsidRDefault="000013BA" w:rsidP="00E01F1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11</w:t>
                                </w:r>
                                <w:r w:rsidR="00E01F1A">
                                  <w:rPr>
                                    <w:lang w:val="ka-GE"/>
                                  </w:rPr>
                                  <w:t xml:space="preserve">  </w:t>
                                </w:r>
                                <w:r>
                                  <w:rPr>
                                    <w:lang w:val="ka-GE"/>
                                  </w:rPr>
                                  <w:t>ივლისი</w:t>
                                </w:r>
                                <w:r w:rsidR="00E01F1A">
                                  <w:rPr>
                                    <w:lang w:val="ka-GE"/>
                                  </w:rPr>
                                  <w:t xml:space="preserve"> 2023</w:t>
                                </w:r>
                              </w:p>
                              <w:p w14:paraId="5273460A" w14:textId="3F9E1EDB" w:rsidR="006F3955" w:rsidRPr="0054515C" w:rsidRDefault="000013BA" w:rsidP="007A4921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E01F1A">
                                  <w:rPr>
                                    <w:lang w:val="ka-GE"/>
                                  </w:rPr>
                                  <w:t xml:space="preserve">  </w:t>
                                </w:r>
                                <w:r w:rsidR="007A4921">
                                  <w:rPr>
                                    <w:lang w:val="ka-GE"/>
                                  </w:rPr>
                                  <w:t>ივლისი</w:t>
                                </w:r>
                                <w:r w:rsidR="00E01F1A">
                                  <w:rPr>
                                    <w:lang w:val="ka-GE"/>
                                  </w:rPr>
                                  <w:t xml:space="preserve"> 2023 (17:00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54515C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3324EE9" w:rsidR="006F3955" w:rsidRPr="006E2839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proofErr w:type="spellStart"/>
                                <w:r w:rsidR="009053F8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მცირეფორმატიანი</w:t>
                                </w:r>
                                <w:proofErr w:type="spellEnd"/>
                                <w:r w:rsidR="009053F8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ბეჭდვის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73324EE9" w:rsidR="006F3955" w:rsidRPr="006E2839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proofErr w:type="spellStart"/>
                          <w:r w:rsidR="009053F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მცირეფორმატიანი</w:t>
                          </w:r>
                          <w:proofErr w:type="spellEnd"/>
                          <w:r w:rsidR="009053F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ბეჭდვის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54515C">
            <w:rPr>
              <w:rFonts w:ascii="BOG 2017" w:hAnsi="BOG 2017" w:cstheme="minorHAnsi"/>
              <w:color w:val="auto"/>
            </w:rPr>
            <w:br w:type="page"/>
          </w:r>
          <w:r w:rsidR="00C14A94" w:rsidRPr="0054515C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</w:sdtContent>
    </w:sdt>
    <w:p w14:paraId="03CCF9AD" w14:textId="4AA8C2B2" w:rsidR="00C72462" w:rsidRPr="0054515C" w:rsidRDefault="00C72462" w:rsidP="000B0AB1">
      <w:pPr>
        <w:shd w:val="clear" w:color="auto" w:fill="FFFFFF"/>
        <w:jc w:val="left"/>
        <w:rPr>
          <w:rFonts w:ascii="BOG 2017" w:hAnsi="BOG 2017"/>
          <w:b/>
          <w:color w:val="auto"/>
          <w:lang w:val="ka-GE"/>
        </w:rPr>
      </w:pPr>
      <w:r w:rsidRPr="0054515C">
        <w:rPr>
          <w:rFonts w:ascii="BOG 2017" w:hAnsi="BOG 2017"/>
          <w:b/>
          <w:color w:val="auto"/>
          <w:lang w:val="ka-GE"/>
        </w:rPr>
        <w:t>მოთხოვნილი სავალდებულო დოკუმენტაცია:</w:t>
      </w:r>
    </w:p>
    <w:p w14:paraId="13D5F47C" w14:textId="635EA754" w:rsidR="00C7705B" w:rsidRPr="0054515C" w:rsidRDefault="0017085E" w:rsidP="00C7705B">
      <w:pPr>
        <w:rPr>
          <w:rFonts w:ascii="BOG 2017" w:hAnsi="BOG 2017"/>
          <w:color w:val="auto"/>
          <w:lang w:val="ka-GE"/>
        </w:rPr>
      </w:pPr>
      <w:r w:rsidRPr="0054515C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54515C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54515C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54515C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54515C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54515C" w:rsidRDefault="00C7705B" w:rsidP="001B01FA">
      <w:pPr>
        <w:pStyle w:val="ListParagraph"/>
        <w:rPr>
          <w:rFonts w:ascii="BOG 2017" w:hAnsi="BOG 2017"/>
          <w:b/>
          <w:color w:val="auto"/>
          <w:lang w:val="ka-GE"/>
        </w:rPr>
      </w:pPr>
      <w:r w:rsidRPr="0054515C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54515C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54515C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54515C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54515C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54515C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171CB68D" w14:textId="77777777" w:rsidR="00C7705B" w:rsidRPr="0054515C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54515C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54515C" w:rsidRDefault="00C7705B" w:rsidP="00C7705B">
      <w:pPr>
        <w:rPr>
          <w:rFonts w:ascii="BOG 2017" w:hAnsi="BOG 2017"/>
          <w:color w:val="auto"/>
          <w:lang w:val="ka-GE"/>
        </w:rPr>
      </w:pPr>
      <w:r w:rsidRPr="0054515C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54515C" w:rsidRDefault="00C7705B" w:rsidP="00C7705B">
      <w:pPr>
        <w:rPr>
          <w:rFonts w:ascii="BOG 2017" w:hAnsi="BOG 2017"/>
          <w:color w:val="auto"/>
          <w:lang w:val="ka-GE"/>
        </w:rPr>
      </w:pPr>
    </w:p>
    <w:p w14:paraId="4F2C4F4E" w14:textId="1E2CCA9B" w:rsidR="00E43CEB" w:rsidRPr="0054515C" w:rsidRDefault="001708D4" w:rsidP="00452023">
      <w:pPr>
        <w:rPr>
          <w:rFonts w:ascii="BOG 2017" w:hAnsi="BOG 2017"/>
          <w:color w:val="auto"/>
          <w:lang w:val="ka-GE"/>
        </w:rPr>
      </w:pPr>
      <w:r w:rsidRPr="0054515C">
        <w:rPr>
          <w:rFonts w:ascii="BOG 2017" w:hAnsi="BOG 2017"/>
          <w:color w:val="auto"/>
          <w:lang w:val="ka-GE"/>
        </w:rPr>
        <w:t>ტენდერის</w:t>
      </w:r>
      <w:r w:rsidR="00C7705B" w:rsidRPr="0054515C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1E56133C" w14:textId="77777777" w:rsidR="00E01F1A" w:rsidRPr="0054515C" w:rsidRDefault="00E01F1A" w:rsidP="00452023">
      <w:pPr>
        <w:rPr>
          <w:rFonts w:ascii="BOG 2017" w:hAnsi="BOG 2017"/>
          <w:color w:val="auto"/>
          <w:lang w:val="ka-GE"/>
        </w:rPr>
      </w:pPr>
    </w:p>
    <w:p w14:paraId="05858592" w14:textId="77777777" w:rsidR="004475E7" w:rsidRPr="0054515C" w:rsidRDefault="004475E7" w:rsidP="00452023">
      <w:pPr>
        <w:spacing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6E61EE94" w14:textId="77777777" w:rsidR="004475E7" w:rsidRPr="0054515C" w:rsidRDefault="004475E7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0E6C1719" w14:textId="77777777" w:rsidR="00FD2DB6" w:rsidRPr="0054515C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63BEDF2A" w14:textId="77777777" w:rsidR="00FD2DB6" w:rsidRPr="0054515C" w:rsidRDefault="00FD2DB6" w:rsidP="00FD2DB6">
      <w:pPr>
        <w:pStyle w:val="ListParagraph"/>
        <w:numPr>
          <w:ilvl w:val="0"/>
          <w:numId w:val="31"/>
        </w:numPr>
        <w:rPr>
          <w:rFonts w:ascii="BOG 2017" w:hAnsi="BOG 2017" w:cs="Times New Roman"/>
          <w:color w:val="auto"/>
          <w:lang w:val="ka-GE"/>
        </w:rPr>
      </w:pPr>
      <w:proofErr w:type="spellStart"/>
      <w:r w:rsidRPr="0054515C">
        <w:rPr>
          <w:rFonts w:ascii="BOG 2017" w:hAnsi="BOG 2017" w:cs="Sylfaen"/>
          <w:color w:val="auto"/>
          <w:lang w:val="ka-GE"/>
        </w:rPr>
        <w:t>სატენდერო</w:t>
      </w:r>
      <w:proofErr w:type="spellEnd"/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წინადადება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წარმოდგენილი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უნდა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იყოს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საქართველოს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ეროვნულ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ვალუტაში</w:t>
      </w:r>
      <w:r w:rsidRPr="0054515C">
        <w:rPr>
          <w:rFonts w:ascii="BOG 2017" w:hAnsi="BOG 2017" w:cs="Times New Roman"/>
          <w:color w:val="auto"/>
          <w:lang w:val="ka-GE"/>
        </w:rPr>
        <w:t xml:space="preserve"> - </w:t>
      </w:r>
      <w:r w:rsidRPr="0054515C">
        <w:rPr>
          <w:rFonts w:ascii="BOG 2017" w:hAnsi="BOG 2017" w:cs="Sylfaen"/>
          <w:color w:val="auto"/>
          <w:lang w:val="ka-GE"/>
        </w:rPr>
        <w:t>ლარში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და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მოიცავდეს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კანონმდებლობით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გადასახადებს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და</w:t>
      </w:r>
      <w:r w:rsidRPr="0054515C">
        <w:rPr>
          <w:rFonts w:ascii="BOG 2017" w:hAnsi="BOG 2017" w:cs="Times New Roman"/>
          <w:color w:val="auto"/>
          <w:lang w:val="ka-GE"/>
        </w:rPr>
        <w:t xml:space="preserve"> </w:t>
      </w:r>
      <w:r w:rsidRPr="0054515C">
        <w:rPr>
          <w:rFonts w:ascii="BOG 2017" w:hAnsi="BOG 2017" w:cs="Sylfaen"/>
          <w:color w:val="auto"/>
          <w:lang w:val="ka-GE"/>
        </w:rPr>
        <w:t>გადასახდელებს</w:t>
      </w:r>
      <w:r w:rsidRPr="0054515C">
        <w:rPr>
          <w:rFonts w:ascii="BOG 2017" w:hAnsi="BOG 2017" w:cs="Times New Roman"/>
          <w:color w:val="auto"/>
          <w:lang w:val="ka-GE"/>
        </w:rPr>
        <w:t>.</w:t>
      </w:r>
    </w:p>
    <w:p w14:paraId="2C843A3B" w14:textId="77777777" w:rsidR="00FD2DB6" w:rsidRPr="0054515C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610A93A2" w14:textId="06E1CBAA" w:rsidR="00FD2DB6" w:rsidRPr="0054515C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54515C">
        <w:rPr>
          <w:rFonts w:ascii="BOG 2017" w:eastAsiaTheme="minorEastAsia" w:hAnsi="BOG 2017" w:cs="Sylfaen"/>
          <w:lang w:val="ka-GE" w:eastAsia="ja-JP"/>
        </w:rPr>
        <w:t>შემოთავაზებული</w:t>
      </w:r>
      <w:r w:rsidRPr="0054515C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54515C">
        <w:rPr>
          <w:rFonts w:ascii="BOG 2017" w:eastAsiaTheme="minorEastAsia" w:hAnsi="BOG 2017" w:cs="Sylfaen"/>
          <w:lang w:val="ka-GE" w:eastAsia="ja-JP"/>
        </w:rPr>
        <w:t>პროდუქტი</w:t>
      </w:r>
      <w:r w:rsidRPr="0054515C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54515C">
        <w:rPr>
          <w:rFonts w:ascii="BOG 2017" w:eastAsiaTheme="minorEastAsia" w:hAnsi="BOG 2017" w:cs="Sylfaen"/>
          <w:lang w:val="ka-GE" w:eastAsia="ja-JP"/>
        </w:rPr>
        <w:t>სრულად</w:t>
      </w:r>
      <w:r w:rsidRPr="0054515C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54515C">
        <w:rPr>
          <w:rFonts w:ascii="BOG 2017" w:eastAsiaTheme="minorEastAsia" w:hAnsi="BOG 2017" w:cs="Sylfaen"/>
          <w:lang w:val="ka-GE" w:eastAsia="ja-JP"/>
        </w:rPr>
        <w:t>უნდა</w:t>
      </w:r>
      <w:r w:rsidRPr="0054515C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54515C">
        <w:rPr>
          <w:rFonts w:ascii="BOG 2017" w:eastAsiaTheme="minorEastAsia" w:hAnsi="BOG 2017" w:cs="Sylfaen"/>
          <w:lang w:val="ka-GE" w:eastAsia="ja-JP"/>
        </w:rPr>
        <w:t>აკმაყოფილებდეს</w:t>
      </w:r>
      <w:r w:rsidRPr="0054515C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54515C">
        <w:rPr>
          <w:rFonts w:ascii="BOG 2017" w:hAnsi="BOG 2017" w:cs="Sylfaen"/>
          <w:lang w:val="ka-GE"/>
        </w:rPr>
        <w:t>დანართ</w:t>
      </w:r>
      <w:r w:rsidRPr="0054515C">
        <w:rPr>
          <w:rFonts w:ascii="BOG 2017" w:hAnsi="BOG 2017" w:cs="Times New Roman"/>
          <w:lang w:val="ka-GE"/>
        </w:rPr>
        <w:t xml:space="preserve"> N1-</w:t>
      </w:r>
      <w:r w:rsidRPr="0054515C">
        <w:rPr>
          <w:rFonts w:ascii="BOG 2017" w:hAnsi="BOG 2017" w:cs="Sylfaen"/>
          <w:lang w:val="ka-GE"/>
        </w:rPr>
        <w:t>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eastAsiaTheme="minorEastAsia" w:hAnsi="BOG 2017" w:cs="Sylfaen"/>
          <w:lang w:val="ka-GE" w:eastAsia="ja-JP"/>
        </w:rPr>
        <w:t>მოცემულ</w:t>
      </w:r>
      <w:r w:rsidRPr="0054515C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54515C">
        <w:rPr>
          <w:rFonts w:ascii="BOG 2017" w:eastAsiaTheme="minorEastAsia" w:hAnsi="BOG 2017" w:cs="Sylfaen"/>
          <w:lang w:val="ka-GE" w:eastAsia="ja-JP"/>
        </w:rPr>
        <w:t>პარამეტრებს</w:t>
      </w:r>
      <w:r w:rsidRPr="0054515C">
        <w:rPr>
          <w:rFonts w:ascii="BOG 2017" w:eastAsiaTheme="minorEastAsia" w:hAnsi="BOG 2017" w:cs="Times New Roman"/>
          <w:lang w:val="ka-GE" w:eastAsia="ja-JP"/>
        </w:rPr>
        <w:t>/</w:t>
      </w:r>
      <w:r w:rsidRPr="0054515C">
        <w:rPr>
          <w:rFonts w:ascii="BOG 2017" w:eastAsiaTheme="minorEastAsia" w:hAnsi="BOG 2017" w:cs="Sylfaen"/>
          <w:lang w:val="ka-GE" w:eastAsia="ja-JP"/>
        </w:rPr>
        <w:t>სპეციფიკაციებს</w:t>
      </w:r>
      <w:r w:rsidRPr="0054515C">
        <w:rPr>
          <w:rFonts w:ascii="BOG 2017" w:eastAsiaTheme="minorEastAsia" w:hAnsi="BOG 2017" w:cs="Times New Roman"/>
          <w:lang w:val="ka-GE" w:eastAsia="ja-JP"/>
        </w:rPr>
        <w:t>.</w:t>
      </w:r>
    </w:p>
    <w:p w14:paraId="281898E3" w14:textId="77777777" w:rsidR="00FD2DB6" w:rsidRPr="0054515C" w:rsidRDefault="00FD2DB6" w:rsidP="00FD2DB6">
      <w:pPr>
        <w:pStyle w:val="ListParagraph"/>
        <w:rPr>
          <w:rFonts w:ascii="BOG 2017" w:eastAsia="Times New Roman" w:hAnsi="BOG 2017"/>
          <w:color w:val="auto"/>
          <w:lang w:val="ka-GE"/>
        </w:rPr>
      </w:pPr>
    </w:p>
    <w:p w14:paraId="276A3F94" w14:textId="5940C156" w:rsidR="00FD2DB6" w:rsidRPr="0054515C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54515C">
        <w:rPr>
          <w:rFonts w:ascii="BOG 2017" w:eastAsia="Times New Roman" w:hAnsi="BOG 2017"/>
          <w:color w:val="auto"/>
          <w:lang w:val="ka-GE"/>
        </w:rPr>
        <w:t xml:space="preserve">ტენდერში </w:t>
      </w:r>
      <w:r w:rsidR="007A4921" w:rsidRPr="0054515C">
        <w:rPr>
          <w:rFonts w:ascii="BOG 2017" w:eastAsia="Times New Roman" w:hAnsi="BOG 2017"/>
          <w:color w:val="auto"/>
          <w:lang w:val="ka-GE"/>
        </w:rPr>
        <w:t>მონაწილე კომპანიამ, მოთხოვნის შემთხვევაში,</w:t>
      </w:r>
      <w:r w:rsidR="00661475" w:rsidRPr="0054515C">
        <w:rPr>
          <w:rFonts w:ascii="BOG 2017" w:eastAsia="Times New Roman" w:hAnsi="BOG 2017"/>
          <w:color w:val="auto"/>
          <w:lang w:val="ka-GE"/>
        </w:rPr>
        <w:t xml:space="preserve"> 1 კვირის</w:t>
      </w:r>
      <w:r w:rsidRPr="0054515C">
        <w:rPr>
          <w:rFonts w:ascii="BOG 2017" w:eastAsia="Times New Roman" w:hAnsi="BOG 2017"/>
          <w:color w:val="auto"/>
          <w:lang w:val="ka-GE"/>
        </w:rPr>
        <w:t xml:space="preserve"> </w:t>
      </w:r>
      <w:r w:rsidR="00661475" w:rsidRPr="0054515C">
        <w:rPr>
          <w:rFonts w:ascii="BOG 2017" w:eastAsia="Times New Roman" w:hAnsi="BOG 2017"/>
          <w:color w:val="auto"/>
          <w:lang w:val="ka-GE"/>
        </w:rPr>
        <w:t>ვადაში</w:t>
      </w:r>
      <w:r w:rsidRPr="0054515C">
        <w:rPr>
          <w:rFonts w:ascii="BOG 2017" w:eastAsia="Times New Roman" w:hAnsi="BOG 2017"/>
          <w:color w:val="auto"/>
          <w:lang w:val="ka-GE"/>
        </w:rPr>
        <w:t xml:space="preserve"> უნდა წარმოადგინოს  </w:t>
      </w:r>
      <w:r w:rsidR="007A4921" w:rsidRPr="0054515C">
        <w:rPr>
          <w:rFonts w:ascii="BOG 2017" w:eastAsia="Times New Roman" w:hAnsi="BOG 2017"/>
          <w:color w:val="auto"/>
          <w:lang w:val="ka-GE"/>
        </w:rPr>
        <w:t>ნიმუშები</w:t>
      </w:r>
    </w:p>
    <w:p w14:paraId="22C1F763" w14:textId="77777777" w:rsidR="00FD2DB6" w:rsidRPr="0054515C" w:rsidRDefault="00FD2DB6" w:rsidP="00FD2DB6">
      <w:pPr>
        <w:rPr>
          <w:rFonts w:ascii="BOG 2017" w:eastAsia="Times New Roman" w:hAnsi="BOG 2017"/>
          <w:color w:val="auto"/>
          <w:lang w:val="ka-GE"/>
        </w:rPr>
      </w:pPr>
    </w:p>
    <w:p w14:paraId="3215EB21" w14:textId="77777777" w:rsidR="00FD2DB6" w:rsidRPr="0054515C" w:rsidRDefault="00FD2DB6" w:rsidP="00FD2DB6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54515C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0397F42E" w14:textId="77777777" w:rsidR="003D58E8" w:rsidRPr="0054515C" w:rsidRDefault="003D58E8" w:rsidP="003D58E8">
      <w:pPr>
        <w:rPr>
          <w:rFonts w:ascii="BOG 2017" w:eastAsia="Times New Roman" w:hAnsi="BOG 2017"/>
          <w:color w:val="auto"/>
          <w:lang w:val="ka-GE"/>
        </w:rPr>
      </w:pPr>
    </w:p>
    <w:p w14:paraId="1754B32B" w14:textId="77777777" w:rsidR="00FD2DB6" w:rsidRPr="0054515C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0169970C" w14:textId="77777777" w:rsidR="00FD2DB6" w:rsidRPr="0054515C" w:rsidRDefault="00FD2DB6" w:rsidP="00FD2DB6">
      <w:pPr>
        <w:rPr>
          <w:rFonts w:ascii="BOG 2017" w:eastAsiaTheme="minorEastAsia" w:hAnsi="BOG 2017" w:cs="Times New Roman"/>
          <w:lang w:eastAsia="ja-JP"/>
        </w:rPr>
      </w:pPr>
    </w:p>
    <w:p w14:paraId="3778D6AB" w14:textId="77777777" w:rsidR="007A4921" w:rsidRPr="0054515C" w:rsidRDefault="007A4921" w:rsidP="007A4921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0" w:name="_Toc534810155"/>
      <w:bookmarkStart w:id="1" w:name="_Toc37733046"/>
      <w:proofErr w:type="spellStart"/>
      <w:r w:rsidRPr="0054515C">
        <w:rPr>
          <w:rFonts w:ascii="BOG 2017" w:eastAsiaTheme="majorEastAsia" w:hAnsi="BOG 2017" w:cs="Sylfaen"/>
          <w:b/>
          <w:color w:val="FF671B"/>
          <w:lang w:val="ka-GE" w:eastAsia="ja-JP"/>
        </w:rPr>
        <w:t>სატენდერო</w:t>
      </w:r>
      <w:proofErr w:type="spellEnd"/>
      <w:r w:rsidRPr="0054515C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54515C">
        <w:rPr>
          <w:rFonts w:ascii="BOG 2017" w:eastAsiaTheme="majorEastAsia" w:hAnsi="BOG 2017" w:cs="Sylfaen"/>
          <w:b/>
          <w:color w:val="FF671B"/>
          <w:lang w:val="ka-GE" w:eastAsia="ja-JP"/>
        </w:rPr>
        <w:t>მოთხოვნები</w:t>
      </w:r>
      <w:bookmarkEnd w:id="0"/>
      <w:bookmarkEnd w:id="1"/>
    </w:p>
    <w:p w14:paraId="1AAF592C" w14:textId="558010D8" w:rsidR="007A4921" w:rsidRPr="0054515C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54515C">
        <w:rPr>
          <w:rFonts w:ascii="BOG 2017" w:hAnsi="BOG 2017" w:cs="Sylfaen"/>
          <w:b/>
          <w:lang w:val="ka-GE"/>
        </w:rPr>
        <w:t>პროდუქციის მიწოდება:</w:t>
      </w:r>
      <w:r w:rsidRPr="0054515C">
        <w:rPr>
          <w:rFonts w:ascii="BOG 2017" w:hAnsi="BOG 2017" w:cs="Sylfaen"/>
          <w:lang w:val="ka-GE"/>
        </w:rPr>
        <w:t xml:space="preserve"> </w:t>
      </w:r>
      <w:r w:rsidR="000013BA" w:rsidRPr="0054515C">
        <w:rPr>
          <w:rFonts w:ascii="BOG 2017" w:hAnsi="BOG 2017" w:cs="Sylfaen"/>
          <w:lang w:val="ka-GE"/>
        </w:rPr>
        <w:t xml:space="preserve">პირველადი რაოდენობა (2060 ცალი) გამარჯვებულმა კომპანიამ ბანკს უნდა მიაწოდოს სერვისცენტრების და მისამართების მიხედვით </w:t>
      </w:r>
      <w:proofErr w:type="spellStart"/>
      <w:r w:rsidR="000013BA" w:rsidRPr="0054515C">
        <w:rPr>
          <w:rFonts w:ascii="BOG 2017" w:hAnsi="BOG 2017" w:cs="Sylfaen"/>
          <w:lang w:val="ka-GE"/>
        </w:rPr>
        <w:t>დაფექილ</w:t>
      </w:r>
      <w:proofErr w:type="spellEnd"/>
      <w:r w:rsidR="000013BA" w:rsidRPr="0054515C">
        <w:rPr>
          <w:rFonts w:ascii="BOG 2017" w:hAnsi="BOG 2017" w:cs="Sylfaen"/>
          <w:lang w:val="ka-GE"/>
        </w:rPr>
        <w:t xml:space="preserve"> მდგომარეობაში. </w:t>
      </w:r>
    </w:p>
    <w:p w14:paraId="2D130C0E" w14:textId="39B60026" w:rsidR="000013BA" w:rsidRPr="0054515C" w:rsidRDefault="000013BA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54515C">
        <w:rPr>
          <w:rFonts w:ascii="BOG 2017" w:hAnsi="BOG 2017" w:cs="Sylfaen"/>
          <w:lang w:val="ka-GE"/>
        </w:rPr>
        <w:t xml:space="preserve">ინფორმაციის სახით ბანკი გააზიარებს სიას, </w:t>
      </w:r>
      <w:proofErr w:type="spellStart"/>
      <w:r w:rsidRPr="0054515C">
        <w:rPr>
          <w:rFonts w:ascii="BOG 2017" w:hAnsi="BOG 2017" w:cs="Sylfaen"/>
          <w:lang w:val="ka-GE"/>
        </w:rPr>
        <w:t>ექსელის</w:t>
      </w:r>
      <w:proofErr w:type="spellEnd"/>
      <w:r w:rsidRPr="0054515C">
        <w:rPr>
          <w:rFonts w:ascii="BOG 2017" w:hAnsi="BOG 2017" w:cs="Sylfaen"/>
          <w:lang w:val="ka-GE"/>
        </w:rPr>
        <w:t xml:space="preserve"> ფორმატში, სადაც მოცემულია სახელები ბეჯის დასამზადებლად, მისამართები  და რაოდენობები. იხ. სიის ფრაგმენტი:</w:t>
      </w:r>
    </w:p>
    <w:p w14:paraId="79FFF0A4" w14:textId="41D6D858" w:rsidR="000013BA" w:rsidRPr="0054515C" w:rsidRDefault="000013BA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54515C">
        <w:rPr>
          <w:rFonts w:ascii="BOG 2017" w:hAnsi="BOG 2017"/>
          <w:noProof/>
        </w:rPr>
        <w:drawing>
          <wp:inline distT="0" distB="0" distL="0" distR="0" wp14:anchorId="6A367897" wp14:editId="1F27174F">
            <wp:extent cx="6400800" cy="1681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B5D0" w14:textId="2EB528CA" w:rsidR="007A4921" w:rsidRPr="0054515C" w:rsidRDefault="007A4921" w:rsidP="000013BA">
      <w:pPr>
        <w:pStyle w:val="ListParagraph"/>
        <w:numPr>
          <w:ilvl w:val="0"/>
          <w:numId w:val="25"/>
        </w:num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  <w:r w:rsidRPr="0054515C">
        <w:rPr>
          <w:rFonts w:ascii="BOG 2017" w:hAnsi="BOG 2017" w:cs="Sylfaen"/>
          <w:b/>
          <w:lang w:val="ka-GE"/>
        </w:rPr>
        <w:t>მიწოდების</w:t>
      </w:r>
      <w:r w:rsidRPr="0054515C">
        <w:rPr>
          <w:rFonts w:ascii="BOG 2017" w:hAnsi="BOG 2017" w:cs="Times New Roman"/>
          <w:b/>
          <w:lang w:val="ka-GE"/>
        </w:rPr>
        <w:t xml:space="preserve"> </w:t>
      </w:r>
      <w:r w:rsidRPr="0054515C">
        <w:rPr>
          <w:rFonts w:ascii="BOG 2017" w:hAnsi="BOG 2017" w:cs="Sylfaen"/>
          <w:b/>
          <w:lang w:val="ka-GE"/>
        </w:rPr>
        <w:t>ვადა</w:t>
      </w:r>
      <w:r w:rsidRPr="0054515C">
        <w:rPr>
          <w:rFonts w:ascii="BOG 2017" w:hAnsi="BOG 2017" w:cs="Times New Roman"/>
          <w:b/>
          <w:lang w:val="ka-GE"/>
        </w:rPr>
        <w:t>:</w:t>
      </w:r>
      <w:r w:rsidRPr="0054515C">
        <w:rPr>
          <w:rFonts w:ascii="BOG 2017" w:hAnsi="BOG 2017" w:cs="Times New Roman"/>
          <w:lang w:val="ka-GE"/>
        </w:rPr>
        <w:t xml:space="preserve"> </w:t>
      </w:r>
      <w:r w:rsidR="000013BA" w:rsidRPr="0054515C">
        <w:rPr>
          <w:rFonts w:ascii="BOG 2017" w:hAnsi="BOG 2017" w:cs="Sylfaen"/>
          <w:lang w:val="ka-GE"/>
        </w:rPr>
        <w:t xml:space="preserve">სრული რაოდენობა კომპანიამ ბანკს უნდა მიაწოდოს </w:t>
      </w:r>
      <w:r w:rsidR="0054515C" w:rsidRPr="00B9768B">
        <w:rPr>
          <w:rFonts w:ascii="BOG 2017" w:hAnsi="BOG 2017" w:cs="Sylfaen"/>
          <w:lang w:val="ka-GE"/>
        </w:rPr>
        <w:t>ორი</w:t>
      </w:r>
      <w:r w:rsidR="000013BA" w:rsidRPr="00B9768B">
        <w:rPr>
          <w:rFonts w:ascii="BOG 2017" w:hAnsi="BOG 2017" w:cs="Sylfaen"/>
          <w:lang w:val="ka-GE"/>
        </w:rPr>
        <w:t xml:space="preserve"> თვის ვადაში,</w:t>
      </w:r>
      <w:r w:rsidR="000013BA" w:rsidRPr="0054515C">
        <w:rPr>
          <w:rFonts w:ascii="BOG 2017" w:hAnsi="BOG 2017" w:cs="Sylfaen"/>
          <w:lang w:val="ka-GE"/>
        </w:rPr>
        <w:t xml:space="preserve">  ხოლო შემდგომ</w:t>
      </w:r>
      <w:r w:rsidR="008803AC">
        <w:rPr>
          <w:rFonts w:asciiTheme="minorHAnsi" w:hAnsiTheme="minorHAnsi" w:cs="Sylfaen"/>
          <w:lang w:val="ka-GE"/>
        </w:rPr>
        <w:t>,</w:t>
      </w:r>
      <w:bookmarkStart w:id="2" w:name="_GoBack"/>
      <w:bookmarkEnd w:id="2"/>
      <w:r w:rsidR="000013BA" w:rsidRPr="0054515C">
        <w:rPr>
          <w:rFonts w:ascii="BOG 2017" w:hAnsi="BOG 2017" w:cs="Sylfaen"/>
          <w:lang w:val="ka-GE"/>
        </w:rPr>
        <w:t xml:space="preserve"> დამკვეთი შეკვეთას მიიღებს მეილის ან შიდა პლატფორმის საშუალებით, რომელსაც აღრიცხავს, დაახარისხებს და კვირაში ორჯერ </w:t>
      </w:r>
      <w:proofErr w:type="spellStart"/>
      <w:r w:rsidR="000013BA" w:rsidRPr="0054515C">
        <w:rPr>
          <w:rFonts w:ascii="BOG 2017" w:hAnsi="BOG 2017" w:cs="Sylfaen"/>
          <w:lang w:val="ka-GE"/>
        </w:rPr>
        <w:t>უზრუნველჰყოფს</w:t>
      </w:r>
      <w:proofErr w:type="spellEnd"/>
      <w:r w:rsidR="000013BA" w:rsidRPr="0054515C">
        <w:rPr>
          <w:rFonts w:ascii="BOG 2017" w:hAnsi="BOG 2017" w:cs="Sylfaen"/>
          <w:lang w:val="ka-GE"/>
        </w:rPr>
        <w:t xml:space="preserve"> ბანკის საწყობში (ჭირნახულის</w:t>
      </w:r>
      <w:r w:rsidR="00661475" w:rsidRPr="0054515C">
        <w:rPr>
          <w:rFonts w:ascii="BOG 2017" w:hAnsi="BOG 2017" w:cs="Sylfaen"/>
          <w:lang w:val="ka-GE"/>
        </w:rPr>
        <w:t xml:space="preserve"> </w:t>
      </w:r>
      <w:r w:rsidR="000013BA" w:rsidRPr="0054515C">
        <w:rPr>
          <w:rFonts w:ascii="BOG 2017" w:hAnsi="BOG 2017" w:cs="Sylfaen"/>
          <w:lang w:val="ka-GE"/>
        </w:rPr>
        <w:t xml:space="preserve">9) მოწოდებას. რაც გულისხმობს რომ </w:t>
      </w:r>
      <w:proofErr w:type="spellStart"/>
      <w:r w:rsidR="000013BA" w:rsidRPr="0054515C">
        <w:rPr>
          <w:rFonts w:ascii="BOG 2017" w:hAnsi="BOG 2017" w:cs="Sylfaen"/>
          <w:lang w:val="ka-GE"/>
        </w:rPr>
        <w:t>ბეჯების</w:t>
      </w:r>
      <w:proofErr w:type="spellEnd"/>
      <w:r w:rsidR="000013BA" w:rsidRPr="0054515C">
        <w:rPr>
          <w:rFonts w:ascii="BOG 2017" w:hAnsi="BOG 2017" w:cs="Sylfaen"/>
          <w:lang w:val="ka-GE"/>
        </w:rPr>
        <w:t xml:space="preserve"> დასამზადებლად საჭირო მარაგი</w:t>
      </w:r>
      <w:r w:rsidR="0054515C" w:rsidRPr="0054515C">
        <w:rPr>
          <w:rFonts w:ascii="BOG 2017" w:hAnsi="BOG 2017" w:cs="Sylfaen"/>
          <w:lang w:val="ka-GE"/>
        </w:rPr>
        <w:t>, მომწოდებელს</w:t>
      </w:r>
      <w:r w:rsidR="000013BA" w:rsidRPr="0054515C">
        <w:rPr>
          <w:rFonts w:ascii="BOG 2017" w:hAnsi="BOG 2017" w:cs="Sylfaen"/>
          <w:lang w:val="ka-GE"/>
        </w:rPr>
        <w:t xml:space="preserve"> უწყვეტად უნდა ჰქონდეს</w:t>
      </w:r>
      <w:r w:rsidR="0054515C" w:rsidRPr="0054515C">
        <w:rPr>
          <w:rFonts w:ascii="BOG 2017" w:hAnsi="BOG 2017" w:cs="Sylfaen"/>
          <w:lang w:val="ka-GE"/>
        </w:rPr>
        <w:t>.</w:t>
      </w:r>
    </w:p>
    <w:p w14:paraId="10F28D33" w14:textId="425E3899" w:rsidR="007A4921" w:rsidRPr="0054515C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54515C">
        <w:rPr>
          <w:rFonts w:ascii="BOG 2017" w:hAnsi="BOG 2017" w:cs="Sylfaen"/>
          <w:b/>
          <w:lang w:val="ka-GE"/>
        </w:rPr>
        <w:lastRenderedPageBreak/>
        <w:t>გამოცდილების</w:t>
      </w:r>
      <w:r w:rsidRPr="0054515C">
        <w:rPr>
          <w:rFonts w:ascii="BOG 2017" w:hAnsi="BOG 2017" w:cs="Times New Roman"/>
          <w:b/>
          <w:lang w:val="ka-GE"/>
        </w:rPr>
        <w:t xml:space="preserve"> </w:t>
      </w:r>
      <w:r w:rsidRPr="0054515C">
        <w:rPr>
          <w:rFonts w:ascii="BOG 2017" w:hAnsi="BOG 2017" w:cs="Sylfaen"/>
          <w:b/>
          <w:lang w:val="ka-GE"/>
        </w:rPr>
        <w:t>მინიმალური</w:t>
      </w:r>
      <w:r w:rsidRPr="0054515C">
        <w:rPr>
          <w:rFonts w:ascii="BOG 2017" w:hAnsi="BOG 2017" w:cs="Times New Roman"/>
          <w:b/>
          <w:lang w:val="ka-GE"/>
        </w:rPr>
        <w:t xml:space="preserve"> </w:t>
      </w:r>
      <w:r w:rsidRPr="0054515C">
        <w:rPr>
          <w:rFonts w:ascii="BOG 2017" w:hAnsi="BOG 2017" w:cs="Sylfaen"/>
          <w:b/>
          <w:lang w:val="ka-GE"/>
        </w:rPr>
        <w:t>მოთხოვნა</w:t>
      </w:r>
      <w:r w:rsidRPr="0054515C">
        <w:rPr>
          <w:rFonts w:ascii="BOG 2017" w:hAnsi="BOG 2017" w:cs="Times New Roman"/>
          <w:b/>
          <w:lang w:val="ka-GE"/>
        </w:rPr>
        <w:t xml:space="preserve">: </w:t>
      </w:r>
      <w:r w:rsidRPr="0054515C">
        <w:rPr>
          <w:rFonts w:ascii="BOG 2017" w:hAnsi="BOG 2017" w:cs="Sylfaen"/>
          <w:lang w:val="ka-GE"/>
        </w:rPr>
        <w:t>ტენდერში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მონაწილეს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უნდა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ჰქონდეს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სულ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მცირე</w:t>
      </w:r>
      <w:r w:rsidRPr="0054515C">
        <w:rPr>
          <w:rFonts w:ascii="BOG 2017" w:hAnsi="BOG 2017" w:cs="Times New Roman"/>
          <w:lang w:val="ka-GE"/>
        </w:rPr>
        <w:t xml:space="preserve"> </w:t>
      </w:r>
      <w:r w:rsidR="000013BA" w:rsidRPr="0054515C">
        <w:rPr>
          <w:rFonts w:ascii="BOG 2017" w:hAnsi="BOG 2017" w:cs="Times New Roman"/>
          <w:lang w:val="ka-GE"/>
        </w:rPr>
        <w:t>3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წლიანი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გამოცდილება</w:t>
      </w:r>
      <w:r w:rsidRPr="0054515C">
        <w:rPr>
          <w:rFonts w:ascii="BOG 2017" w:hAnsi="BOG 2017" w:cs="Sylfaen"/>
        </w:rPr>
        <w:t xml:space="preserve"> </w:t>
      </w:r>
      <w:r w:rsidRPr="0054515C">
        <w:rPr>
          <w:rFonts w:ascii="BOG 2017" w:hAnsi="BOG 2017" w:cs="Sylfaen"/>
          <w:lang w:val="ka-GE"/>
        </w:rPr>
        <w:t>შესაბამის სფეროში</w:t>
      </w:r>
      <w:r w:rsidRPr="0054515C">
        <w:rPr>
          <w:rFonts w:ascii="BOG 2017" w:hAnsi="BOG 2017" w:cs="Times New Roman"/>
          <w:lang w:val="ka-GE"/>
        </w:rPr>
        <w:t>;</w:t>
      </w:r>
    </w:p>
    <w:p w14:paraId="441FA695" w14:textId="77777777" w:rsidR="007A4921" w:rsidRPr="0054515C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54515C">
        <w:rPr>
          <w:rFonts w:ascii="BOG 2017" w:hAnsi="BOG 2017" w:cs="Sylfaen"/>
          <w:lang w:val="ka-GE"/>
        </w:rPr>
        <w:t>პრეტენდენტის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წინააღმდეგ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არ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უნდა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მიმდინარეობდეს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გადახდისუუნარობის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საქმის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წარმოება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პრეტენდენტი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არ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უნდა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იყოს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ლიკვიდაციის</w:t>
      </w:r>
      <w:r w:rsidRPr="0054515C">
        <w:rPr>
          <w:rFonts w:ascii="BOG 2017" w:hAnsi="BOG 2017" w:cs="Times New Roman"/>
          <w:lang w:val="ka-GE"/>
        </w:rPr>
        <w:t xml:space="preserve"> / </w:t>
      </w:r>
      <w:r w:rsidRPr="0054515C">
        <w:rPr>
          <w:rFonts w:ascii="BOG 2017" w:hAnsi="BOG 2017" w:cs="Sylfaen"/>
          <w:lang w:val="ka-GE"/>
        </w:rPr>
        <w:t>რეორგანიზაციის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პროცესში</w:t>
      </w:r>
      <w:r w:rsidRPr="0054515C">
        <w:rPr>
          <w:rFonts w:ascii="BOG 2017" w:hAnsi="BOG 2017" w:cs="Times New Roman"/>
          <w:lang w:val="ka-GE"/>
        </w:rPr>
        <w:t>;</w:t>
      </w:r>
    </w:p>
    <w:p w14:paraId="0D467FCB" w14:textId="77777777" w:rsidR="007A4921" w:rsidRPr="0054515C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54515C">
        <w:rPr>
          <w:rFonts w:ascii="BOG 2017" w:hAnsi="BOG 2017" w:cs="Sylfaen"/>
          <w:lang w:val="ka-GE"/>
        </w:rPr>
        <w:t>შესყიდვის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საქონლის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სპეციფიკაციები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მოცემულია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დანართ</w:t>
      </w:r>
      <w:r w:rsidRPr="0054515C">
        <w:rPr>
          <w:rFonts w:ascii="BOG 2017" w:hAnsi="BOG 2017" w:cs="Times New Roman"/>
          <w:lang w:val="ka-GE"/>
        </w:rPr>
        <w:t xml:space="preserve"> N1-</w:t>
      </w:r>
      <w:r w:rsidRPr="0054515C">
        <w:rPr>
          <w:rFonts w:ascii="BOG 2017" w:hAnsi="BOG 2017" w:cs="Sylfaen"/>
          <w:lang w:val="ka-GE"/>
        </w:rPr>
        <w:t>ში</w:t>
      </w:r>
      <w:r w:rsidRPr="0054515C">
        <w:rPr>
          <w:rFonts w:ascii="BOG 2017" w:hAnsi="BOG 2017" w:cs="Times New Roman"/>
          <w:lang w:val="ka-GE"/>
        </w:rPr>
        <w:t>;</w:t>
      </w:r>
    </w:p>
    <w:p w14:paraId="64A1442B" w14:textId="77777777" w:rsidR="007A4921" w:rsidRPr="0054515C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54515C">
        <w:rPr>
          <w:rFonts w:ascii="BOG 2017" w:hAnsi="BOG 2017" w:cs="Sylfaen"/>
          <w:lang w:val="ka-GE"/>
        </w:rPr>
        <w:t>შემოთავაზებული წინადადებები ძალაში უნდა იყოს ტენდერის გახსნიდან სულ მცირე 90 დღის განმავლობაში.</w:t>
      </w:r>
    </w:p>
    <w:p w14:paraId="3BB1C315" w14:textId="77777777" w:rsidR="007A4921" w:rsidRPr="0054515C" w:rsidRDefault="007A4921" w:rsidP="007A4921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3" w:name="_Toc37733047"/>
      <w:r w:rsidRPr="0054515C">
        <w:rPr>
          <w:rFonts w:ascii="BOG 2017" w:eastAsiaTheme="majorEastAsia" w:hAnsi="BOG 2017" w:cs="Sylfaen"/>
          <w:b/>
          <w:color w:val="FF671B"/>
          <w:lang w:val="ka-GE" w:eastAsia="ja-JP"/>
        </w:rPr>
        <w:t>დამატებითი</w:t>
      </w:r>
      <w:r w:rsidRPr="0054515C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54515C">
        <w:rPr>
          <w:rFonts w:ascii="BOG 2017" w:eastAsiaTheme="majorEastAsia" w:hAnsi="BOG 2017" w:cs="Sylfaen"/>
          <w:b/>
          <w:color w:val="FF671B"/>
          <w:lang w:val="ka-GE" w:eastAsia="ja-JP"/>
        </w:rPr>
        <w:t>ინფორმაცია</w:t>
      </w:r>
      <w:r w:rsidRPr="0054515C">
        <w:rPr>
          <w:rFonts w:ascii="BOG 2017" w:eastAsiaTheme="majorEastAsia" w:hAnsi="BOG 2017" w:cs="Times New Roman"/>
          <w:b/>
          <w:color w:val="FF671B"/>
          <w:lang w:val="ka-GE" w:eastAsia="ja-JP"/>
        </w:rPr>
        <w:t>:</w:t>
      </w:r>
      <w:bookmarkEnd w:id="3"/>
    </w:p>
    <w:p w14:paraId="2D95D904" w14:textId="55ED3491" w:rsidR="007A4921" w:rsidRPr="0054515C" w:rsidRDefault="007A4921" w:rsidP="007A4921">
      <w:pPr>
        <w:spacing w:after="200" w:line="276" w:lineRule="auto"/>
        <w:rPr>
          <w:rFonts w:ascii="BOG 2017" w:hAnsi="BOG 2017" w:cs="Sylfaen"/>
          <w:lang w:val="ka-GE"/>
        </w:rPr>
      </w:pPr>
      <w:r w:rsidRPr="0054515C">
        <w:rPr>
          <w:rFonts w:ascii="BOG 2017" w:hAnsi="BOG 2017" w:cs="Sylfaen"/>
          <w:lang w:val="ka-GE"/>
        </w:rPr>
        <w:t xml:space="preserve">ხელშეკრულება გაფორმდება </w:t>
      </w:r>
      <w:r w:rsidR="00661475" w:rsidRPr="0054515C">
        <w:rPr>
          <w:rFonts w:ascii="BOG 2017" w:hAnsi="BOG 2017" w:cs="Sylfaen"/>
          <w:lang w:val="ka-GE"/>
        </w:rPr>
        <w:t>2</w:t>
      </w:r>
      <w:r w:rsidR="000013BA" w:rsidRPr="0054515C">
        <w:rPr>
          <w:rFonts w:ascii="BOG 2017" w:hAnsi="BOG 2017" w:cs="Sylfae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წლის ვადით.</w:t>
      </w:r>
    </w:p>
    <w:p w14:paraId="68B346DE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ტენდერის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განმავლობაში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დამატებითი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ინფორმაციის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მოპოვება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ან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დაზუსტება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შესაძლებელია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საკონტაქტო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პირთან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დაკავშირებით</w:t>
      </w:r>
      <w:r w:rsidRPr="0054515C">
        <w:rPr>
          <w:rFonts w:ascii="BOG 2017" w:hAnsi="BOG 2017" w:cs="Times New Roman"/>
          <w:lang w:val="ka-GE"/>
        </w:rPr>
        <w:t xml:space="preserve"> </w:t>
      </w:r>
      <w:proofErr w:type="spellStart"/>
      <w:r w:rsidRPr="0054515C">
        <w:rPr>
          <w:rFonts w:ascii="BOG 2017" w:hAnsi="BOG 2017" w:cs="Sylfaen"/>
          <w:lang w:val="ka-GE"/>
        </w:rPr>
        <w:t>ელექტონული</w:t>
      </w:r>
      <w:proofErr w:type="spellEnd"/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ფოსტის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ან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ტელეფონის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საშუალებით</w:t>
      </w:r>
      <w:r w:rsidRPr="0054515C">
        <w:rPr>
          <w:rFonts w:ascii="BOG 2017" w:hAnsi="BOG 2017" w:cs="Times New Roman"/>
          <w:lang w:val="ka-GE"/>
        </w:rPr>
        <w:t>.</w:t>
      </w:r>
    </w:p>
    <w:p w14:paraId="40B29960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</w:p>
    <w:p w14:paraId="1EB2D2D7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ტენდერის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დასრულების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შემდეგ</w:t>
      </w:r>
      <w:r w:rsidRPr="0054515C">
        <w:rPr>
          <w:rFonts w:ascii="BOG 2017" w:hAnsi="BOG 2017" w:cs="Times New Roman"/>
          <w:lang w:val="ka-GE"/>
        </w:rPr>
        <w:t xml:space="preserve"> </w:t>
      </w:r>
      <w:proofErr w:type="spellStart"/>
      <w:r w:rsidRPr="0054515C">
        <w:rPr>
          <w:rFonts w:ascii="BOG 2017" w:hAnsi="BOG 2017" w:cs="Sylfaen"/>
          <w:lang w:val="ka-GE"/>
        </w:rPr>
        <w:t>სატენდერო</w:t>
      </w:r>
      <w:proofErr w:type="spellEnd"/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კომისია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განიხილავს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მოწოდებულ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ინფორმაციას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გამოავლენს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საუკეთესო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პირობების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მქონე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მომწოდებელს</w:t>
      </w:r>
      <w:r w:rsidRPr="0054515C">
        <w:rPr>
          <w:rFonts w:ascii="BOG 2017" w:hAnsi="BOG 2017" w:cs="Times New Roman"/>
          <w:lang w:val="ka-GE"/>
        </w:rPr>
        <w:t>.</w:t>
      </w:r>
    </w:p>
    <w:p w14:paraId="4D4F4936" w14:textId="77777777" w:rsidR="007A4921" w:rsidRPr="0054515C" w:rsidRDefault="007A4921" w:rsidP="007A4921">
      <w:pPr>
        <w:contextualSpacing/>
        <w:rPr>
          <w:rFonts w:ascii="BOG 2017" w:hAnsi="BOG 2017" w:cs="Times New Roman"/>
          <w:lang w:val="ka-GE"/>
        </w:rPr>
      </w:pPr>
    </w:p>
    <w:p w14:paraId="75B884EA" w14:textId="77777777" w:rsidR="007A4921" w:rsidRPr="0054515C" w:rsidRDefault="007A4921" w:rsidP="007A4921">
      <w:pPr>
        <w:contextualSpacing/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ბანკი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იტოვებს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უფლებას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რომ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ნებისმიერ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ეტაპზე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შეწყვიტოს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ტენდერი</w:t>
      </w:r>
      <w:r w:rsidRPr="0054515C">
        <w:rPr>
          <w:rFonts w:ascii="BOG 2017" w:hAnsi="BOG 2017" w:cs="Times New Roman"/>
          <w:lang w:val="ka-GE"/>
        </w:rPr>
        <w:t xml:space="preserve">. </w:t>
      </w:r>
      <w:r w:rsidRPr="0054515C">
        <w:rPr>
          <w:rFonts w:ascii="BOG 2017" w:hAnsi="BOG 2017" w:cs="Sylfaen"/>
          <w:lang w:val="ka-GE"/>
        </w:rPr>
        <w:t>წინამდებარე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ტენდერის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გამოცხადება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არ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ავალდებულებს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ბანკს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კონტრაქტის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გაფორმებას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რომელიმე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მომწოდებელთან</w:t>
      </w:r>
      <w:r w:rsidRPr="0054515C">
        <w:rPr>
          <w:rFonts w:ascii="BOG 2017" w:hAnsi="BOG 2017" w:cs="Times New Roman"/>
          <w:lang w:val="ka-GE"/>
        </w:rPr>
        <w:t>.</w:t>
      </w:r>
    </w:p>
    <w:p w14:paraId="42CFFF37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</w:p>
    <w:p w14:paraId="407EC4B6" w14:textId="77777777" w:rsidR="007A4921" w:rsidRPr="0054515C" w:rsidRDefault="007A4921" w:rsidP="007A4921">
      <w:pPr>
        <w:rPr>
          <w:rFonts w:ascii="BOG 2017" w:hAnsi="BOG 2017" w:cs="Times New Roman"/>
        </w:rPr>
      </w:pPr>
      <w:r w:rsidRPr="0054515C">
        <w:rPr>
          <w:rFonts w:ascii="BOG 2017" w:hAnsi="BOG 2017" w:cs="Sylfaen"/>
          <w:lang w:val="ka-GE"/>
        </w:rPr>
        <w:t>ხელშეკრულების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წინამდებარე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დოკუმენტის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პირობებს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შორის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წინააღმდეგობის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შემთხვევაში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უპირატესობა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მიენიჭება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ხელშეკრულების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პირობებს</w:t>
      </w:r>
      <w:r w:rsidRPr="0054515C">
        <w:rPr>
          <w:rFonts w:ascii="BOG 2017" w:hAnsi="BOG 2017" w:cs="Times New Roman"/>
          <w:lang w:val="ka-GE"/>
        </w:rPr>
        <w:t>.</w:t>
      </w:r>
    </w:p>
    <w:p w14:paraId="5A4D4AE3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</w:p>
    <w:p w14:paraId="623EDF53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ბანკი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იღებს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ვალდებულებას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შეამციროს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გარემოზე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ზემოქმედება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უზრუნველყოს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გარემოს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დაცვითი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მდგრადი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განვითარების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კომპონენტების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მონიტორინგი</w:t>
      </w:r>
      <w:r w:rsidRPr="0054515C">
        <w:rPr>
          <w:rFonts w:ascii="BOG 2017" w:hAnsi="BOG 2017" w:cs="Times New Roman"/>
          <w:lang w:val="ka-GE"/>
        </w:rPr>
        <w:t>.</w:t>
      </w:r>
    </w:p>
    <w:p w14:paraId="210A4C78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</w:p>
    <w:p w14:paraId="23245EDA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ბანკი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თანამშრომლობს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იმ</w:t>
      </w:r>
      <w:r w:rsidRPr="0054515C">
        <w:rPr>
          <w:rFonts w:ascii="BOG 2017" w:hAnsi="BOG 2017" w:cs="Times New Roman"/>
          <w:lang w:val="ka-GE"/>
        </w:rPr>
        <w:t xml:space="preserve">  </w:t>
      </w:r>
      <w:r w:rsidRPr="0054515C">
        <w:rPr>
          <w:rFonts w:ascii="BOG 2017" w:hAnsi="BOG 2017" w:cs="Sylfaen"/>
          <w:lang w:val="ka-GE"/>
        </w:rPr>
        <w:t>მომწოდებლებთან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რომლებიც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იზიარებენ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იგივე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სტანდარტებს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მათ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პოლიტიკაში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ყოველდღიურ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საქმიანობაში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ასახულია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სახიფათო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ნარჩენების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ენერგიის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წყლის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ნახშირორჟანგის</w:t>
      </w:r>
      <w:r w:rsidRPr="0054515C">
        <w:rPr>
          <w:rFonts w:ascii="BOG 2017" w:hAnsi="BOG 2017" w:cs="Times New Roman"/>
          <w:lang w:val="ka-GE"/>
        </w:rPr>
        <w:t xml:space="preserve"> </w:t>
      </w:r>
      <w:proofErr w:type="spellStart"/>
      <w:r w:rsidRPr="0054515C">
        <w:rPr>
          <w:rFonts w:ascii="BOG 2017" w:hAnsi="BOG 2017" w:cs="Sylfaen"/>
          <w:lang w:val="ka-GE"/>
        </w:rPr>
        <w:t>მინიმაზაციის</w:t>
      </w:r>
      <w:proofErr w:type="spellEnd"/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მიზნით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დასახული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ქმედებები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ყოველდღიურ</w:t>
      </w:r>
      <w:r w:rsidRPr="0054515C">
        <w:rPr>
          <w:rFonts w:ascii="BOG 2017" w:hAnsi="BOG 2017" w:cs="Times New Roman"/>
          <w:lang w:val="ka-GE"/>
        </w:rPr>
        <w:t xml:space="preserve"> </w:t>
      </w:r>
      <w:proofErr w:type="spellStart"/>
      <w:r w:rsidRPr="0054515C">
        <w:rPr>
          <w:rFonts w:ascii="BOG 2017" w:hAnsi="BOG 2017" w:cs="Sylfaen"/>
          <w:lang w:val="ka-GE"/>
        </w:rPr>
        <w:t>საქმინობაში</w:t>
      </w:r>
      <w:proofErr w:type="spellEnd"/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ახდენენ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ამის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კონტროლს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რის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დამადასტურებლად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შეუძლიათ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დოკუმენტაციის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წარმოდგენა</w:t>
      </w:r>
      <w:r w:rsidRPr="0054515C">
        <w:rPr>
          <w:rFonts w:ascii="BOG 2017" w:hAnsi="BOG 2017" w:cs="Times New Roman"/>
          <w:lang w:val="ka-GE"/>
        </w:rPr>
        <w:t>.</w:t>
      </w:r>
    </w:p>
    <w:p w14:paraId="4557A112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</w:p>
    <w:p w14:paraId="4DCAFB24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ბანკთან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თანამშრომლობის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შემთხვევაში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მხარე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აცხადებს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რომ</w:t>
      </w:r>
      <w:r w:rsidRPr="0054515C">
        <w:rPr>
          <w:rFonts w:ascii="BOG 2017" w:hAnsi="BOG 2017" w:cs="Times New Roman"/>
          <w:lang w:val="ka-GE"/>
        </w:rPr>
        <w:t>:</w:t>
      </w:r>
    </w:p>
    <w:p w14:paraId="7F11787A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</w:p>
    <w:p w14:paraId="5C47EFCE" w14:textId="77777777" w:rsidR="007A4921" w:rsidRPr="0054515C" w:rsidRDefault="007A4921" w:rsidP="007A4921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სრულად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ჯეროვნად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დაიცავს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გარემოს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დაცვის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ადგილობრივი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ან</w:t>
      </w:r>
      <w:r w:rsidRPr="0054515C">
        <w:rPr>
          <w:rFonts w:ascii="BOG 2017" w:hAnsi="BOG 2017" w:cs="Times New Roman"/>
          <w:lang w:val="ka-GE"/>
        </w:rPr>
        <w:t>/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საერთაშორისო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კანონმდებლობის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მოთხოვნებს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მათ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შორის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გარემოზე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ზემოქმედების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შეფასების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ანგარიშით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თუ</w:t>
      </w:r>
      <w:r w:rsidRPr="0054515C">
        <w:rPr>
          <w:rFonts w:ascii="BOG 2017" w:hAnsi="BOG 2017" w:cs="Times New Roman"/>
          <w:lang w:val="ka-GE"/>
        </w:rPr>
        <w:t xml:space="preserve">  </w:t>
      </w:r>
      <w:r w:rsidRPr="0054515C">
        <w:rPr>
          <w:rFonts w:ascii="BOG 2017" w:hAnsi="BOG 2017" w:cs="Sylfaen"/>
          <w:lang w:val="ka-GE"/>
        </w:rPr>
        <w:t>ეკოლოგიური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ექსპერტიზის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დასკვნით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გათვალისწინებულ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მოთხოვნებს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ან</w:t>
      </w:r>
      <w:r w:rsidRPr="0054515C">
        <w:rPr>
          <w:rFonts w:ascii="BOG 2017" w:hAnsi="BOG 2017" w:cs="Times New Roman"/>
          <w:lang w:val="ka-GE"/>
        </w:rPr>
        <w:t>/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სანებართვო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თუ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სალიცენზიო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პირობებს</w:t>
      </w:r>
      <w:r w:rsidRPr="0054515C">
        <w:rPr>
          <w:rFonts w:ascii="BOG 2017" w:hAnsi="BOG 2017" w:cs="Times New Roman"/>
          <w:lang w:val="ka-GE"/>
        </w:rPr>
        <w:t>;</w:t>
      </w:r>
    </w:p>
    <w:p w14:paraId="4EC7AC0B" w14:textId="77777777" w:rsidR="007A4921" w:rsidRPr="0054515C" w:rsidRDefault="007A4921" w:rsidP="007A4921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უზრუნველყოფს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ნარჩენების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შეგროვებას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ტრანსპორტირებასა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დამუშავებას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კანონმდებლობის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შესაბამისად</w:t>
      </w:r>
      <w:r w:rsidRPr="0054515C">
        <w:rPr>
          <w:rFonts w:ascii="BOG 2017" w:hAnsi="BOG 2017" w:cs="Times New Roman"/>
          <w:lang w:val="ka-GE"/>
        </w:rPr>
        <w:t>;</w:t>
      </w:r>
    </w:p>
    <w:p w14:paraId="5D2005A6" w14:textId="77777777" w:rsidR="007A4921" w:rsidRPr="0054515C" w:rsidRDefault="007A4921" w:rsidP="007A4921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ნებისმიერი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ისეთი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გარემოების</w:t>
      </w:r>
      <w:r w:rsidRPr="0054515C">
        <w:rPr>
          <w:rFonts w:ascii="BOG 2017" w:hAnsi="BOG 2017" w:cs="Times New Roman"/>
          <w:lang w:val="ka-GE"/>
        </w:rPr>
        <w:t xml:space="preserve"> (</w:t>
      </w:r>
      <w:r w:rsidRPr="0054515C">
        <w:rPr>
          <w:rFonts w:ascii="BOG 2017" w:hAnsi="BOG 2017" w:cs="Sylfaen"/>
          <w:lang w:val="ka-GE"/>
        </w:rPr>
        <w:t>მათ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შორის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ერთმნიშვნელოვნად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ნებისმიერი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სახის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ავარიის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ინციდენტის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ან</w:t>
      </w:r>
      <w:r w:rsidRPr="0054515C">
        <w:rPr>
          <w:rFonts w:ascii="BOG 2017" w:hAnsi="BOG 2017" w:cs="Times New Roman"/>
          <w:lang w:val="ka-GE"/>
        </w:rPr>
        <w:t>/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უბედური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შემთხვევის</w:t>
      </w:r>
      <w:r w:rsidRPr="0054515C">
        <w:rPr>
          <w:rFonts w:ascii="BOG 2017" w:hAnsi="BOG 2017" w:cs="Times New Roman"/>
          <w:lang w:val="ka-GE"/>
        </w:rPr>
        <w:t xml:space="preserve">) </w:t>
      </w:r>
      <w:r w:rsidRPr="0054515C">
        <w:rPr>
          <w:rFonts w:ascii="BOG 2017" w:hAnsi="BOG 2017" w:cs="Sylfaen"/>
          <w:lang w:val="ka-GE"/>
        </w:rPr>
        <w:t>დადგომიდან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რომელიც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საფრთხეს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უქმნის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გარემოს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დაცვას</w:t>
      </w:r>
      <w:r w:rsidRPr="0054515C">
        <w:rPr>
          <w:rFonts w:ascii="BOG 2017" w:hAnsi="BOG 2017" w:cs="Times New Roman"/>
          <w:lang w:val="ka-GE"/>
        </w:rPr>
        <w:t xml:space="preserve">  </w:t>
      </w:r>
      <w:r w:rsidRPr="0054515C">
        <w:rPr>
          <w:rFonts w:ascii="BOG 2017" w:hAnsi="BOG 2017" w:cs="Sylfaen"/>
          <w:lang w:val="ka-GE"/>
        </w:rPr>
        <w:t>ან</w:t>
      </w:r>
      <w:r w:rsidRPr="0054515C">
        <w:rPr>
          <w:rFonts w:ascii="BOG 2017" w:hAnsi="BOG 2017" w:cs="Times New Roman"/>
          <w:lang w:val="ka-GE"/>
        </w:rPr>
        <w:t>/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გარემოს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დაცვის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ადგილობრივი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ან</w:t>
      </w:r>
      <w:r w:rsidRPr="0054515C">
        <w:rPr>
          <w:rFonts w:ascii="BOG 2017" w:hAnsi="BOG 2017" w:cs="Times New Roman"/>
          <w:lang w:val="ka-GE"/>
        </w:rPr>
        <w:t>/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საერთაშორისო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კანონმდებლობის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მოთხოვნების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დარღვევიდან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ან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ასეთი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გარემოებების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დადგომის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საშიშროების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წარმოშობიდან</w:t>
      </w:r>
      <w:r w:rsidRPr="0054515C">
        <w:rPr>
          <w:rFonts w:ascii="BOG 2017" w:hAnsi="BOG 2017" w:cs="Times New Roman"/>
          <w:lang w:val="ka-GE"/>
        </w:rPr>
        <w:t xml:space="preserve"> 5 (</w:t>
      </w:r>
      <w:r w:rsidRPr="0054515C">
        <w:rPr>
          <w:rFonts w:ascii="BOG 2017" w:hAnsi="BOG 2017" w:cs="Sylfaen"/>
          <w:lang w:val="ka-GE"/>
        </w:rPr>
        <w:t>ხუთი</w:t>
      </w:r>
      <w:r w:rsidRPr="0054515C">
        <w:rPr>
          <w:rFonts w:ascii="BOG 2017" w:hAnsi="BOG 2017" w:cs="Times New Roman"/>
          <w:lang w:val="ka-GE"/>
        </w:rPr>
        <w:t xml:space="preserve">) </w:t>
      </w:r>
      <w:r w:rsidRPr="0054515C">
        <w:rPr>
          <w:rFonts w:ascii="BOG 2017" w:hAnsi="BOG 2017" w:cs="Sylfaen"/>
          <w:lang w:val="ka-GE"/>
        </w:rPr>
        <w:t>საბანკო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დღის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ვადაში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აცნობებს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ბანკს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აღნიშნულის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თაობაზე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იმ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ზომების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შესახებ</w:t>
      </w:r>
      <w:r w:rsidRPr="0054515C">
        <w:rPr>
          <w:rFonts w:ascii="BOG 2017" w:hAnsi="BOG 2017" w:cs="Times New Roman"/>
          <w:lang w:val="ka-GE"/>
        </w:rPr>
        <w:t xml:space="preserve">, </w:t>
      </w:r>
      <w:r w:rsidRPr="0054515C">
        <w:rPr>
          <w:rFonts w:ascii="BOG 2017" w:hAnsi="BOG 2017" w:cs="Sylfaen"/>
          <w:lang w:val="ka-GE"/>
        </w:rPr>
        <w:t>რომელსაც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იგი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იღებს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ზემოთ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ხსენებული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გარემოებების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აღმოსაფხვრელად</w:t>
      </w:r>
      <w:r w:rsidRPr="0054515C">
        <w:rPr>
          <w:rFonts w:ascii="BOG 2017" w:hAnsi="BOG 2017" w:cs="Times New Roman"/>
          <w:lang w:val="ka-GE"/>
        </w:rPr>
        <w:t>.</w:t>
      </w:r>
    </w:p>
    <w:p w14:paraId="3085A179" w14:textId="77777777" w:rsidR="007A4921" w:rsidRPr="0054515C" w:rsidRDefault="007A4921" w:rsidP="007A4921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სრულად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დაიცავს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შრომის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უსაფრთხოების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წესებსა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ნორმებს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საქართველოში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მოქმედი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კანონმდებლობის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შესაბამისად</w:t>
      </w:r>
      <w:r w:rsidRPr="0054515C">
        <w:rPr>
          <w:rFonts w:ascii="BOG 2017" w:hAnsi="BOG 2017" w:cs="Times New Roman"/>
          <w:lang w:val="ka-GE"/>
        </w:rPr>
        <w:t>.</w:t>
      </w:r>
    </w:p>
    <w:p w14:paraId="11907594" w14:textId="77777777" w:rsidR="007A4921" w:rsidRPr="0054515C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6DFB6157" w14:textId="77777777" w:rsidR="007A4921" w:rsidRPr="0054515C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5FD237BF" w14:textId="77777777" w:rsidR="007A4921" w:rsidRPr="0054515C" w:rsidRDefault="007A4921" w:rsidP="007A4921">
      <w:pPr>
        <w:rPr>
          <w:rFonts w:ascii="BOG 2017" w:hAnsi="BOG 2017" w:cs="Times New Roman"/>
          <w:lang w:val="ka-GE"/>
        </w:rPr>
      </w:pPr>
    </w:p>
    <w:p w14:paraId="1EB17F05" w14:textId="77777777" w:rsidR="007A4921" w:rsidRPr="0054515C" w:rsidRDefault="007A4921" w:rsidP="007A4921">
      <w:pPr>
        <w:jc w:val="left"/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Times New Roman"/>
          <w:lang w:val="ka-GE"/>
        </w:rPr>
        <w:tab/>
      </w:r>
    </w:p>
    <w:p w14:paraId="1A62941F" w14:textId="77777777" w:rsidR="007A4921" w:rsidRPr="0054515C" w:rsidRDefault="007A4921" w:rsidP="007A4921">
      <w:pPr>
        <w:tabs>
          <w:tab w:val="left" w:pos="612"/>
        </w:tabs>
        <w:jc w:val="left"/>
        <w:rPr>
          <w:rFonts w:ascii="BOG 2017" w:hAnsi="BOG 2017" w:cs="Sylfaen"/>
          <w:lang w:val="ka-GE"/>
        </w:rPr>
      </w:pPr>
      <w:r w:rsidRPr="0054515C">
        <w:rPr>
          <w:rFonts w:ascii="BOG 2017" w:hAnsi="BOG 2017" w:cs="Sylfaen"/>
          <w:lang w:val="ka-GE"/>
        </w:rPr>
        <w:tab/>
        <w:t>ვეთანხმები ტენდერის პირობებს</w:t>
      </w:r>
    </w:p>
    <w:p w14:paraId="52D930AB" w14:textId="77777777" w:rsidR="007A4921" w:rsidRPr="0054515C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63B0AD2F" w14:textId="77777777" w:rsidR="007A4921" w:rsidRPr="0054515C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0BF0C94E" w14:textId="77777777" w:rsidR="007A4921" w:rsidRPr="0054515C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2F677806" w14:textId="77777777" w:rsidR="007A4921" w:rsidRPr="0054515C" w:rsidRDefault="007A4921" w:rsidP="007A4921">
      <w:pPr>
        <w:ind w:left="630"/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კომპანიის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დასახელება</w:t>
      </w:r>
    </w:p>
    <w:p w14:paraId="0DEEBA45" w14:textId="6930AE12" w:rsidR="00DA15B8" w:rsidRPr="0054515C" w:rsidRDefault="007A4921" w:rsidP="00661475">
      <w:pPr>
        <w:ind w:left="630"/>
        <w:rPr>
          <w:rFonts w:ascii="BOG 2017" w:hAnsi="BOG 2017" w:cs="Times New Roman"/>
          <w:lang w:val="ka-GE"/>
        </w:rPr>
      </w:pPr>
      <w:r w:rsidRPr="0054515C">
        <w:rPr>
          <w:rFonts w:ascii="BOG 2017" w:hAnsi="BOG 2017" w:cs="Sylfaen"/>
          <w:lang w:val="ka-GE"/>
        </w:rPr>
        <w:t>უფლებამოსილი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პირის</w:t>
      </w:r>
      <w:r w:rsidRPr="0054515C">
        <w:rPr>
          <w:rFonts w:ascii="BOG 2017" w:hAnsi="BOG 2017" w:cs="Times New Roman"/>
          <w:lang w:val="ka-GE"/>
        </w:rPr>
        <w:t xml:space="preserve"> </w:t>
      </w:r>
      <w:r w:rsidRPr="0054515C">
        <w:rPr>
          <w:rFonts w:ascii="BOG 2017" w:hAnsi="BOG 2017" w:cs="Sylfaen"/>
          <w:lang w:val="ka-GE"/>
        </w:rPr>
        <w:t>ხელმოწერა</w:t>
      </w:r>
      <w:r w:rsidRPr="0054515C">
        <w:rPr>
          <w:rFonts w:ascii="BOG 2017" w:hAnsi="BOG 2017" w:cs="Times New Roman"/>
          <w:lang w:val="ka-GE"/>
        </w:rPr>
        <w:tab/>
      </w:r>
      <w:r w:rsidRPr="0054515C">
        <w:rPr>
          <w:rFonts w:ascii="BOG 2017" w:hAnsi="BOG 2017" w:cs="Times New Roman"/>
          <w:lang w:val="ka-GE"/>
        </w:rPr>
        <w:tab/>
      </w:r>
      <w:r w:rsidRPr="0054515C">
        <w:rPr>
          <w:rFonts w:ascii="BOG 2017" w:hAnsi="BOG 2017" w:cs="Times New Roman"/>
          <w:lang w:val="ka-GE"/>
        </w:rPr>
        <w:tab/>
      </w:r>
      <w:r w:rsidRPr="0054515C">
        <w:rPr>
          <w:rFonts w:ascii="BOG 2017" w:hAnsi="BOG 2017" w:cs="Times New Roman"/>
          <w:lang w:val="ka-GE"/>
        </w:rPr>
        <w:tab/>
      </w:r>
      <w:r w:rsidRPr="0054515C">
        <w:rPr>
          <w:rFonts w:ascii="BOG 2017" w:hAnsi="BOG 2017" w:cs="Times New Roman"/>
          <w:lang w:val="ka-GE"/>
        </w:rPr>
        <w:tab/>
        <w:t>______________</w:t>
      </w:r>
    </w:p>
    <w:p w14:paraId="67439AC1" w14:textId="512C7F1C" w:rsidR="00CC4301" w:rsidRPr="0054515C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54515C">
        <w:rPr>
          <w:rFonts w:ascii="BOG 2017" w:hAnsi="BOG 2017"/>
          <w:color w:val="auto"/>
          <w:sz w:val="20"/>
          <w:szCs w:val="20"/>
        </w:rPr>
        <w:lastRenderedPageBreak/>
        <w:t>დანართი 2: საბანკო რეკვიზიტებ</w:t>
      </w:r>
      <w:r w:rsidRPr="0054515C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54515C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54515C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54515C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54515C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DF6D74C" w14:textId="77777777" w:rsidR="000D7568" w:rsidRPr="0054515C" w:rsidRDefault="000D7568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0D7568" w:rsidRPr="0054515C" w:rsidSect="00BE670B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1661" w14:textId="77777777" w:rsidR="004B5EEF" w:rsidRDefault="004B5EEF" w:rsidP="002E7950">
      <w:r>
        <w:separator/>
      </w:r>
    </w:p>
  </w:endnote>
  <w:endnote w:type="continuationSeparator" w:id="0">
    <w:p w14:paraId="2CE3D2DA" w14:textId="77777777" w:rsidR="004B5EEF" w:rsidRDefault="004B5EE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803AC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803AC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9F31" w14:textId="77777777" w:rsidR="004B5EEF" w:rsidRDefault="004B5EEF" w:rsidP="002E7950">
      <w:r>
        <w:separator/>
      </w:r>
    </w:p>
  </w:footnote>
  <w:footnote w:type="continuationSeparator" w:id="0">
    <w:p w14:paraId="2EAD9103" w14:textId="77777777" w:rsidR="004B5EEF" w:rsidRDefault="004B5EE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D73854"/>
    <w:multiLevelType w:val="hybridMultilevel"/>
    <w:tmpl w:val="C35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20"/>
  </w:num>
  <w:num w:numId="5">
    <w:abstractNumId w:val="19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7"/>
  </w:num>
  <w:num w:numId="9">
    <w:abstractNumId w:val="30"/>
  </w:num>
  <w:num w:numId="10">
    <w:abstractNumId w:val="7"/>
  </w:num>
  <w:num w:numId="11">
    <w:abstractNumId w:val="29"/>
  </w:num>
  <w:num w:numId="12">
    <w:abstractNumId w:val="2"/>
  </w:num>
  <w:num w:numId="13">
    <w:abstractNumId w:val="4"/>
  </w:num>
  <w:num w:numId="14">
    <w:abstractNumId w:val="32"/>
  </w:num>
  <w:num w:numId="15">
    <w:abstractNumId w:val="10"/>
  </w:num>
  <w:num w:numId="16">
    <w:abstractNumId w:val="26"/>
  </w:num>
  <w:num w:numId="17">
    <w:abstractNumId w:val="11"/>
  </w:num>
  <w:num w:numId="18">
    <w:abstractNumId w:val="17"/>
  </w:num>
  <w:num w:numId="19">
    <w:abstractNumId w:val="21"/>
  </w:num>
  <w:num w:numId="20">
    <w:abstractNumId w:val="18"/>
  </w:num>
  <w:num w:numId="21">
    <w:abstractNumId w:val="8"/>
  </w:num>
  <w:num w:numId="22">
    <w:abstractNumId w:val="12"/>
  </w:num>
  <w:num w:numId="23">
    <w:abstractNumId w:val="23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4"/>
  </w:num>
  <w:num w:numId="32">
    <w:abstractNumId w:val="28"/>
  </w:num>
  <w:num w:numId="33">
    <w:abstractNumId w:val="25"/>
  </w:num>
  <w:num w:numId="34">
    <w:abstractNumId w:val="15"/>
  </w:num>
  <w:num w:numId="35">
    <w:abstractNumId w:val="10"/>
  </w:num>
  <w:num w:numId="3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3BA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2853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15C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475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921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3AC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3F8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68B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3DB4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D1581-82C4-451E-B902-492A85A3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6</cp:revision>
  <cp:lastPrinted>2019-10-17T14:03:00Z</cp:lastPrinted>
  <dcterms:created xsi:type="dcterms:W3CDTF">2023-06-19T12:30:00Z</dcterms:created>
  <dcterms:modified xsi:type="dcterms:W3CDTF">2023-07-11T07:49:00Z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