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0F57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AAB4A9B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85A07E8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0EE22D4" w14:textId="351F263E" w:rsidR="00A81263" w:rsidRPr="00A534A7" w:rsidRDefault="0055145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4575A3"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="00324F72" w:rsidRPr="004575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F0E7D" w:rsidRPr="004575A3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FF0E7D" w:rsidRPr="004575A3"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392BCE" w:rsidRPr="004575A3">
        <w:rPr>
          <w:rFonts w:ascii="Sylfaen" w:hAnsi="Sylfaen" w:cs="Sylfaen"/>
          <w:b/>
          <w:bCs/>
          <w:sz w:val="20"/>
          <w:szCs w:val="20"/>
          <w:lang w:val="ka-GE"/>
        </w:rPr>
        <w:t>წიგნაკების</w:t>
      </w:r>
      <w:r w:rsidR="00392BCE">
        <w:rPr>
          <w:rFonts w:ascii="Sylfaen" w:hAnsi="Sylfaen" w:cs="Sylfaen"/>
          <w:b/>
          <w:bCs/>
          <w:sz w:val="20"/>
          <w:szCs w:val="20"/>
          <w:lang w:val="ka-GE"/>
        </w:rPr>
        <w:t xml:space="preserve"> შესყიდვასთან დაკავშირებით</w:t>
      </w:r>
    </w:p>
    <w:p w14:paraId="0ABAE6CD" w14:textId="77777777" w:rsidR="00324F72" w:rsidRPr="00A534A7" w:rsidRDefault="00324F7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34FA66" w14:textId="77777777" w:rsidR="00FD0DCD" w:rsidRPr="0055145E" w:rsidRDefault="007D73CE" w:rsidP="0055145E">
      <w:pPr>
        <w:jc w:val="center"/>
        <w:rPr>
          <w:rFonts w:asciiTheme="minorHAnsi" w:hAnsiTheme="minorHAnsi" w:cstheme="minorHAnsi"/>
          <w:sz w:val="20"/>
          <w:szCs w:val="20"/>
        </w:rPr>
      </w:pP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534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76F02C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E8AF02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708ED6A3" w14:textId="77777777" w:rsidR="0055145E" w:rsidRPr="0055145E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CD0F2C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7FCBCA72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482271D9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6C76642D" w14:textId="77777777" w:rsidR="0064564C" w:rsidRPr="00456C18" w:rsidRDefault="00816964" w:rsidP="00DE47CF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„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ტენდერს</w:t>
      </w:r>
      <w:r w:rsidR="00324F72"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4564C" w:rsidRPr="00456C18">
        <w:rPr>
          <w:rFonts w:ascii="Sylfaen" w:hAnsi="Sylfaen" w:cstheme="minorHAnsi"/>
          <w:sz w:val="18"/>
          <w:szCs w:val="20"/>
          <w:lang w:val="ka-GE"/>
        </w:rPr>
        <w:t>ერთ ლოტად:</w:t>
      </w:r>
    </w:p>
    <w:p w14:paraId="14EE0417" w14:textId="77777777" w:rsidR="0064564C" w:rsidRDefault="0064564C" w:rsidP="00DE47CF">
      <w:pPr>
        <w:spacing w:after="0" w:line="240" w:lineRule="auto"/>
        <w:rPr>
          <w:rFonts w:ascii="Sylfaen" w:hAnsi="Sylfaen" w:cstheme="minorHAnsi"/>
          <w:sz w:val="20"/>
          <w:szCs w:val="20"/>
          <w:lang w:val="ka-GE"/>
        </w:rPr>
      </w:pPr>
    </w:p>
    <w:p w14:paraId="0A1FB602" w14:textId="7D4A5DBA" w:rsidR="00D34C6E" w:rsidRPr="00D34C6E" w:rsidRDefault="00A34684" w:rsidP="00D34C6E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Cs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წიგნაკების შესყიდვაზე</w:t>
      </w:r>
      <w:r w:rsidR="0055145E" w:rsidRPr="00D34C6E">
        <w:rPr>
          <w:rFonts w:ascii="Sylfaen" w:hAnsi="Sylfaen" w:cs="Sylfaen"/>
          <w:sz w:val="18"/>
          <w:szCs w:val="20"/>
          <w:lang w:val="ka-GE"/>
        </w:rPr>
        <w:t xml:space="preserve"> </w:t>
      </w:r>
    </w:p>
    <w:p w14:paraId="579E7113" w14:textId="21AC4B48" w:rsidR="00FC09A6" w:rsidRPr="004575A3" w:rsidRDefault="0055145E" w:rsidP="004575A3">
      <w:pPr>
        <w:pStyle w:val="ListParagraph"/>
        <w:spacing w:after="0" w:line="240" w:lineRule="auto"/>
        <w:rPr>
          <w:rFonts w:asciiTheme="minorHAnsi" w:hAnsiTheme="minorHAnsi" w:cstheme="minorHAnsi"/>
          <w:bCs/>
          <w:sz w:val="18"/>
          <w:szCs w:val="20"/>
          <w:lang w:val="ka-GE"/>
        </w:rPr>
      </w:pPr>
      <w:r w:rsidRPr="00D34C6E">
        <w:rPr>
          <w:rFonts w:ascii="Sylfaen" w:hAnsi="Sylfaen" w:cs="Sylfaen"/>
          <w:sz w:val="18"/>
          <w:szCs w:val="20"/>
          <w:lang w:val="ka-GE"/>
        </w:rPr>
        <w:t>(ქ.თბილისი, თენგიზ ჩანტლაძის 1 შეს. N10).</w:t>
      </w:r>
    </w:p>
    <w:p w14:paraId="5A93B538" w14:textId="77777777" w:rsidR="00071353" w:rsidRDefault="00071353" w:rsidP="00071353"/>
    <w:tbl>
      <w:tblPr>
        <w:tblW w:w="987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6340"/>
      </w:tblGrid>
      <w:tr w:rsidR="00071353" w14:paraId="508DA93E" w14:textId="77777777" w:rsidTr="005C74E5">
        <w:trPr>
          <w:trHeight w:val="764"/>
        </w:trPr>
        <w:tc>
          <w:tcPr>
            <w:tcW w:w="9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9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0C38" w14:textId="77777777" w:rsidR="00071353" w:rsidRPr="007A34B4" w:rsidRDefault="00071353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  <w:highlight w:val="lightGray"/>
              </w:rPr>
            </w:pPr>
            <w:proofErr w:type="spellStart"/>
            <w:r w:rsidRPr="007A34B4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ტექნიკური</w:t>
            </w:r>
            <w:proofErr w:type="spellEnd"/>
            <w:r w:rsidRPr="007A34B4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34B4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მახასიათებლები</w:t>
            </w:r>
            <w:proofErr w:type="spellEnd"/>
          </w:p>
        </w:tc>
      </w:tr>
      <w:tr w:rsidR="00071353" w14:paraId="00EABEB7" w14:textId="77777777" w:rsidTr="005C74E5">
        <w:trPr>
          <w:trHeight w:val="28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DEF46" w14:textId="77777777" w:rsidR="00071353" w:rsidRDefault="00071353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1313C" w14:textId="0CAC76DA" w:rsidR="00071353" w:rsidRDefault="0007135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ka-GE"/>
              </w:rPr>
              <w:t>900</w:t>
            </w:r>
          </w:p>
        </w:tc>
      </w:tr>
      <w:tr w:rsidR="00071353" w14:paraId="7D77DCCF" w14:textId="77777777" w:rsidTr="005C74E5">
        <w:trPr>
          <w:trHeight w:val="28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325E2" w14:textId="77777777" w:rsidR="00071353" w:rsidRDefault="00071353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 xml:space="preserve">                           </w:t>
            </w: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სიმაღლე</w:t>
            </w:r>
            <w:proofErr w:type="spellEnd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19CF" w14:textId="5C38B405" w:rsidR="00071353" w:rsidRDefault="00802AB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ka-GE"/>
              </w:rPr>
              <w:t>ყდა -</w:t>
            </w:r>
            <w:r w:rsidR="00071353">
              <w:rPr>
                <w:color w:val="000000"/>
                <w:sz w:val="21"/>
                <w:szCs w:val="21"/>
                <w:lang w:val="ka-GE"/>
              </w:rPr>
              <w:t>22 სმ</w:t>
            </w:r>
            <w:r>
              <w:rPr>
                <w:color w:val="000000"/>
                <w:sz w:val="21"/>
                <w:szCs w:val="21"/>
                <w:lang w:val="ka-GE"/>
              </w:rPr>
              <w:t>/</w:t>
            </w:r>
            <w:r w:rsidR="00071353">
              <w:rPr>
                <w:color w:val="000000"/>
                <w:sz w:val="21"/>
                <w:szCs w:val="21"/>
                <w:lang w:val="ka-GE"/>
              </w:rPr>
              <w:t>შიდა - 21სმ</w:t>
            </w:r>
          </w:p>
        </w:tc>
      </w:tr>
      <w:tr w:rsidR="00071353" w14:paraId="1E01B104" w14:textId="77777777" w:rsidTr="005C74E5">
        <w:trPr>
          <w:trHeight w:val="28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DD64" w14:textId="77777777" w:rsidR="00071353" w:rsidRDefault="00071353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სიგანე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509F" w14:textId="29BEAAFA" w:rsidR="00071353" w:rsidRDefault="00802ABD">
            <w:pPr>
              <w:rPr>
                <w:color w:val="000000"/>
              </w:rPr>
            </w:pPr>
            <w:r>
              <w:rPr>
                <w:color w:val="000000"/>
                <w:lang w:val="ka-GE"/>
              </w:rPr>
              <w:t xml:space="preserve">ყდა- </w:t>
            </w:r>
            <w:r w:rsidR="00071353">
              <w:rPr>
                <w:color w:val="000000"/>
              </w:rPr>
              <w:t xml:space="preserve">13 </w:t>
            </w:r>
            <w:proofErr w:type="spellStart"/>
            <w:r w:rsidR="00071353">
              <w:rPr>
                <w:color w:val="000000"/>
              </w:rPr>
              <w:t>სმ</w:t>
            </w:r>
            <w:proofErr w:type="spellEnd"/>
            <w:r>
              <w:rPr>
                <w:color w:val="000000"/>
                <w:lang w:val="ka-GE"/>
              </w:rPr>
              <w:t>/</w:t>
            </w:r>
            <w:proofErr w:type="spellStart"/>
            <w:r w:rsidR="00071353">
              <w:rPr>
                <w:color w:val="000000"/>
              </w:rPr>
              <w:t>შიდა</w:t>
            </w:r>
            <w:proofErr w:type="spellEnd"/>
            <w:r w:rsidR="00071353">
              <w:rPr>
                <w:color w:val="000000"/>
              </w:rPr>
              <w:t xml:space="preserve"> - 12სმ</w:t>
            </w:r>
          </w:p>
        </w:tc>
      </w:tr>
      <w:tr w:rsidR="00071353" w14:paraId="1C2F9D8C" w14:textId="77777777" w:rsidTr="005C74E5">
        <w:trPr>
          <w:trHeight w:val="28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0A458" w14:textId="419CA3DA" w:rsidR="00071353" w:rsidRDefault="00071353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 xml:space="preserve">     </w:t>
            </w: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ჩამკეტი</w:t>
            </w:r>
            <w:proofErr w:type="spellEnd"/>
            <w:r w:rsidR="000210B8"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 xml:space="preserve">  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D9F28" w14:textId="77777777" w:rsidR="00071353" w:rsidRDefault="00071353">
            <w:pPr>
              <w:rPr>
                <w:color w:val="000000"/>
              </w:rPr>
            </w:pPr>
            <w:r>
              <w:rPr>
                <w:color w:val="000000"/>
                <w:lang w:val="ka-GE"/>
              </w:rPr>
              <w:t>არ აქვს</w:t>
            </w:r>
          </w:p>
        </w:tc>
      </w:tr>
      <w:tr w:rsidR="00071353" w14:paraId="20DBA3B9" w14:textId="77777777" w:rsidTr="005C74E5">
        <w:trPr>
          <w:trHeight w:val="28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0D3F8" w14:textId="5A47682C" w:rsidR="00071353" w:rsidRDefault="00F40424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>სავიზიტო ბარაშის მდებარეობა და უჯრის</w:t>
            </w:r>
            <w:r w:rsidR="00071353"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1353"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ფორმა</w:t>
            </w:r>
            <w:proofErr w:type="spellEnd"/>
            <w:r w:rsidR="00071353"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0AB63" w14:textId="0ED4C239" w:rsidR="00071353" w:rsidRPr="00F40424" w:rsidRDefault="00F40424">
            <w:pPr>
              <w:rPr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 xml:space="preserve">ყდის შიდა მხარეს, </w:t>
            </w:r>
            <w:proofErr w:type="spellStart"/>
            <w:r w:rsidR="00071353">
              <w:rPr>
                <w:color w:val="000000"/>
              </w:rPr>
              <w:t>ჰორიზონტალუ</w:t>
            </w:r>
            <w:proofErr w:type="spellEnd"/>
            <w:r>
              <w:rPr>
                <w:color w:val="000000"/>
                <w:lang w:val="ka-GE"/>
              </w:rPr>
              <w:t>რად.</w:t>
            </w:r>
          </w:p>
        </w:tc>
      </w:tr>
      <w:tr w:rsidR="00071353" w14:paraId="676B1108" w14:textId="77777777" w:rsidTr="005C74E5">
        <w:trPr>
          <w:trHeight w:val="1826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4B0DF" w14:textId="77777777" w:rsidR="00071353" w:rsidRDefault="00071353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გარეკანის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ფერი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22B7D" w14:textId="1CEEF627" w:rsidR="00071353" w:rsidRPr="00B83CDB" w:rsidRDefault="00071353">
            <w:pPr>
              <w:jc w:val="center"/>
              <w:rPr>
                <w:color w:val="000000"/>
                <w:sz w:val="21"/>
                <w:szCs w:val="21"/>
                <w:lang w:val="ka-GE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ლურჯი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  </w:t>
            </w:r>
            <w:proofErr w:type="spellStart"/>
            <w:r>
              <w:rPr>
                <w:color w:val="000000"/>
                <w:sz w:val="21"/>
                <w:szCs w:val="21"/>
              </w:rPr>
              <w:t>ყდით</w:t>
            </w:r>
            <w:proofErr w:type="spellEnd"/>
            <w:r w:rsidR="00B83CDB">
              <w:rPr>
                <w:color w:val="000000"/>
                <w:sz w:val="21"/>
                <w:szCs w:val="21"/>
                <w:lang w:val="ka-GE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დიპლომატის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ლოგოთი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ნაცრისფერი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რუკით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color w:val="000000"/>
                <w:sz w:val="21"/>
                <w:szCs w:val="21"/>
              </w:rPr>
              <w:t>გარედან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რეზინით</w:t>
            </w:r>
            <w:proofErr w:type="spellEnd"/>
            <w:r w:rsidR="00B83CDB">
              <w:rPr>
                <w:color w:val="000000"/>
                <w:sz w:val="21"/>
                <w:szCs w:val="21"/>
                <w:lang w:val="ka-GE"/>
              </w:rPr>
              <w:t>.</w:t>
            </w:r>
          </w:p>
        </w:tc>
      </w:tr>
      <w:tr w:rsidR="00071353" w14:paraId="1EBC018D" w14:textId="77777777" w:rsidTr="005C74E5">
        <w:trPr>
          <w:trHeight w:val="49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49B5" w14:textId="77777777" w:rsidR="00071353" w:rsidRDefault="00071353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გარეკანის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მასალა</w:t>
            </w:r>
            <w:proofErr w:type="spellEnd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D6A82" w14:textId="78A7FE9D" w:rsidR="00071353" w:rsidRPr="00735255" w:rsidRDefault="00735255">
            <w:pPr>
              <w:jc w:val="center"/>
              <w:rPr>
                <w:color w:val="000000"/>
                <w:sz w:val="21"/>
                <w:szCs w:val="21"/>
                <w:lang w:val="ka-GE"/>
              </w:rPr>
            </w:pPr>
            <w:r>
              <w:rPr>
                <w:color w:val="000000"/>
                <w:sz w:val="21"/>
                <w:szCs w:val="21"/>
                <w:lang w:val="ka-GE"/>
              </w:rPr>
              <w:t>ტყავის შემცვლელი, დრეკადი, მატი.</w:t>
            </w:r>
          </w:p>
        </w:tc>
      </w:tr>
      <w:tr w:rsidR="00071353" w14:paraId="69732DAE" w14:textId="77777777" w:rsidTr="005C74E5">
        <w:trPr>
          <w:trHeight w:val="283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44FAC" w14:textId="5FDFCAC3" w:rsidR="00071353" w:rsidRDefault="00071353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გარედან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წარწერა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13DF8" w14:textId="77777777" w:rsidR="00071353" w:rsidRDefault="0007135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ლოგო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-DIPLOMAT GEORGIA -</w:t>
            </w:r>
            <w:proofErr w:type="spellStart"/>
            <w:r>
              <w:rPr>
                <w:color w:val="000000"/>
                <w:sz w:val="21"/>
                <w:szCs w:val="21"/>
              </w:rPr>
              <w:t>ბრენდირება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კლიშეთი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ასევე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ამოტვიფრული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რუკა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ნაცრისფერი</w:t>
            </w:r>
            <w:proofErr w:type="spellEnd"/>
          </w:p>
        </w:tc>
      </w:tr>
      <w:tr w:rsidR="00071353" w14:paraId="1FC66669" w14:textId="77777777" w:rsidTr="005C74E5">
        <w:trPr>
          <w:trHeight w:val="28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8D7E" w14:textId="77777777" w:rsidR="00071353" w:rsidRDefault="00071353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კალმის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ჩასადები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DEEFE" w14:textId="77777777" w:rsidR="00071353" w:rsidRDefault="0007135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აუცილებელია</w:t>
            </w:r>
            <w:proofErr w:type="spellEnd"/>
          </w:p>
        </w:tc>
      </w:tr>
      <w:tr w:rsidR="00071353" w14:paraId="19151534" w14:textId="77777777" w:rsidTr="005C74E5">
        <w:trPr>
          <w:trHeight w:val="28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37F59" w14:textId="77777777" w:rsidR="00071353" w:rsidRDefault="00071353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სანიშნე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2B76" w14:textId="77777777" w:rsidR="00071353" w:rsidRDefault="0007135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ლურჯი</w:t>
            </w:r>
            <w:proofErr w:type="spellEnd"/>
          </w:p>
        </w:tc>
      </w:tr>
      <w:tr w:rsidR="00071353" w14:paraId="622A080D" w14:textId="77777777" w:rsidTr="005C74E5">
        <w:trPr>
          <w:trHeight w:val="69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B1C5E" w14:textId="6FCBECCD" w:rsidR="00071353" w:rsidRPr="00030154" w:rsidRDefault="00071353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შიდა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გვერდები</w:t>
            </w:r>
            <w:proofErr w:type="spellEnd"/>
            <w:r w:rsidR="00030154"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>-ვერსია 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2FFE" w14:textId="0DA46030" w:rsidR="00071353" w:rsidRDefault="00015F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ka-GE"/>
              </w:rPr>
              <w:t>380 გვერდი,</w:t>
            </w:r>
            <w:r w:rsidR="00071353">
              <w:rPr>
                <w:color w:val="000000"/>
                <w:sz w:val="21"/>
                <w:szCs w:val="21"/>
              </w:rPr>
              <w:t xml:space="preserve">  </w:t>
            </w:r>
            <w:r w:rsidR="0070114C">
              <w:rPr>
                <w:color w:val="000000"/>
                <w:sz w:val="21"/>
                <w:szCs w:val="21"/>
                <w:lang w:val="ka-GE"/>
              </w:rPr>
              <w:t xml:space="preserve">წიგნაკის დასაწყისში სრული  </w:t>
            </w:r>
            <w:proofErr w:type="spellStart"/>
            <w:r w:rsidR="00071353">
              <w:rPr>
                <w:color w:val="000000"/>
                <w:sz w:val="21"/>
                <w:szCs w:val="21"/>
              </w:rPr>
              <w:t>კალენდარი</w:t>
            </w:r>
            <w:proofErr w:type="spellEnd"/>
            <w:r w:rsidR="00780373">
              <w:rPr>
                <w:color w:val="000000"/>
                <w:sz w:val="21"/>
                <w:szCs w:val="21"/>
                <w:lang w:val="ka-GE"/>
              </w:rPr>
              <w:t xml:space="preserve"> -2024 წელი</w:t>
            </w:r>
            <w:r w:rsidR="00071353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071353">
              <w:rPr>
                <w:color w:val="000000"/>
                <w:sz w:val="21"/>
                <w:szCs w:val="21"/>
              </w:rPr>
              <w:t>ოფიციალური</w:t>
            </w:r>
            <w:proofErr w:type="spellEnd"/>
            <w:r w:rsidR="00071353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71353">
              <w:rPr>
                <w:color w:val="000000"/>
                <w:sz w:val="21"/>
                <w:szCs w:val="21"/>
              </w:rPr>
              <w:t>დასვენების</w:t>
            </w:r>
            <w:proofErr w:type="spellEnd"/>
            <w:r w:rsidR="00071353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71353">
              <w:rPr>
                <w:color w:val="000000"/>
                <w:sz w:val="21"/>
                <w:szCs w:val="21"/>
              </w:rPr>
              <w:t>დღეები</w:t>
            </w:r>
            <w:proofErr w:type="spellEnd"/>
            <w:r w:rsidR="00780373">
              <w:rPr>
                <w:color w:val="000000"/>
                <w:sz w:val="21"/>
                <w:szCs w:val="21"/>
                <w:lang w:val="ka-GE"/>
              </w:rPr>
              <w:t xml:space="preserve">თ. </w:t>
            </w:r>
            <w:r w:rsidR="00071353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71353">
              <w:rPr>
                <w:color w:val="000000"/>
                <w:sz w:val="21"/>
                <w:szCs w:val="21"/>
              </w:rPr>
              <w:t>თავისუფალი</w:t>
            </w:r>
            <w:proofErr w:type="spellEnd"/>
            <w:r w:rsidR="00071353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71353">
              <w:rPr>
                <w:color w:val="000000"/>
                <w:sz w:val="21"/>
                <w:szCs w:val="21"/>
              </w:rPr>
              <w:t>გვერდები</w:t>
            </w:r>
            <w:proofErr w:type="spellEnd"/>
            <w:r w:rsidR="00071353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71353">
              <w:rPr>
                <w:color w:val="000000"/>
                <w:sz w:val="21"/>
                <w:szCs w:val="21"/>
              </w:rPr>
              <w:t>თარიღების</w:t>
            </w:r>
            <w:proofErr w:type="spellEnd"/>
            <w:r w:rsidR="00071353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71353">
              <w:rPr>
                <w:color w:val="000000"/>
                <w:sz w:val="21"/>
                <w:szCs w:val="21"/>
              </w:rPr>
              <w:t>გარეშე</w:t>
            </w:r>
            <w:proofErr w:type="spellEnd"/>
          </w:p>
        </w:tc>
      </w:tr>
      <w:tr w:rsidR="00030154" w14:paraId="7B97AB35" w14:textId="77777777" w:rsidTr="005C74E5">
        <w:trPr>
          <w:trHeight w:val="69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4FAD" w14:textId="357A1C7B" w:rsidR="00030154" w:rsidRDefault="00030154" w:rsidP="00030154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შიდა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გვერდები</w:t>
            </w:r>
            <w:proofErr w:type="spellEnd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>-ვერსია 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C647C" w14:textId="1E75176E" w:rsidR="00030154" w:rsidRPr="00C20A28" w:rsidRDefault="0070114C" w:rsidP="00030154">
            <w:pPr>
              <w:jc w:val="center"/>
              <w:rPr>
                <w:b/>
                <w:bCs/>
                <w:color w:val="000000"/>
                <w:sz w:val="21"/>
                <w:szCs w:val="21"/>
                <w:lang w:val="ka-GE"/>
              </w:rPr>
            </w:pPr>
            <w:r>
              <w:rPr>
                <w:color w:val="000000"/>
                <w:sz w:val="21"/>
                <w:szCs w:val="21"/>
                <w:lang w:val="ka-GE"/>
              </w:rPr>
              <w:t>380 გვერდი,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  <w:lang w:val="ka-GE"/>
              </w:rPr>
              <w:t xml:space="preserve">წიგნაკის დასაწყისში სრული  </w:t>
            </w:r>
            <w:proofErr w:type="spellStart"/>
            <w:r>
              <w:rPr>
                <w:color w:val="000000"/>
                <w:sz w:val="21"/>
                <w:szCs w:val="21"/>
              </w:rPr>
              <w:t>კალენდარი</w:t>
            </w:r>
            <w:proofErr w:type="spellEnd"/>
            <w:r>
              <w:rPr>
                <w:color w:val="000000"/>
                <w:sz w:val="21"/>
                <w:szCs w:val="21"/>
                <w:lang w:val="ka-GE"/>
              </w:rPr>
              <w:t xml:space="preserve"> -2024 წელი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ოფიციალური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დასვენების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დღეები</w:t>
            </w:r>
            <w:proofErr w:type="spellEnd"/>
            <w:r>
              <w:rPr>
                <w:color w:val="000000"/>
                <w:sz w:val="21"/>
                <w:szCs w:val="21"/>
                <w:lang w:val="ka-GE"/>
              </w:rPr>
              <w:t xml:space="preserve">თ.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7E15D6">
              <w:rPr>
                <w:color w:val="000000"/>
                <w:sz w:val="21"/>
                <w:szCs w:val="21"/>
                <w:lang w:val="ka-GE"/>
              </w:rPr>
              <w:t>შიდა გვერდებზე გადანაწილებული 2024 წლის კალენდარი, შაბათი/კვირა ერთ გვერძე მოთავსებული</w:t>
            </w:r>
            <w:r w:rsidR="00C20A28">
              <w:rPr>
                <w:color w:val="000000"/>
                <w:sz w:val="21"/>
                <w:szCs w:val="21"/>
                <w:lang w:val="ka-GE"/>
              </w:rPr>
              <w:t>. წიგნაკის ბოლოს თავისუფალი ფურცლები</w:t>
            </w:r>
          </w:p>
        </w:tc>
      </w:tr>
      <w:tr w:rsidR="0041574B" w14:paraId="6ECE7235" w14:textId="77777777" w:rsidTr="005C74E5">
        <w:trPr>
          <w:trHeight w:val="69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5609" w14:textId="2B70653C" w:rsidR="0041574B" w:rsidRPr="0041574B" w:rsidRDefault="0041574B" w:rsidP="00030154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>ლოგოს ფერის კოდები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5DC8" w14:textId="281324A2" w:rsidR="0041574B" w:rsidRPr="00F7356A" w:rsidRDefault="00F7356A" w:rsidP="00030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BLUE-Pantone 281C/GR</w:t>
            </w:r>
            <w:r w:rsidR="00170375">
              <w:rPr>
                <w:color w:val="000000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>Y-</w:t>
            </w:r>
            <w:r w:rsidR="00D161EB">
              <w:rPr>
                <w:color w:val="000000"/>
                <w:sz w:val="21"/>
                <w:szCs w:val="21"/>
              </w:rPr>
              <w:t xml:space="preserve"> Pantone 877C</w:t>
            </w:r>
          </w:p>
        </w:tc>
      </w:tr>
      <w:tr w:rsidR="00030154" w14:paraId="6B2A92C5" w14:textId="77777777" w:rsidTr="005C74E5">
        <w:trPr>
          <w:trHeight w:val="28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C054" w14:textId="77777777" w:rsidR="00030154" w:rsidRDefault="00030154" w:rsidP="00030154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წიბო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615AE" w14:textId="77777777" w:rsidR="00030154" w:rsidRDefault="00030154" w:rsidP="0003015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ლურჯი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ან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ნაცრისფერი</w:t>
            </w:r>
            <w:proofErr w:type="spellEnd"/>
          </w:p>
        </w:tc>
      </w:tr>
      <w:tr w:rsidR="00030154" w14:paraId="1595EFA5" w14:textId="77777777" w:rsidTr="005C74E5">
        <w:trPr>
          <w:trHeight w:val="28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D7DB6" w14:textId="77777777" w:rsidR="00030154" w:rsidRDefault="00030154" w:rsidP="00030154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შიდა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გვერდების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ბრენდირება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C898E" w14:textId="29E15DA3" w:rsidR="00030154" w:rsidRPr="00B35F09" w:rsidRDefault="00030154" w:rsidP="00030154">
            <w:pPr>
              <w:jc w:val="center"/>
              <w:rPr>
                <w:color w:val="000000"/>
                <w:sz w:val="21"/>
                <w:szCs w:val="21"/>
                <w:lang w:val="ka-GE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არ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ka-GE"/>
              </w:rPr>
              <w:t>საჭიროებს ბრენდირებას</w:t>
            </w:r>
          </w:p>
        </w:tc>
      </w:tr>
      <w:tr w:rsidR="00030154" w14:paraId="7BA16CAA" w14:textId="77777777" w:rsidTr="005C74E5">
        <w:trPr>
          <w:trHeight w:val="76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7455D" w14:textId="77777777" w:rsidR="00030154" w:rsidRDefault="00030154" w:rsidP="00030154">
            <w:pPr>
              <w:jc w:val="right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დამატებითი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</w:rPr>
              <w:t>შენიშვნები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D201" w14:textId="77777777" w:rsidR="00030154" w:rsidRDefault="00030154" w:rsidP="0003015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მნიშვნელოვანია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ბლოკნოტი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გახსნილ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მდგომარეობაში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იშლებოდეს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კარგად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არ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იკეტებოდეს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ავტომატურად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</w:tbl>
    <w:p w14:paraId="7464CB34" w14:textId="77777777" w:rsidR="004D3679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2D226904" w14:textId="77777777" w:rsidR="00BE3AA7" w:rsidRDefault="00BE3AA7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F86C45E" w14:textId="3DE6362C" w:rsidR="00952F06" w:rsidRPr="00BE3AA7" w:rsidRDefault="00BE3AA7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BE3AA7">
        <w:rPr>
          <w:rFonts w:ascii="Sylfaen" w:hAnsi="Sylfaen" w:cstheme="minorHAnsi"/>
          <w:b/>
          <w:sz w:val="20"/>
          <w:szCs w:val="20"/>
          <w:u w:val="single"/>
          <w:lang w:val="ka-GE"/>
        </w:rPr>
        <w:t>ფასების ცხრილი</w:t>
      </w:r>
      <w:r>
        <w:rPr>
          <w:rFonts w:ascii="Sylfaen" w:hAnsi="Sylfaen" w:cstheme="minorHAnsi"/>
          <w:b/>
          <w:sz w:val="20"/>
          <w:szCs w:val="20"/>
          <w:u w:val="single"/>
          <w:lang w:val="ka-GE"/>
        </w:rPr>
        <w:t>:</w:t>
      </w:r>
    </w:p>
    <w:p w14:paraId="1E07FD73" w14:textId="77777777" w:rsidR="00952F06" w:rsidRPr="00456C18" w:rsidRDefault="00952F06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tbl>
      <w:tblPr>
        <w:tblW w:w="9929" w:type="dxa"/>
        <w:tblLook w:val="04A0" w:firstRow="1" w:lastRow="0" w:firstColumn="1" w:lastColumn="0" w:noHBand="0" w:noVBand="1"/>
      </w:tblPr>
      <w:tblGrid>
        <w:gridCol w:w="2615"/>
        <w:gridCol w:w="1494"/>
        <w:gridCol w:w="1987"/>
        <w:gridCol w:w="923"/>
        <w:gridCol w:w="1987"/>
        <w:gridCol w:w="923"/>
      </w:tblGrid>
      <w:tr w:rsidR="00952F06" w:rsidRPr="00952F06" w14:paraId="661E4C28" w14:textId="77777777" w:rsidTr="00952F06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E59" w14:textId="77777777" w:rsidR="00952F06" w:rsidRDefault="00952F06" w:rsidP="0095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C175DE" w14:textId="0BE9F0EE" w:rsidR="00952F06" w:rsidRPr="00952F06" w:rsidRDefault="00952F06" w:rsidP="0095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8303" w14:textId="77777777" w:rsidR="00952F06" w:rsidRPr="00952F06" w:rsidRDefault="00952F06" w:rsidP="00952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bottom"/>
            <w:hideMark/>
          </w:tcPr>
          <w:p w14:paraId="4E56013A" w14:textId="77777777" w:rsidR="00952F06" w:rsidRPr="00952F06" w:rsidRDefault="00952F06" w:rsidP="00952F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952F06">
              <w:rPr>
                <w:rFonts w:cs="Calibri"/>
                <w:b/>
                <w:bCs/>
                <w:color w:val="000000"/>
              </w:rPr>
              <w:t>ვარიანტი</w:t>
            </w:r>
            <w:proofErr w:type="spellEnd"/>
            <w:r w:rsidRPr="00952F06">
              <w:rPr>
                <w:rFonts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5479F7A5" w14:textId="77777777" w:rsidR="00952F06" w:rsidRPr="00952F06" w:rsidRDefault="00952F06" w:rsidP="00952F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952F06">
              <w:rPr>
                <w:rFonts w:cs="Calibri"/>
                <w:b/>
                <w:bCs/>
                <w:color w:val="000000"/>
              </w:rPr>
              <w:t>ვარიანტი</w:t>
            </w:r>
            <w:proofErr w:type="spellEnd"/>
            <w:r w:rsidRPr="00952F06">
              <w:rPr>
                <w:rFonts w:cs="Calibri"/>
                <w:b/>
                <w:bCs/>
                <w:color w:val="000000"/>
              </w:rPr>
              <w:t xml:space="preserve"> 2</w:t>
            </w:r>
          </w:p>
        </w:tc>
      </w:tr>
      <w:tr w:rsidR="00952F06" w:rsidRPr="00952F06" w14:paraId="40E407B5" w14:textId="77777777" w:rsidTr="00952F06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35C84DB" w14:textId="77777777" w:rsidR="00952F06" w:rsidRPr="00952F06" w:rsidRDefault="00952F06" w:rsidP="00952F0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952F06">
              <w:rPr>
                <w:rFonts w:cs="Calibri"/>
                <w:b/>
                <w:bCs/>
                <w:color w:val="000000"/>
              </w:rPr>
              <w:t>წიგნაკი</w:t>
            </w:r>
            <w:proofErr w:type="spellEnd"/>
            <w:r w:rsidRPr="00952F06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6195BA" w14:textId="77777777" w:rsidR="00952F06" w:rsidRPr="00952F06" w:rsidRDefault="00952F06" w:rsidP="00952F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952F06">
              <w:rPr>
                <w:rFonts w:cs="Calibri"/>
                <w:b/>
                <w:bCs/>
                <w:color w:val="000000"/>
              </w:rPr>
              <w:t>ცალი</w:t>
            </w:r>
            <w:proofErr w:type="spellEnd"/>
            <w:r w:rsidRPr="00952F06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BA0E68" w14:textId="77777777" w:rsidR="00952F06" w:rsidRPr="00952F06" w:rsidRDefault="00952F06" w:rsidP="00952F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952F06">
              <w:rPr>
                <w:rFonts w:cs="Calibri"/>
                <w:b/>
                <w:bCs/>
                <w:color w:val="000000"/>
              </w:rPr>
              <w:t>ერთ</w:t>
            </w:r>
            <w:proofErr w:type="spellEnd"/>
            <w:r w:rsidRPr="00952F06">
              <w:rPr>
                <w:rFonts w:cs="Calibri"/>
                <w:b/>
                <w:bCs/>
                <w:color w:val="000000"/>
              </w:rPr>
              <w:t xml:space="preserve">. </w:t>
            </w:r>
            <w:proofErr w:type="spellStart"/>
            <w:r w:rsidRPr="00952F06">
              <w:rPr>
                <w:rFonts w:cs="Calibri"/>
                <w:b/>
                <w:bCs/>
                <w:color w:val="000000"/>
              </w:rPr>
              <w:t>ფასი</w:t>
            </w:r>
            <w:proofErr w:type="spellEnd"/>
            <w:r w:rsidRPr="00952F06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C7A624" w14:textId="77777777" w:rsidR="00952F06" w:rsidRPr="00952F06" w:rsidRDefault="00952F06" w:rsidP="00952F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952F06">
              <w:rPr>
                <w:rFonts w:cs="Calibri"/>
                <w:b/>
                <w:bCs/>
                <w:color w:val="000000"/>
              </w:rPr>
              <w:t>ჯამი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3D7E4F" w14:textId="77777777" w:rsidR="00952F06" w:rsidRPr="00952F06" w:rsidRDefault="00952F06" w:rsidP="00952F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952F06">
              <w:rPr>
                <w:rFonts w:cs="Calibri"/>
                <w:b/>
                <w:bCs/>
                <w:color w:val="000000"/>
              </w:rPr>
              <w:t>ერთ</w:t>
            </w:r>
            <w:proofErr w:type="spellEnd"/>
            <w:r w:rsidRPr="00952F06">
              <w:rPr>
                <w:rFonts w:cs="Calibri"/>
                <w:b/>
                <w:bCs/>
                <w:color w:val="000000"/>
              </w:rPr>
              <w:t xml:space="preserve">. </w:t>
            </w:r>
            <w:proofErr w:type="spellStart"/>
            <w:r w:rsidRPr="00952F06">
              <w:rPr>
                <w:rFonts w:cs="Calibri"/>
                <w:b/>
                <w:bCs/>
                <w:color w:val="000000"/>
              </w:rPr>
              <w:t>ფასი</w:t>
            </w:r>
            <w:proofErr w:type="spellEnd"/>
            <w:r w:rsidRPr="00952F06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235E43" w14:textId="77777777" w:rsidR="00952F06" w:rsidRPr="00952F06" w:rsidRDefault="00952F06" w:rsidP="00952F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952F06">
              <w:rPr>
                <w:rFonts w:cs="Calibri"/>
                <w:b/>
                <w:bCs/>
                <w:color w:val="000000"/>
              </w:rPr>
              <w:t>ჯამი</w:t>
            </w:r>
            <w:proofErr w:type="spellEnd"/>
          </w:p>
        </w:tc>
      </w:tr>
      <w:tr w:rsidR="00952F06" w:rsidRPr="00952F06" w14:paraId="57103AEB" w14:textId="77777777" w:rsidTr="00952F06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7CA8" w14:textId="77777777" w:rsidR="00952F06" w:rsidRPr="00952F06" w:rsidRDefault="00952F06" w:rsidP="00952F0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952F06">
              <w:rPr>
                <w:rFonts w:cs="Calibri"/>
                <w:b/>
                <w:bCs/>
                <w:color w:val="000000"/>
              </w:rPr>
              <w:t>ფასი</w:t>
            </w:r>
            <w:proofErr w:type="spellEnd"/>
            <w:r w:rsidRPr="00952F06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952F06">
              <w:rPr>
                <w:rFonts w:cs="Calibri"/>
                <w:b/>
                <w:bCs/>
                <w:color w:val="000000"/>
              </w:rPr>
              <w:t>დღგ</w:t>
            </w:r>
            <w:proofErr w:type="spellEnd"/>
            <w:r w:rsidRPr="00952F06">
              <w:rPr>
                <w:rFonts w:cs="Calibri"/>
                <w:b/>
                <w:bCs/>
                <w:color w:val="000000"/>
              </w:rPr>
              <w:t xml:space="preserve">-ს </w:t>
            </w:r>
            <w:proofErr w:type="spellStart"/>
            <w:r w:rsidRPr="00952F06">
              <w:rPr>
                <w:rFonts w:cs="Calibri"/>
                <w:b/>
                <w:bCs/>
                <w:color w:val="000000"/>
              </w:rPr>
              <w:t>ჩათვლით</w:t>
            </w:r>
            <w:proofErr w:type="spellEnd"/>
            <w:r w:rsidRPr="00952F06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A99" w14:textId="77777777" w:rsidR="00952F06" w:rsidRPr="00952F06" w:rsidRDefault="00952F06" w:rsidP="00952F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52F06">
              <w:rPr>
                <w:rFonts w:cs="Calibri"/>
                <w:b/>
                <w:bCs/>
                <w:color w:val="000000"/>
              </w:rPr>
              <w:t>900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7CE" w14:textId="77777777" w:rsidR="00952F06" w:rsidRPr="00952F06" w:rsidRDefault="00952F06" w:rsidP="00952F0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52F0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5D27" w14:textId="77777777" w:rsidR="00952F06" w:rsidRPr="00952F06" w:rsidRDefault="00952F06" w:rsidP="00952F0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52F0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698D" w14:textId="77777777" w:rsidR="00952F06" w:rsidRPr="00952F06" w:rsidRDefault="00952F06" w:rsidP="00952F0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52F0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0B88" w14:textId="77777777" w:rsidR="00952F06" w:rsidRPr="00952F06" w:rsidRDefault="00952F06" w:rsidP="00952F0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52F06">
              <w:rPr>
                <w:rFonts w:cs="Calibri"/>
                <w:b/>
                <w:bCs/>
                <w:color w:val="000000"/>
              </w:rPr>
              <w:t> </w:t>
            </w:r>
          </w:p>
        </w:tc>
      </w:tr>
    </w:tbl>
    <w:p w14:paraId="59D479E8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39054E6" w14:textId="77777777" w:rsidR="00952F06" w:rsidRDefault="00952F06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32A8918" w14:textId="77777777" w:rsidR="00952F06" w:rsidRDefault="00952F06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4755A866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3C2A3935" w14:textId="77777777" w:rsidR="00456C18" w:rsidRPr="0064564C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3AE16C2A" w14:textId="77777777"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74FF4CCA" w14:textId="77777777" w:rsidR="0064564C" w:rsidRPr="00456C18" w:rsidRDefault="0064564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lastRenderedPageBreak/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გარეშე</w:t>
      </w:r>
      <w:r w:rsidRPr="00B4716C">
        <w:rPr>
          <w:sz w:val="18"/>
          <w:szCs w:val="20"/>
          <w:lang w:val="ka-GE"/>
        </w:rPr>
        <w:t xml:space="preserve">, </w:t>
      </w:r>
      <w:r w:rsidRPr="00B4716C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უნდა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B4716C">
        <w:rPr>
          <w:sz w:val="18"/>
          <w:szCs w:val="20"/>
          <w:lang w:val="ka-GE"/>
        </w:rPr>
        <w:t xml:space="preserve">, </w:t>
      </w:r>
      <w:r w:rsidRPr="00B4716C">
        <w:rPr>
          <w:rFonts w:ascii="Sylfaen" w:hAnsi="Sylfaen" w:cs="Sylfaen"/>
          <w:sz w:val="18"/>
          <w:szCs w:val="20"/>
          <w:lang w:val="ka-GE"/>
        </w:rPr>
        <w:t>მოწოდების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ვადას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პირობას</w:t>
      </w:r>
      <w:r w:rsidR="00B4716C" w:rsidRPr="00B4716C">
        <w:rPr>
          <w:sz w:val="18"/>
          <w:szCs w:val="20"/>
          <w:lang w:val="ka-GE"/>
        </w:rPr>
        <w:t>).</w:t>
      </w:r>
    </w:p>
    <w:p w14:paraId="0131D0CE" w14:textId="77777777" w:rsidR="00456C18" w:rsidRPr="00456C18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მათ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შორის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დღგ</w:t>
      </w:r>
      <w:r>
        <w:rPr>
          <w:sz w:val="18"/>
          <w:szCs w:val="20"/>
          <w:lang w:val="ka-GE"/>
        </w:rPr>
        <w:t>).</w:t>
      </w:r>
    </w:p>
    <w:p w14:paraId="6F242635" w14:textId="77777777" w:rsidR="00833770" w:rsidRPr="00D5221B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4C6E">
        <w:rPr>
          <w:rFonts w:asciiTheme="minorHAnsi" w:hAnsiTheme="minorHAnsi" w:cstheme="minorHAnsi"/>
          <w:sz w:val="18"/>
          <w:szCs w:val="20"/>
          <w:lang w:val="ka-GE"/>
        </w:rPr>
        <w:t xml:space="preserve">6 თვის 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</w:t>
      </w:r>
      <w:r w:rsidR="000E467E">
        <w:rPr>
          <w:rFonts w:ascii="Sylfaen" w:hAnsi="Sylfaen" w:cs="Sylfaen"/>
          <w:sz w:val="18"/>
          <w:szCs w:val="20"/>
          <w:lang w:val="ka-GE"/>
        </w:rPr>
        <w:t xml:space="preserve">ის გამოცდილების დამადასტურებელი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დოკუმენტაცია.</w:t>
      </w:r>
    </w:p>
    <w:p w14:paraId="56861B8A" w14:textId="77777777"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hyperlink r:id="rId8" w:history="1">
        <w:r w:rsidR="007B0B1B"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 w:rsidR="007B0B1B">
        <w:rPr>
          <w:rFonts w:ascii="Sylfaen" w:hAnsi="Sylfaen" w:cs="Sylfaen"/>
          <w:sz w:val="18"/>
          <w:szCs w:val="20"/>
        </w:rPr>
        <w:t xml:space="preserve"> </w:t>
      </w:r>
    </w:p>
    <w:p w14:paraId="71DB5DCA" w14:textId="77777777" w:rsidR="00B4716C" w:rsidRPr="00B4716C" w:rsidRDefault="00B4716C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07A9F45D" w14:textId="77777777"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1E104F81" w14:textId="77777777"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72C6D8C8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51777774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F2E6E49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349DBDB" w14:textId="77777777"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23844BC8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255C0EBA" w14:textId="536C274F" w:rsidR="00D5221B" w:rsidRPr="00464D94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</w:t>
      </w:r>
      <w:r w:rsidRPr="00464D94">
        <w:rPr>
          <w:rFonts w:ascii="Sylfaen" w:hAnsi="Sylfaen" w:cstheme="minorHAnsi"/>
          <w:sz w:val="18"/>
          <w:szCs w:val="20"/>
          <w:lang w:val="ka-GE"/>
        </w:rPr>
        <w:t xml:space="preserve">ვადაა </w:t>
      </w:r>
      <w:r w:rsidRPr="00464D94">
        <w:rPr>
          <w:rFonts w:ascii="Sylfaen" w:hAnsi="Sylfaen" w:cstheme="minorHAnsi"/>
          <w:b/>
          <w:sz w:val="18"/>
          <w:szCs w:val="20"/>
          <w:lang w:val="ka-GE"/>
        </w:rPr>
        <w:t>20</w:t>
      </w:r>
      <w:r w:rsidR="00B3144A" w:rsidRPr="00464D94">
        <w:rPr>
          <w:rFonts w:ascii="Sylfaen" w:hAnsi="Sylfaen" w:cstheme="minorHAnsi"/>
          <w:b/>
          <w:sz w:val="18"/>
          <w:szCs w:val="20"/>
          <w:lang w:val="ka-GE"/>
        </w:rPr>
        <w:t>2</w:t>
      </w:r>
      <w:r w:rsidR="00215688" w:rsidRPr="00464D94">
        <w:rPr>
          <w:rFonts w:ascii="Sylfaen" w:hAnsi="Sylfaen" w:cstheme="minorHAnsi"/>
          <w:b/>
          <w:sz w:val="18"/>
          <w:szCs w:val="20"/>
          <w:lang w:val="ka-GE"/>
        </w:rPr>
        <w:t>3</w:t>
      </w:r>
      <w:r w:rsidR="00B3144A" w:rsidRPr="00464D94"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 w:rsidR="00977C82" w:rsidRPr="00464D94">
        <w:rPr>
          <w:rFonts w:ascii="Sylfaen" w:hAnsi="Sylfaen" w:cstheme="minorHAnsi"/>
          <w:b/>
          <w:sz w:val="18"/>
          <w:szCs w:val="20"/>
          <w:lang w:val="ka-GE"/>
        </w:rPr>
        <w:t xml:space="preserve">წლის </w:t>
      </w:r>
      <w:r w:rsidR="00EB79F1" w:rsidRPr="00464D94">
        <w:rPr>
          <w:rFonts w:ascii="Sylfaen" w:hAnsi="Sylfaen" w:cstheme="minorHAnsi"/>
          <w:b/>
          <w:sz w:val="18"/>
          <w:szCs w:val="20"/>
          <w:lang w:val="ka-GE"/>
        </w:rPr>
        <w:t>1</w:t>
      </w:r>
      <w:r w:rsidR="00464D94">
        <w:rPr>
          <w:rFonts w:ascii="Sylfaen" w:hAnsi="Sylfaen" w:cstheme="minorHAnsi"/>
          <w:b/>
          <w:sz w:val="18"/>
          <w:szCs w:val="20"/>
          <w:lang w:val="ka-GE"/>
        </w:rPr>
        <w:t xml:space="preserve">5 </w:t>
      </w:r>
      <w:r w:rsidR="00EB79F1" w:rsidRPr="00464D94">
        <w:rPr>
          <w:rFonts w:ascii="Sylfaen" w:hAnsi="Sylfaen" w:cstheme="minorHAnsi"/>
          <w:b/>
          <w:sz w:val="18"/>
          <w:szCs w:val="20"/>
          <w:lang w:val="ka-GE"/>
        </w:rPr>
        <w:t>აგვისტო</w:t>
      </w:r>
      <w:r w:rsidRPr="00464D94">
        <w:rPr>
          <w:rFonts w:ascii="Sylfaen" w:hAnsi="Sylfaen" w:cstheme="minorHAnsi"/>
          <w:b/>
          <w:sz w:val="18"/>
          <w:szCs w:val="20"/>
          <w:lang w:val="ka-GE"/>
        </w:rPr>
        <w:t xml:space="preserve"> 1</w:t>
      </w:r>
      <w:r w:rsidR="00EB79F1" w:rsidRPr="00464D94">
        <w:rPr>
          <w:rFonts w:ascii="Sylfaen" w:hAnsi="Sylfaen" w:cstheme="minorHAnsi"/>
          <w:b/>
          <w:sz w:val="18"/>
          <w:szCs w:val="20"/>
          <w:lang w:val="ka-GE"/>
        </w:rPr>
        <w:t>8:</w:t>
      </w:r>
      <w:r w:rsidRPr="00464D94">
        <w:rPr>
          <w:rFonts w:ascii="Sylfaen" w:hAnsi="Sylfaen" w:cstheme="minorHAnsi"/>
          <w:b/>
          <w:sz w:val="18"/>
          <w:szCs w:val="20"/>
          <w:lang w:val="ka-GE"/>
        </w:rPr>
        <w:t>00 საათი.</w:t>
      </w:r>
    </w:p>
    <w:p w14:paraId="396A7C98" w14:textId="3591DC09" w:rsidR="00464D94" w:rsidRPr="005E068B" w:rsidRDefault="00464D94" w:rsidP="00464D94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b/>
          <w:bCs/>
          <w:sz w:val="18"/>
          <w:szCs w:val="20"/>
          <w:lang w:val="ka-GE"/>
        </w:rPr>
      </w:pPr>
      <w:r w:rsidRPr="005E068B">
        <w:rPr>
          <w:rFonts w:ascii="Sylfaen" w:hAnsi="Sylfaen" w:cs="Sylfaen"/>
          <w:b/>
          <w:bCs/>
          <w:sz w:val="18"/>
          <w:szCs w:val="20"/>
          <w:lang w:val="ka-GE"/>
        </w:rPr>
        <w:t>მ</w:t>
      </w:r>
      <w:r w:rsidR="0070141A" w:rsidRPr="005E068B">
        <w:rPr>
          <w:rFonts w:ascii="Sylfaen" w:hAnsi="Sylfaen" w:cs="Sylfaen"/>
          <w:b/>
          <w:bCs/>
          <w:sz w:val="18"/>
          <w:szCs w:val="20"/>
          <w:lang w:val="ka-GE"/>
        </w:rPr>
        <w:t>ი</w:t>
      </w:r>
      <w:r w:rsidRPr="005E068B">
        <w:rPr>
          <w:rFonts w:ascii="Sylfaen" w:hAnsi="Sylfaen" w:cs="Sylfaen"/>
          <w:b/>
          <w:bCs/>
          <w:sz w:val="18"/>
          <w:szCs w:val="20"/>
          <w:lang w:val="ka-GE"/>
        </w:rPr>
        <w:t>წოდების ვადა - 3</w:t>
      </w:r>
      <w:r w:rsidR="0070141A" w:rsidRPr="005E068B">
        <w:rPr>
          <w:rFonts w:ascii="Sylfaen" w:hAnsi="Sylfaen" w:cs="Sylfaen"/>
          <w:b/>
          <w:bCs/>
          <w:sz w:val="18"/>
          <w:szCs w:val="20"/>
          <w:lang w:val="ka-GE"/>
        </w:rPr>
        <w:t>0</w:t>
      </w:r>
      <w:r w:rsidRPr="005E068B">
        <w:rPr>
          <w:rFonts w:ascii="Sylfaen" w:hAnsi="Sylfaen" w:cs="Sylfaen"/>
          <w:b/>
          <w:bCs/>
          <w:sz w:val="18"/>
          <w:szCs w:val="20"/>
          <w:lang w:val="ka-GE"/>
        </w:rPr>
        <w:t xml:space="preserve"> ნოემბ</w:t>
      </w:r>
      <w:r w:rsidR="0070141A" w:rsidRPr="005E068B">
        <w:rPr>
          <w:rFonts w:ascii="Sylfaen" w:hAnsi="Sylfaen" w:cs="Sylfaen"/>
          <w:b/>
          <w:bCs/>
          <w:sz w:val="18"/>
          <w:szCs w:val="20"/>
          <w:lang w:val="ka-GE"/>
        </w:rPr>
        <w:t>ერი, 2023 წელი.</w:t>
      </w:r>
    </w:p>
    <w:p w14:paraId="34EB13FC" w14:textId="67E1061C" w:rsidR="00464D94" w:rsidRDefault="005E068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ხელშეკრულების გაფორმებამდე, აუცილებელია ნიმუშის წარდგენა მოთხოვნილი მახასიათებლების გათვალისწინებით.</w:t>
      </w:r>
    </w:p>
    <w:p w14:paraId="24A9452D" w14:textId="2AFE2211" w:rsidR="005E068B" w:rsidRPr="00464D94" w:rsidRDefault="001566D9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 xml:space="preserve">კომპანია იტოვებს უფლებას მახასიათებლების მაქსიმუმ 15% ცვლილების, რამაც არ უნდა გამოიწვიოს საბლოოდ </w:t>
      </w:r>
      <w:r w:rsidR="00F63638">
        <w:rPr>
          <w:rFonts w:ascii="Sylfaen" w:hAnsi="Sylfaen" w:cstheme="minorHAnsi"/>
          <w:sz w:val="18"/>
          <w:szCs w:val="20"/>
          <w:lang w:val="ka-GE"/>
        </w:rPr>
        <w:t>შ</w:t>
      </w:r>
      <w:r>
        <w:rPr>
          <w:rFonts w:ascii="Sylfaen" w:hAnsi="Sylfaen" w:cstheme="minorHAnsi"/>
          <w:sz w:val="18"/>
          <w:szCs w:val="20"/>
          <w:lang w:val="ka-GE"/>
        </w:rPr>
        <w:t>ეთანხმებული ფასის ზრდა.</w:t>
      </w:r>
    </w:p>
    <w:p w14:paraId="57ADAB98" w14:textId="77777777" w:rsidR="00456C18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</w:t>
      </w:r>
      <w:r w:rsidR="00977C82">
        <w:rPr>
          <w:rFonts w:ascii="Sylfaen" w:hAnsi="Sylfaen" w:cstheme="minorHAnsi"/>
          <w:sz w:val="18"/>
          <w:szCs w:val="20"/>
          <w:lang w:val="ka-GE"/>
        </w:rPr>
        <w:t>კომპანიის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შერჩევა და გამარჯვებულად გამოვლენა მოხდება </w:t>
      </w:r>
      <w:r w:rsidR="002F4237"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644A3394" w14:textId="080A9AAB" w:rsidR="00661091" w:rsidRPr="00071353" w:rsidRDefault="00071353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071353">
        <w:rPr>
          <w:rFonts w:ascii="Sylfaen" w:hAnsi="Sylfaen" w:cstheme="minorHAnsi"/>
          <w:sz w:val="18"/>
          <w:szCs w:val="20"/>
          <w:lang w:val="ka-GE"/>
        </w:rPr>
        <w:t>გადახდის პირობა: საანგარიშო თვეს +15 დღე.</w:t>
      </w:r>
    </w:p>
    <w:p w14:paraId="0DA98FBB" w14:textId="77777777"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3CFBC00B" w14:textId="77777777" w:rsidR="00D5221B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210327EF" w14:textId="77777777" w:rsidR="00B4716C" w:rsidRPr="00D5221B" w:rsidRDefault="00456C18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111FCFAC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C6EB6C7" w14:textId="77777777" w:rsidR="00B4716C" w:rsidRP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E66BA1A" w14:textId="77777777" w:rsidR="00C41C03" w:rsidRDefault="00F47570" w:rsidP="00B4716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15FE27B4" w14:textId="77777777" w:rsidR="00B3144A" w:rsidRDefault="00B3144A" w:rsidP="00B4716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5245D6F7" w14:textId="366E683D" w:rsidR="00B3144A" w:rsidRPr="002C6479" w:rsidRDefault="002C6479" w:rsidP="00B3144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>
        <w:rPr>
          <w:rFonts w:ascii="Sylfaen" w:hAnsi="Sylfaen" w:cstheme="minorHAnsi"/>
          <w:b/>
          <w:sz w:val="18"/>
          <w:szCs w:val="20"/>
          <w:lang w:val="ka-GE"/>
        </w:rPr>
        <w:t>შესყიდვების კოორდინატორი:</w:t>
      </w:r>
    </w:p>
    <w:p w14:paraId="5C54B2DF" w14:textId="77777777" w:rsidR="00B3144A" w:rsidRPr="00D5221B" w:rsidRDefault="00B3144A" w:rsidP="00B3144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>
        <w:rPr>
          <w:rFonts w:ascii="Sylfaen" w:hAnsi="Sylfaen" w:cs="Sylfaen"/>
          <w:sz w:val="18"/>
          <w:szCs w:val="20"/>
          <w:lang w:val="ka-GE"/>
        </w:rPr>
        <w:t>ნინო ბეროზაშვილი</w:t>
      </w:r>
    </w:p>
    <w:p w14:paraId="385EF97E" w14:textId="77777777" w:rsidR="00B3144A" w:rsidRPr="00B3144A" w:rsidRDefault="00B3144A" w:rsidP="00B3144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  <w:r>
        <w:rPr>
          <w:rStyle w:val="Hyperlink"/>
          <w:rFonts w:asciiTheme="minorHAnsi" w:hAnsiTheme="minorHAnsi" w:cstheme="minorHAnsi"/>
          <w:sz w:val="18"/>
          <w:szCs w:val="20"/>
        </w:rPr>
        <w:t>N.berozashvili@diplomat.ge</w:t>
      </w:r>
    </w:p>
    <w:p w14:paraId="2E962081" w14:textId="77777777" w:rsidR="00B3144A" w:rsidRPr="00A534A7" w:rsidRDefault="00B3144A" w:rsidP="00B3144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>
        <w:rPr>
          <w:rFonts w:asciiTheme="minorHAnsi" w:hAnsiTheme="minorHAnsi" w:cstheme="minorHAnsi"/>
          <w:sz w:val="18"/>
          <w:szCs w:val="20"/>
          <w:lang w:val="ka-GE"/>
        </w:rPr>
        <w:t>598 27 44 26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5069C483" w14:textId="77777777" w:rsidR="00B3144A" w:rsidRPr="00B4716C" w:rsidRDefault="00B3144A" w:rsidP="00B4716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4A4B2A8" w14:textId="77777777" w:rsidR="00F42220" w:rsidRPr="00A534A7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D667B12" w14:textId="797DC4A0" w:rsidR="00DE47CF" w:rsidRDefault="00B3144A" w:rsidP="00DE47CF">
      <w:pPr>
        <w:spacing w:after="0" w:line="240" w:lineRule="auto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შესყიდვების </w:t>
      </w:r>
      <w:r w:rsidR="002C6479">
        <w:rPr>
          <w:rFonts w:ascii="Sylfaen" w:hAnsi="Sylfaen" w:cstheme="minorHAnsi"/>
          <w:b/>
          <w:sz w:val="18"/>
          <w:szCs w:val="20"/>
          <w:lang w:val="ka-GE"/>
        </w:rPr>
        <w:t>სუპერვაიზერი</w:t>
      </w:r>
      <w:r>
        <w:rPr>
          <w:rFonts w:ascii="Sylfaen" w:hAnsi="Sylfaen" w:cstheme="minorHAnsi"/>
          <w:b/>
          <w:sz w:val="18"/>
          <w:szCs w:val="20"/>
          <w:lang w:val="ka-GE"/>
        </w:rPr>
        <w:t>:</w:t>
      </w:r>
    </w:p>
    <w:p w14:paraId="1F8C498B" w14:textId="77777777" w:rsidR="00B3144A" w:rsidRPr="00D5221B" w:rsidRDefault="00B3144A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63EE1177" w14:textId="2DE565A0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CD69CC">
        <w:rPr>
          <w:rFonts w:ascii="Sylfaen" w:hAnsi="Sylfaen" w:cs="Sylfaen"/>
          <w:sz w:val="18"/>
          <w:szCs w:val="20"/>
          <w:lang w:val="ka-GE"/>
        </w:rPr>
        <w:t>თამარ იმერლიშვილი</w:t>
      </w:r>
    </w:p>
    <w:p w14:paraId="3F20F65F" w14:textId="0C0E5944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2C6479" w:rsidRPr="00CD69CC">
        <w:rPr>
          <w:rStyle w:val="Hyperlink"/>
          <w:rFonts w:asciiTheme="minorHAnsi" w:hAnsiTheme="minorHAnsi" w:cstheme="minorHAnsi"/>
          <w:sz w:val="18"/>
          <w:szCs w:val="20"/>
        </w:rPr>
        <w:t>T.imer</w:t>
      </w:r>
      <w:r w:rsidR="00E542F0" w:rsidRPr="00CD69CC">
        <w:rPr>
          <w:rStyle w:val="Hyperlink"/>
          <w:rFonts w:asciiTheme="minorHAnsi" w:hAnsiTheme="minorHAnsi" w:cstheme="minorHAnsi"/>
          <w:sz w:val="18"/>
          <w:szCs w:val="20"/>
        </w:rPr>
        <w:t>lishvili@diplomat.ge</w:t>
      </w:r>
      <w:r w:rsidR="00B4716C" w:rsidRPr="00D5221B">
        <w:rPr>
          <w:sz w:val="20"/>
          <w:lang w:val="ka-GE"/>
        </w:rPr>
        <w:t xml:space="preserve"> </w:t>
      </w:r>
    </w:p>
    <w:p w14:paraId="6E9862D1" w14:textId="333F129E" w:rsidR="00DE47CF" w:rsidRPr="00E542F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E542F0">
        <w:rPr>
          <w:rFonts w:asciiTheme="minorHAnsi" w:hAnsiTheme="minorHAnsi" w:cstheme="minorHAnsi"/>
          <w:sz w:val="18"/>
          <w:szCs w:val="20"/>
        </w:rPr>
        <w:t>571 77 22 11</w:t>
      </w:r>
    </w:p>
    <w:p w14:paraId="6713D0A1" w14:textId="77777777" w:rsidR="00B4716C" w:rsidRPr="00D5221B" w:rsidRDefault="00B4716C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7E378F1F" w14:textId="77777777" w:rsidR="00237416" w:rsidRPr="00B3144A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Toc454818556"/>
      <w:bookmarkEnd w:id="0"/>
    </w:p>
    <w:p w14:paraId="347A81E9" w14:textId="77777777" w:rsidR="00FC69F9" w:rsidRPr="00B3144A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AD6A5FA" w14:textId="77777777"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534A7" w:rsidSect="006C1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2DE1" w14:textId="77777777" w:rsidR="00B67010" w:rsidRDefault="00B67010" w:rsidP="007902EA">
      <w:pPr>
        <w:spacing w:after="0" w:line="240" w:lineRule="auto"/>
      </w:pPr>
      <w:r>
        <w:separator/>
      </w:r>
    </w:p>
  </w:endnote>
  <w:endnote w:type="continuationSeparator" w:id="0">
    <w:p w14:paraId="3433E34F" w14:textId="77777777" w:rsidR="00B67010" w:rsidRDefault="00B6701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D101" w14:textId="77777777" w:rsidR="00053A13" w:rsidRDefault="00053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EndPr/>
    <w:sdtContent>
      <w:p w14:paraId="7F92E6D2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0F55" w14:textId="77777777" w:rsidR="00362398" w:rsidRDefault="00362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8EC9" w14:textId="77777777" w:rsidR="00053A13" w:rsidRDefault="00053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1242" w14:textId="77777777" w:rsidR="00B67010" w:rsidRDefault="00B67010" w:rsidP="007902EA">
      <w:pPr>
        <w:spacing w:after="0" w:line="240" w:lineRule="auto"/>
      </w:pPr>
      <w:r>
        <w:separator/>
      </w:r>
    </w:p>
  </w:footnote>
  <w:footnote w:type="continuationSeparator" w:id="0">
    <w:p w14:paraId="04BC5AC7" w14:textId="77777777" w:rsidR="00B67010" w:rsidRDefault="00B6701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17BD" w14:textId="77777777" w:rsidR="00053A13" w:rsidRDefault="00053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F42" w14:textId="264B5C4D" w:rsidR="00362398" w:rsidRDefault="00053A13" w:rsidP="00375C4A">
    <w:pPr>
      <w:pStyle w:val="Header"/>
      <w:jc w:val="right"/>
      <w:rPr>
        <w:rFonts w:asciiTheme="minorHAnsi" w:hAnsiTheme="minorHAnsi" w:cstheme="minorHAnsi"/>
      </w:rPr>
    </w:pPr>
    <w:r>
      <w:rPr>
        <w:noProof/>
        <w:lang w:eastAsia="ru-RU"/>
      </w:rPr>
      <w:drawing>
        <wp:inline distT="0" distB="0" distL="0" distR="0" wp14:anchorId="3420CB9E" wp14:editId="69303779">
          <wp:extent cx="1800225" cy="1076325"/>
          <wp:effectExtent l="0" t="0" r="0" b="0"/>
          <wp:docPr id="1" name="Picture 1" descr="S:\Diplomat\Briefs\40463_ paper_A4\Sketches\Georgia\40463_paper_A4_Georgia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plomat\Briefs\40463_ paper_A4\Sketches\Georgia\40463_paper_A4_Georgia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62F1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B3AF" w14:textId="77777777" w:rsidR="00053A13" w:rsidRDefault="00053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B96"/>
    <w:multiLevelType w:val="hybridMultilevel"/>
    <w:tmpl w:val="ABF0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5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6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8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106611238">
    <w:abstractNumId w:val="13"/>
  </w:num>
  <w:num w:numId="2" w16cid:durableId="922033760">
    <w:abstractNumId w:val="1"/>
  </w:num>
  <w:num w:numId="3" w16cid:durableId="1456825868">
    <w:abstractNumId w:val="2"/>
  </w:num>
  <w:num w:numId="4" w16cid:durableId="296033540">
    <w:abstractNumId w:val="28"/>
  </w:num>
  <w:num w:numId="5" w16cid:durableId="74787663">
    <w:abstractNumId w:val="12"/>
  </w:num>
  <w:num w:numId="6" w16cid:durableId="1186401634">
    <w:abstractNumId w:val="5"/>
  </w:num>
  <w:num w:numId="7" w16cid:durableId="1582257352">
    <w:abstractNumId w:val="4"/>
  </w:num>
  <w:num w:numId="8" w16cid:durableId="1483425546">
    <w:abstractNumId w:val="23"/>
  </w:num>
  <w:num w:numId="9" w16cid:durableId="1983270073">
    <w:abstractNumId w:val="25"/>
  </w:num>
  <w:num w:numId="10" w16cid:durableId="1773744347">
    <w:abstractNumId w:val="14"/>
  </w:num>
  <w:num w:numId="11" w16cid:durableId="1518732740">
    <w:abstractNumId w:val="8"/>
  </w:num>
  <w:num w:numId="12" w16cid:durableId="2094744357">
    <w:abstractNumId w:val="10"/>
  </w:num>
  <w:num w:numId="13" w16cid:durableId="577787175">
    <w:abstractNumId w:val="20"/>
  </w:num>
  <w:num w:numId="14" w16cid:durableId="2052805474">
    <w:abstractNumId w:val="15"/>
  </w:num>
  <w:num w:numId="15" w16cid:durableId="841357782">
    <w:abstractNumId w:val="9"/>
  </w:num>
  <w:num w:numId="16" w16cid:durableId="46030777">
    <w:abstractNumId w:val="24"/>
  </w:num>
  <w:num w:numId="17" w16cid:durableId="873692739">
    <w:abstractNumId w:val="18"/>
  </w:num>
  <w:num w:numId="18" w16cid:durableId="165049925">
    <w:abstractNumId w:val="17"/>
  </w:num>
  <w:num w:numId="19" w16cid:durableId="1714768393">
    <w:abstractNumId w:val="7"/>
  </w:num>
  <w:num w:numId="20" w16cid:durableId="1990789594">
    <w:abstractNumId w:val="3"/>
  </w:num>
  <w:num w:numId="21" w16cid:durableId="1120221453">
    <w:abstractNumId w:val="27"/>
  </w:num>
  <w:num w:numId="22" w16cid:durableId="8186175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1487332">
    <w:abstractNumId w:val="19"/>
  </w:num>
  <w:num w:numId="24" w16cid:durableId="1534422109">
    <w:abstractNumId w:val="11"/>
  </w:num>
  <w:num w:numId="25" w16cid:durableId="604576479">
    <w:abstractNumId w:val="22"/>
  </w:num>
  <w:num w:numId="26" w16cid:durableId="5752401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3887394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 w16cid:durableId="1176305851">
    <w:abstractNumId w:val="6"/>
  </w:num>
  <w:num w:numId="29" w16cid:durableId="386150213">
    <w:abstractNumId w:val="21"/>
  </w:num>
  <w:num w:numId="30" w16cid:durableId="37284926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15FB4"/>
    <w:rsid w:val="000202A5"/>
    <w:rsid w:val="000210B8"/>
    <w:rsid w:val="00021DE1"/>
    <w:rsid w:val="00026B30"/>
    <w:rsid w:val="00027D70"/>
    <w:rsid w:val="00030154"/>
    <w:rsid w:val="00031452"/>
    <w:rsid w:val="00046082"/>
    <w:rsid w:val="0004786C"/>
    <w:rsid w:val="00051E54"/>
    <w:rsid w:val="00053A13"/>
    <w:rsid w:val="0005435C"/>
    <w:rsid w:val="00064AB9"/>
    <w:rsid w:val="0006533F"/>
    <w:rsid w:val="00071353"/>
    <w:rsid w:val="00076840"/>
    <w:rsid w:val="00081D42"/>
    <w:rsid w:val="0008693C"/>
    <w:rsid w:val="00087BFF"/>
    <w:rsid w:val="00092A77"/>
    <w:rsid w:val="00094F3E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467E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6D9"/>
    <w:rsid w:val="00156D6D"/>
    <w:rsid w:val="001575CA"/>
    <w:rsid w:val="00161677"/>
    <w:rsid w:val="00162053"/>
    <w:rsid w:val="001663A4"/>
    <w:rsid w:val="00170375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5688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3242"/>
    <w:rsid w:val="002B6635"/>
    <w:rsid w:val="002B6F69"/>
    <w:rsid w:val="002C066E"/>
    <w:rsid w:val="002C21C7"/>
    <w:rsid w:val="002C6479"/>
    <w:rsid w:val="002D06EE"/>
    <w:rsid w:val="002D1E74"/>
    <w:rsid w:val="002D611B"/>
    <w:rsid w:val="002E3D46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2BCE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1574B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575A3"/>
    <w:rsid w:val="00464D94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6E8F"/>
    <w:rsid w:val="005337FD"/>
    <w:rsid w:val="00544856"/>
    <w:rsid w:val="00550C1B"/>
    <w:rsid w:val="0055145E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4E5"/>
    <w:rsid w:val="005C75F3"/>
    <w:rsid w:val="005D3B83"/>
    <w:rsid w:val="005D63CF"/>
    <w:rsid w:val="005E05B1"/>
    <w:rsid w:val="005E068B"/>
    <w:rsid w:val="005F0803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091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87ECC"/>
    <w:rsid w:val="006915CD"/>
    <w:rsid w:val="00692B13"/>
    <w:rsid w:val="006A256D"/>
    <w:rsid w:val="006A3D31"/>
    <w:rsid w:val="006A7B28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3642"/>
    <w:rsid w:val="006E5D40"/>
    <w:rsid w:val="006E722A"/>
    <w:rsid w:val="006F056F"/>
    <w:rsid w:val="006F25BD"/>
    <w:rsid w:val="006F2EC3"/>
    <w:rsid w:val="006F3C44"/>
    <w:rsid w:val="006F7D8B"/>
    <w:rsid w:val="0070114C"/>
    <w:rsid w:val="0070141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255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0373"/>
    <w:rsid w:val="00781843"/>
    <w:rsid w:val="007822DA"/>
    <w:rsid w:val="0078508B"/>
    <w:rsid w:val="00786CFA"/>
    <w:rsid w:val="007902EA"/>
    <w:rsid w:val="0079252D"/>
    <w:rsid w:val="00796BF5"/>
    <w:rsid w:val="007A28C4"/>
    <w:rsid w:val="007A34B4"/>
    <w:rsid w:val="007A579F"/>
    <w:rsid w:val="007A6E1A"/>
    <w:rsid w:val="007A7424"/>
    <w:rsid w:val="007B0B1B"/>
    <w:rsid w:val="007B4E75"/>
    <w:rsid w:val="007B7D53"/>
    <w:rsid w:val="007C2AD7"/>
    <w:rsid w:val="007C482E"/>
    <w:rsid w:val="007D3F97"/>
    <w:rsid w:val="007D73CE"/>
    <w:rsid w:val="007E15D6"/>
    <w:rsid w:val="007F22E1"/>
    <w:rsid w:val="007F3AA0"/>
    <w:rsid w:val="007F749F"/>
    <w:rsid w:val="007F7ADB"/>
    <w:rsid w:val="00802ABD"/>
    <w:rsid w:val="00803033"/>
    <w:rsid w:val="00811EE0"/>
    <w:rsid w:val="0081634F"/>
    <w:rsid w:val="00816964"/>
    <w:rsid w:val="00833770"/>
    <w:rsid w:val="0083614B"/>
    <w:rsid w:val="008374C0"/>
    <w:rsid w:val="008401B6"/>
    <w:rsid w:val="00843113"/>
    <w:rsid w:val="008531A4"/>
    <w:rsid w:val="00861E7E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B7FAE"/>
    <w:rsid w:val="008C35CC"/>
    <w:rsid w:val="008C6EE7"/>
    <w:rsid w:val="008D0BA1"/>
    <w:rsid w:val="008E16DA"/>
    <w:rsid w:val="008E3D20"/>
    <w:rsid w:val="008E72C9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2F06"/>
    <w:rsid w:val="009567A7"/>
    <w:rsid w:val="009621F5"/>
    <w:rsid w:val="00966C4A"/>
    <w:rsid w:val="00972ED9"/>
    <w:rsid w:val="00976118"/>
    <w:rsid w:val="00977C82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326D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4684"/>
    <w:rsid w:val="00A35317"/>
    <w:rsid w:val="00A37671"/>
    <w:rsid w:val="00A37FB1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B51BF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144A"/>
    <w:rsid w:val="00B33CBF"/>
    <w:rsid w:val="00B35F09"/>
    <w:rsid w:val="00B42689"/>
    <w:rsid w:val="00B4716C"/>
    <w:rsid w:val="00B47896"/>
    <w:rsid w:val="00B47D4C"/>
    <w:rsid w:val="00B5452A"/>
    <w:rsid w:val="00B629CF"/>
    <w:rsid w:val="00B67010"/>
    <w:rsid w:val="00B830F8"/>
    <w:rsid w:val="00B83CDB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E3AA7"/>
    <w:rsid w:val="00BF5EFE"/>
    <w:rsid w:val="00C006FC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0A28"/>
    <w:rsid w:val="00C219B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D69CC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1EB"/>
    <w:rsid w:val="00D1658C"/>
    <w:rsid w:val="00D20CC6"/>
    <w:rsid w:val="00D30223"/>
    <w:rsid w:val="00D34052"/>
    <w:rsid w:val="00D34C6E"/>
    <w:rsid w:val="00D374EE"/>
    <w:rsid w:val="00D43A2F"/>
    <w:rsid w:val="00D51D10"/>
    <w:rsid w:val="00D5221B"/>
    <w:rsid w:val="00D57017"/>
    <w:rsid w:val="00D624C5"/>
    <w:rsid w:val="00D62ED6"/>
    <w:rsid w:val="00D64971"/>
    <w:rsid w:val="00D7084C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2F0"/>
    <w:rsid w:val="00E543C8"/>
    <w:rsid w:val="00E54795"/>
    <w:rsid w:val="00E57B85"/>
    <w:rsid w:val="00E57F10"/>
    <w:rsid w:val="00E6248F"/>
    <w:rsid w:val="00E65074"/>
    <w:rsid w:val="00E6523B"/>
    <w:rsid w:val="00E751A2"/>
    <w:rsid w:val="00E86A4C"/>
    <w:rsid w:val="00E87595"/>
    <w:rsid w:val="00E91045"/>
    <w:rsid w:val="00E94223"/>
    <w:rsid w:val="00E944F0"/>
    <w:rsid w:val="00E95292"/>
    <w:rsid w:val="00EA2BC8"/>
    <w:rsid w:val="00EA64EC"/>
    <w:rsid w:val="00EA6FC1"/>
    <w:rsid w:val="00EB79F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07D0F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424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3638"/>
    <w:rsid w:val="00F710ED"/>
    <w:rsid w:val="00F7356A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C640F7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FB6D4A3-427C-466A-B501-20244FD8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470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Berozashvili</cp:lastModifiedBy>
  <cp:revision>50</cp:revision>
  <cp:lastPrinted>2015-07-27T06:36:00Z</cp:lastPrinted>
  <dcterms:created xsi:type="dcterms:W3CDTF">2020-10-19T09:55:00Z</dcterms:created>
  <dcterms:modified xsi:type="dcterms:W3CDTF">2023-07-28T09:56:00Z</dcterms:modified>
</cp:coreProperties>
</file>