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77"/>
        <w:tblW w:w="10350" w:type="dxa"/>
        <w:tblLook w:val="04A0" w:firstRow="1" w:lastRow="0" w:firstColumn="1" w:lastColumn="0" w:noHBand="0" w:noVBand="1"/>
      </w:tblPr>
      <w:tblGrid>
        <w:gridCol w:w="895"/>
        <w:gridCol w:w="4865"/>
        <w:gridCol w:w="4590"/>
      </w:tblGrid>
      <w:tr w:rsidR="00F11AE9" w:rsidRPr="009632F3" w14:paraId="506277A7" w14:textId="77777777" w:rsidTr="00F11AE9">
        <w:trPr>
          <w:trHeight w:val="39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CFE4F1" w14:textId="77777777" w:rsidR="00F11AE9" w:rsidRPr="009632F3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6F24A9">
              <w:rPr>
                <w:rFonts w:ascii="Sylfaen" w:hAnsi="Sylfaen"/>
                <w:b/>
                <w:bCs/>
                <w:color w:val="auto"/>
                <w:lang w:val="ka-GE"/>
              </w:rPr>
              <w:br/>
            </w:r>
            <w:r w:rsidRPr="009632F3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N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8EC3AD" w14:textId="77777777" w:rsidR="00F11AE9" w:rsidRPr="009632F3" w:rsidRDefault="00F11AE9" w:rsidP="00F11AE9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 w:rsidRPr="009632F3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მომსახურების დასახელება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57A52" w14:textId="77777777" w:rsidR="00F11AE9" w:rsidRPr="009632F3" w:rsidRDefault="00F11AE9" w:rsidP="00F11AE9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 w:rsidRPr="009632F3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მომსახურების გაწევის ვადა</w:t>
            </w:r>
          </w:p>
        </w:tc>
      </w:tr>
      <w:tr w:rsidR="00F11AE9" w:rsidRPr="009632F3" w14:paraId="263FA3FF" w14:textId="77777777" w:rsidTr="00F11AE9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51B21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BC8C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პოლიტიკის გადახედვა და საჭიროების შემთხვევაში ცვლილებების შეტანა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0E92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ხელშეკრულების გაფორმებიდან ორი თვის ვადაში</w:t>
            </w:r>
          </w:p>
        </w:tc>
      </w:tr>
      <w:tr w:rsidR="00F11AE9" w:rsidRPr="009632F3" w14:paraId="29C62F1B" w14:textId="77777777" w:rsidTr="00F11AE9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346E0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2E607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საჭიროებიდან გამომდინარე ახალი პროცედურების შექმნა და არსებულის ცვლილება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F6EAF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საჭიროებიდან გამომდინარე</w:t>
            </w:r>
          </w:p>
        </w:tc>
      </w:tr>
      <w:tr w:rsidR="00F11AE9" w:rsidRPr="009632F3" w14:paraId="47AB6F3F" w14:textId="77777777" w:rsidTr="00F11AE9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9D848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01D9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რისკების შეფასების დოკუმენტის წარმოება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A471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კანონით განსაზღვრული სიხშირით</w:t>
            </w:r>
          </w:p>
        </w:tc>
      </w:tr>
      <w:tr w:rsidR="00F11AE9" w:rsidRPr="009632F3" w14:paraId="4F5C7C48" w14:textId="77777777" w:rsidTr="00F11AE9">
        <w:trPr>
          <w:trHeight w:val="1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7A8D1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271A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სწავლება:</w:t>
            </w:r>
          </w:p>
          <w:p w14:paraId="050CEDBC" w14:textId="77777777" w:rsidR="00F11AE9" w:rsidRPr="00CE4F44" w:rsidRDefault="00F11AE9" w:rsidP="00F11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შრომის უსაფრთხოების უზრუნველსაყოფად სამართლებრივი და სხვა ნორმების და უსაფრთხო შრომის პრინციპების შესახებ;</w:t>
            </w:r>
          </w:p>
          <w:p w14:paraId="5C08FE3E" w14:textId="77777777" w:rsidR="00F11AE9" w:rsidRPr="00CE4F44" w:rsidRDefault="00F11AE9" w:rsidP="00F11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არსებული საფრთხისა და რისკის, აგრეთვე მათი კონტროლის მიზნით განხორციელებული ღონისძიებების შესახებ;</w:t>
            </w:r>
          </w:p>
          <w:p w14:paraId="600E6C29" w14:textId="77777777" w:rsidR="00F11AE9" w:rsidRPr="00CE4F44" w:rsidRDefault="00F11AE9" w:rsidP="00F11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საგანგებო სიტუაციების, საევაკუაციო ღონისძიებების და მათი განხორციელების შესახებ;</w:t>
            </w:r>
          </w:p>
          <w:p w14:paraId="2458405B" w14:textId="77777777" w:rsidR="00F11AE9" w:rsidRPr="00CE4F44" w:rsidRDefault="00F11AE9" w:rsidP="00F11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კანონით გათვალისწინებული სავალდებულო ინსტრუქტაჟები მიზნობრივი ჯგუფებისათვის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644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ხელშეკრულე</w:t>
            </w:r>
            <w:bookmarkStart w:id="0" w:name="_GoBack"/>
            <w:bookmarkEnd w:id="0"/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ბის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დადებიდან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ეტაპობრივად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წლის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განმავლობაში,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კანონის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შესაბამისად</w:t>
            </w:r>
          </w:p>
        </w:tc>
      </w:tr>
      <w:tr w:rsidR="00F11AE9" w:rsidRPr="009632F3" w14:paraId="4AE9D030" w14:textId="77777777" w:rsidTr="00F11AE9">
        <w:trPr>
          <w:trHeight w:val="6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8C07B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FEDC" w14:textId="62D2609C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სისტემის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აუდიტი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(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დანერგილი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პროცედურების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შესრულების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აუდიტი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FF09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წლის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განმავლობაში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, მინიმუმ კვარტალში ერთხელ</w:t>
            </w:r>
          </w:p>
        </w:tc>
      </w:tr>
      <w:tr w:rsidR="00F11AE9" w:rsidRPr="009632F3" w14:paraId="443EE968" w14:textId="77777777" w:rsidTr="00F11AE9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AC10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A780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უბედური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შემთხვევის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მოხდენის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შემთხვევაში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,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უბედური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შემთხვევის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მოკვლევა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კანონით გათვალისწინებულ შემთხვევებში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საზედამხედველო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ორგანოებთან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ანგარიშგება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;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8A21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 საჭიროების შესაბამისად</w:t>
            </w:r>
          </w:p>
        </w:tc>
      </w:tr>
      <w:tr w:rsidR="00F11AE9" w:rsidRPr="009632F3" w14:paraId="26D32202" w14:textId="77777777" w:rsidTr="00F11AE9">
        <w:trPr>
          <w:trHeight w:val="131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1751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64C8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საზედამხედველო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ორგანოს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ინსპექტირების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შემთხვევაში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ორგანიზაციის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წარდგენა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საზედმხედველო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ორგანოებთან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,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მათთან</w:t>
            </w: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CE4F44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კომუნიკაცია დამკვეთის შესაბამისი მითითებისას ან კანონით გათვალისწინებულ შემთხვევებში;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04C8" w14:textId="77777777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 საჭიროების შესაბამისად</w:t>
            </w:r>
          </w:p>
        </w:tc>
      </w:tr>
      <w:tr w:rsidR="00F11AE9" w:rsidRPr="009632F3" w14:paraId="2F9440AF" w14:textId="77777777" w:rsidTr="00F11AE9">
        <w:trPr>
          <w:trHeight w:val="131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C66CB" w14:textId="77777777" w:rsidR="00F11AE9" w:rsidRPr="00CE4F44" w:rsidRDefault="00F11AE9" w:rsidP="00F11A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038D7" w14:textId="541250CD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CE4F44">
              <w:rPr>
                <w:rFonts w:ascii="Sylfaen" w:hAnsi="Sylfaen" w:cstheme="minorHAnsi"/>
                <w:lang w:val="ka-GE"/>
              </w:rPr>
              <w:t>მიკროკლიმატის პარამეტრების გაზომვა</w:t>
            </w:r>
            <w:r w:rsidR="005D7106" w:rsidRPr="00CE4F44">
              <w:rPr>
                <w:rFonts w:ascii="Sylfaen" w:hAnsi="Sylfaen" w:cstheme="minorHAnsi"/>
                <w:lang w:val="ka-GE"/>
              </w:rPr>
              <w:t xml:space="preserve"> და დოკუმენტირება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14155" w14:textId="4AD70355" w:rsidR="00F11AE9" w:rsidRPr="00CE4F44" w:rsidRDefault="00F11AE9" w:rsidP="00F11AE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E4F44">
              <w:rPr>
                <w:rFonts w:ascii="Sylfaen" w:eastAsia="Times New Roman" w:hAnsi="Sylfaen" w:cs="Calibri"/>
                <w:color w:val="000000"/>
                <w:lang w:val="ka-GE"/>
              </w:rPr>
              <w:t>წელიწადში ორჯერ. წლის თბილსა და ცივ პერიოდში.</w:t>
            </w:r>
          </w:p>
        </w:tc>
      </w:tr>
    </w:tbl>
    <w:p w14:paraId="52D01387" w14:textId="77777777" w:rsidR="00F11AE9" w:rsidRDefault="00BA74E7" w:rsidP="00F11AE9">
      <w:pPr>
        <w:ind w:right="-450"/>
        <w:jc w:val="right"/>
        <w:rPr>
          <w:rFonts w:ascii="Sylfaen" w:hAnsi="Sylfaen"/>
          <w:b/>
          <w:bCs/>
          <w:color w:val="auto"/>
          <w:lang w:val="ka-GE"/>
        </w:rPr>
      </w:pPr>
      <w:r w:rsidRPr="006F24A9">
        <w:rPr>
          <w:rFonts w:ascii="Sylfaen" w:hAnsi="Sylfaen"/>
          <w:b/>
          <w:bCs/>
          <w:color w:val="auto"/>
          <w:lang w:val="ka-GE"/>
        </w:rPr>
        <w:t>დანართი</w:t>
      </w:r>
      <w:r>
        <w:rPr>
          <w:rFonts w:ascii="Sylfaen" w:hAnsi="Sylfaen"/>
          <w:b/>
          <w:bCs/>
          <w:color w:val="auto"/>
          <w:lang w:val="ka-GE"/>
        </w:rPr>
        <w:t xml:space="preserve">  </w:t>
      </w:r>
      <w:r w:rsidRPr="006F24A9">
        <w:rPr>
          <w:rFonts w:ascii="Sylfaen" w:hAnsi="Sylfaen"/>
          <w:b/>
          <w:bCs/>
          <w:color w:val="auto"/>
          <w:lang w:val="ka-GE"/>
        </w:rPr>
        <w:t>N1</w:t>
      </w:r>
    </w:p>
    <w:p w14:paraId="705415C0" w14:textId="1389F152" w:rsidR="00F52FF5" w:rsidRPr="00F11AE9" w:rsidRDefault="00BA74E7" w:rsidP="00F11AE9">
      <w:pPr>
        <w:ind w:right="-450"/>
        <w:jc w:val="right"/>
        <w:rPr>
          <w:rFonts w:ascii="Sylfaen" w:hAnsi="Sylfaen"/>
          <w:lang w:val="ka-GE"/>
        </w:rPr>
      </w:pPr>
      <w:r w:rsidRPr="006F24A9">
        <w:rPr>
          <w:rFonts w:ascii="Sylfaen" w:hAnsi="Sylfaen"/>
          <w:b/>
          <w:bCs/>
          <w:color w:val="auto"/>
          <w:lang w:val="ka-GE"/>
        </w:rPr>
        <w:br/>
      </w:r>
    </w:p>
    <w:sectPr w:rsidR="00F52FF5" w:rsidRPr="00F11AE9" w:rsidSect="00F11AE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00BE"/>
    <w:multiLevelType w:val="hybridMultilevel"/>
    <w:tmpl w:val="5748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D1"/>
    <w:rsid w:val="00040FAB"/>
    <w:rsid w:val="005D7106"/>
    <w:rsid w:val="009469FD"/>
    <w:rsid w:val="00952047"/>
    <w:rsid w:val="00BA74E7"/>
    <w:rsid w:val="00CE4F44"/>
    <w:rsid w:val="00D219D1"/>
    <w:rsid w:val="00D65AF0"/>
    <w:rsid w:val="00F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49D6"/>
  <w15:chartTrackingRefBased/>
  <w15:docId w15:val="{E60E7BEA-4A14-4FE8-88FA-EDED6FC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4E7"/>
    <w:pPr>
      <w:spacing w:after="200" w:line="276" w:lineRule="auto"/>
    </w:pPr>
    <w:rPr>
      <w:rFonts w:eastAsiaTheme="minorEastAs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4</cp:revision>
  <dcterms:created xsi:type="dcterms:W3CDTF">2022-07-18T10:06:00Z</dcterms:created>
  <dcterms:modified xsi:type="dcterms:W3CDTF">2022-07-25T07:12:00Z</dcterms:modified>
</cp:coreProperties>
</file>