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7873421" w14:textId="604F5374" w:rsidR="00E82068" w:rsidRPr="00E82068" w:rsidRDefault="00DE65CD" w:rsidP="00E82068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D1394" w:rsidRPr="008D1394">
        <w:rPr>
          <w:rFonts w:ascii="inherit" w:hAnsi="inherit"/>
          <w:color w:val="202124"/>
          <w:sz w:val="42"/>
          <w:szCs w:val="42"/>
          <w:lang w:val="ka-GE"/>
        </w:rPr>
        <w:t xml:space="preserve"> 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="00E82068">
        <w:rPr>
          <w:rFonts w:ascii="Sylfaen" w:hAnsi="Sylfaen" w:cs="Sylfaen"/>
          <w:sz w:val="24"/>
          <w:szCs w:val="24"/>
          <w:lang w:val="ka-GE"/>
        </w:rPr>
        <w:t>ა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 xml:space="preserve"> და ვიდეო</w:t>
      </w:r>
      <w:r w:rsidR="00E82068">
        <w:rPr>
          <w:rFonts w:ascii="Sylfaen" w:hAnsi="Sylfaen" w:cs="Sylfaen"/>
          <w:sz w:val="24"/>
          <w:szCs w:val="24"/>
          <w:lang w:val="ka-GE"/>
        </w:rPr>
        <w:t>თვალთვალის სისტემების შეძენა, მო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>წოდება</w:t>
      </w:r>
      <w:r w:rsidR="00E82068">
        <w:rPr>
          <w:rFonts w:ascii="Sylfaen" w:hAnsi="Sylfaen" w:cs="Sylfaen"/>
          <w:sz w:val="24"/>
          <w:szCs w:val="24"/>
          <w:lang w:val="ka-GE"/>
        </w:rPr>
        <w:t>სა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 xml:space="preserve"> და მონტაჟ</w:t>
      </w:r>
      <w:r w:rsidR="00E82068">
        <w:rPr>
          <w:rFonts w:ascii="Sylfaen" w:hAnsi="Sylfaen" w:cs="Sylfaen"/>
          <w:sz w:val="24"/>
          <w:szCs w:val="24"/>
          <w:lang w:val="ka-GE"/>
        </w:rPr>
        <w:t>ზე.</w:t>
      </w:r>
    </w:p>
    <w:p w14:paraId="22425089" w14:textId="1F23B298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66FA795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7199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47199D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53A5412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4E1DB2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05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E1D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bookmarkStart w:id="0" w:name="_GoBack"/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lastRenderedPageBreak/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168</cp:revision>
  <dcterms:created xsi:type="dcterms:W3CDTF">2021-03-23T12:58:00Z</dcterms:created>
  <dcterms:modified xsi:type="dcterms:W3CDTF">2023-09-22T13:04:00Z</dcterms:modified>
</cp:coreProperties>
</file>