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7BA8" w14:textId="327BEAAC" w:rsidR="00C92FAD" w:rsidRPr="005D49B4" w:rsidRDefault="00000F7A" w:rsidP="005D49B4">
      <w:pPr>
        <w:jc w:val="center"/>
        <w:rPr>
          <w:rFonts w:ascii="Sylfaen" w:hAnsi="Sylfaen" w:cs="Arial"/>
          <w:b/>
          <w:bCs/>
          <w:color w:val="FF0000"/>
          <w:sz w:val="28"/>
          <w:szCs w:val="28"/>
          <w:lang w:val="en-US"/>
        </w:rPr>
      </w:pPr>
      <w:r w:rsidRPr="00000F7A">
        <w:rPr>
          <w:rFonts w:ascii="Sylfaen" w:hAnsi="Sylfaen" w:cs="Arial"/>
          <w:b/>
          <w:bCs/>
          <w:sz w:val="28"/>
          <w:szCs w:val="28"/>
          <w:lang w:val="ka-GE"/>
        </w:rPr>
        <w:t>ტექნიკური დავალება</w:t>
      </w:r>
      <w:r>
        <w:rPr>
          <w:rFonts w:ascii="Sylfaen" w:hAnsi="Sylfaen" w:cs="Arial"/>
          <w:b/>
          <w:bCs/>
          <w:sz w:val="28"/>
          <w:szCs w:val="28"/>
          <w:lang w:val="ka-GE"/>
        </w:rPr>
        <w:t xml:space="preserve"> </w:t>
      </w:r>
      <w:r w:rsidR="00251824">
        <w:rPr>
          <w:rFonts w:ascii="Sylfaen" w:hAnsi="Sylfaen" w:cs="Arial"/>
          <w:b/>
          <w:bCs/>
          <w:sz w:val="28"/>
          <w:szCs w:val="28"/>
          <w:lang w:val="en-US"/>
        </w:rPr>
        <w:t xml:space="preserve"> </w:t>
      </w:r>
      <w:r w:rsidR="001C3F63">
        <w:rPr>
          <w:rFonts w:ascii="Sylfaen" w:hAnsi="Sylfaen" w:cs="Arial"/>
          <w:b/>
          <w:bCs/>
          <w:sz w:val="28"/>
          <w:szCs w:val="28"/>
          <w:lang w:val="ka-GE"/>
        </w:rPr>
        <w:t>10</w:t>
      </w:r>
      <w:r w:rsidR="001C3F63">
        <w:rPr>
          <w:rFonts w:ascii="Sylfaen" w:hAnsi="Sylfaen" w:cs="Arial"/>
          <w:b/>
          <w:bCs/>
          <w:sz w:val="28"/>
          <w:szCs w:val="28"/>
          <w:lang w:val="en-US"/>
        </w:rPr>
        <w:t>.01.2024</w:t>
      </w:r>
    </w:p>
    <w:p w14:paraId="2728F538" w14:textId="77777777" w:rsidR="00C92FAD" w:rsidRDefault="00C92FAD" w:rsidP="00C92FAD">
      <w:pPr>
        <w:jc w:val="center"/>
        <w:rPr>
          <w:rFonts w:ascii="Sylfaen" w:hAnsi="Sylfaen" w:cs="Arial"/>
          <w:b/>
          <w:bCs/>
          <w:sz w:val="28"/>
          <w:szCs w:val="28"/>
          <w:lang w:val="ka-GE"/>
        </w:rPr>
      </w:pPr>
    </w:p>
    <w:p w14:paraId="5C6289C7" w14:textId="5B059837" w:rsidR="00C92FAD" w:rsidRDefault="0029206A" w:rsidP="00B31360">
      <w:pPr>
        <w:jc w:val="center"/>
        <w:rPr>
          <w:rFonts w:ascii="Sylfaen" w:hAnsi="Sylfaen" w:cs="Arial"/>
          <w:lang w:val="ka-GE"/>
        </w:rPr>
      </w:pPr>
      <w:r>
        <w:rPr>
          <w:rFonts w:ascii="Sylfaen" w:hAnsi="Sylfaen" w:cs="Arial"/>
          <w:lang w:val="ka-GE"/>
        </w:rPr>
        <w:t xml:space="preserve">„შპს ჰაიდელბერგცემენტ ჯორჯიას“ რუსთავის </w:t>
      </w:r>
      <w:r w:rsidR="007012F1">
        <w:rPr>
          <w:rFonts w:ascii="Sylfaen" w:hAnsi="Sylfaen" w:cs="Arial"/>
          <w:lang w:val="ka-GE"/>
        </w:rPr>
        <w:t>საწარმოში</w:t>
      </w:r>
      <w:r>
        <w:rPr>
          <w:rFonts w:ascii="Sylfaen" w:hAnsi="Sylfaen" w:cs="Arial"/>
          <w:lang w:val="ka-GE"/>
        </w:rPr>
        <w:t xml:space="preserve"> გვესაჭიროება </w:t>
      </w:r>
      <w:r w:rsidR="00610A19">
        <w:rPr>
          <w:rFonts w:ascii="Sylfaen" w:hAnsi="Sylfaen" w:cs="Arial"/>
          <w:lang w:val="ka-GE"/>
        </w:rPr>
        <w:t>ბუნ</w:t>
      </w:r>
      <w:r w:rsidR="005F1584">
        <w:rPr>
          <w:rFonts w:ascii="Sylfaen" w:hAnsi="Sylfaen" w:cs="Arial"/>
          <w:lang w:val="ka-GE"/>
        </w:rPr>
        <w:t>ე</w:t>
      </w:r>
      <w:r w:rsidR="00610A19">
        <w:rPr>
          <w:rFonts w:ascii="Sylfaen" w:hAnsi="Sylfaen" w:cs="Arial"/>
          <w:lang w:val="ka-GE"/>
        </w:rPr>
        <w:t>ბრივი აირის მეურნეობის მოწესრიგება</w:t>
      </w:r>
      <w:r w:rsidR="00C92FAD">
        <w:rPr>
          <w:rFonts w:ascii="Sylfaen" w:hAnsi="Sylfaen" w:cs="Arial"/>
          <w:lang w:val="ka-GE"/>
        </w:rPr>
        <w:t xml:space="preserve"> და შემდგომ გეგმიური სერვისი</w:t>
      </w:r>
      <w:r w:rsidR="00610A19">
        <w:rPr>
          <w:rFonts w:ascii="Sylfaen" w:hAnsi="Sylfaen" w:cs="Arial"/>
          <w:lang w:val="ka-GE"/>
        </w:rPr>
        <w:t>.</w:t>
      </w:r>
    </w:p>
    <w:p w14:paraId="0DCCB292" w14:textId="3E7D58E6" w:rsidR="00610A19" w:rsidRDefault="00610A19" w:rsidP="00C92FAD">
      <w:pPr>
        <w:jc w:val="center"/>
        <w:rPr>
          <w:rFonts w:ascii="Sylfaen" w:hAnsi="Sylfaen" w:cs="Arial"/>
          <w:lang w:val="ka-GE"/>
        </w:rPr>
      </w:pPr>
      <w:r>
        <w:rPr>
          <w:noProof/>
          <w:lang w:val="en-US"/>
        </w:rPr>
        <w:drawing>
          <wp:inline distT="0" distB="0" distL="0" distR="0" wp14:anchorId="725CCCAD" wp14:editId="1047D871">
            <wp:extent cx="2307590" cy="1813657"/>
            <wp:effectExtent l="0" t="0" r="0" b="0"/>
            <wp:docPr id="37" name="Picture 36">
              <a:extLst xmlns:a="http://schemas.openxmlformats.org/drawingml/2006/main">
                <a:ext uri="{FF2B5EF4-FFF2-40B4-BE49-F238E27FC236}">
                  <a16:creationId xmlns:a16="http://schemas.microsoft.com/office/drawing/2014/main" id="{C0F365EF-3361-673D-8803-3E8079192B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C0F365EF-3361-673D-8803-3E8079192B8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7205" cy="1852652"/>
                    </a:xfrm>
                    <a:prstGeom prst="rect">
                      <a:avLst/>
                    </a:prstGeom>
                  </pic:spPr>
                </pic:pic>
              </a:graphicData>
            </a:graphic>
          </wp:inline>
        </w:drawing>
      </w:r>
      <w:r w:rsidR="00C92FAD">
        <w:rPr>
          <w:noProof/>
          <w:lang w:val="en-US"/>
        </w:rPr>
        <w:drawing>
          <wp:inline distT="0" distB="0" distL="0" distR="0" wp14:anchorId="4514C5D9" wp14:editId="3D955661">
            <wp:extent cx="1028899" cy="1827530"/>
            <wp:effectExtent l="0" t="0" r="0" b="1270"/>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450" cy="1860480"/>
                    </a:xfrm>
                    <a:prstGeom prst="rect">
                      <a:avLst/>
                    </a:prstGeom>
                  </pic:spPr>
                </pic:pic>
              </a:graphicData>
            </a:graphic>
          </wp:inline>
        </w:drawing>
      </w:r>
      <w:r w:rsidR="00C92FAD">
        <w:rPr>
          <w:noProof/>
          <w:lang w:val="en-US"/>
        </w:rPr>
        <w:drawing>
          <wp:inline distT="0" distB="0" distL="0" distR="0" wp14:anchorId="1D59C797" wp14:editId="034CC404">
            <wp:extent cx="2266950" cy="1813560"/>
            <wp:effectExtent l="0" t="0" r="0" b="0"/>
            <wp:docPr id="4" name="Pictur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8485" cy="1862788"/>
                    </a:xfrm>
                    <a:prstGeom prst="rect">
                      <a:avLst/>
                    </a:prstGeom>
                  </pic:spPr>
                </pic:pic>
              </a:graphicData>
            </a:graphic>
          </wp:inline>
        </w:drawing>
      </w:r>
    </w:p>
    <w:p w14:paraId="6EB49863" w14:textId="139F371F" w:rsidR="00600323" w:rsidRDefault="00610A19" w:rsidP="00B31360">
      <w:pPr>
        <w:jc w:val="center"/>
        <w:rPr>
          <w:rFonts w:ascii="Sylfaen" w:hAnsi="Sylfaen" w:cs="Arial"/>
          <w:lang w:val="ka-GE"/>
        </w:rPr>
      </w:pPr>
      <w:r>
        <w:rPr>
          <w:noProof/>
          <w:lang w:val="en-US"/>
        </w:rPr>
        <w:drawing>
          <wp:inline distT="0" distB="0" distL="0" distR="0" wp14:anchorId="3C248521" wp14:editId="41154F39">
            <wp:extent cx="1403358" cy="754952"/>
            <wp:effectExtent l="0" t="0" r="6350" b="7620"/>
            <wp:docPr id="11" name="Picture 10">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000-00000B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425" cy="792107"/>
                    </a:xfrm>
                    <a:prstGeom prst="rect">
                      <a:avLst/>
                    </a:prstGeom>
                  </pic:spPr>
                </pic:pic>
              </a:graphicData>
            </a:graphic>
          </wp:inline>
        </w:drawing>
      </w:r>
      <w:r w:rsidR="00C92FAD">
        <w:rPr>
          <w:noProof/>
          <w:lang w:val="en-US"/>
        </w:rPr>
        <w:drawing>
          <wp:inline distT="0" distB="0" distL="0" distR="0" wp14:anchorId="71BC2345" wp14:editId="654B26EA">
            <wp:extent cx="1363980" cy="747974"/>
            <wp:effectExtent l="0" t="0" r="7620" b="0"/>
            <wp:docPr id="34" name="Picture 33">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00000000-0008-0000-0000-00002200000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079" cy="770511"/>
                    </a:xfrm>
                    <a:prstGeom prst="rect">
                      <a:avLst/>
                    </a:prstGeom>
                  </pic:spPr>
                </pic:pic>
              </a:graphicData>
            </a:graphic>
          </wp:inline>
        </w:drawing>
      </w:r>
      <w:r w:rsidR="00C92FAD">
        <w:rPr>
          <w:noProof/>
          <w:lang w:val="en-US"/>
        </w:rPr>
        <w:drawing>
          <wp:inline distT="0" distB="0" distL="0" distR="0" wp14:anchorId="4FB9FD2A" wp14:editId="0CACD93A">
            <wp:extent cx="1226820" cy="746760"/>
            <wp:effectExtent l="0" t="0" r="0" b="0"/>
            <wp:docPr id="29" name="Picture 28">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00000000-0008-0000-0000-00001D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6820" cy="746760"/>
                    </a:xfrm>
                    <a:prstGeom prst="rect">
                      <a:avLst/>
                    </a:prstGeom>
                  </pic:spPr>
                </pic:pic>
              </a:graphicData>
            </a:graphic>
          </wp:inline>
        </w:drawing>
      </w:r>
      <w:r w:rsidR="00C92FAD">
        <w:rPr>
          <w:noProof/>
          <w:lang w:val="en-US"/>
        </w:rPr>
        <w:drawing>
          <wp:inline distT="0" distB="0" distL="0" distR="0" wp14:anchorId="6A881827" wp14:editId="3A14BB35">
            <wp:extent cx="1359498" cy="745490"/>
            <wp:effectExtent l="0" t="0" r="0" b="0"/>
            <wp:docPr id="19" name="Picture 18">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00000000-0008-0000-0000-00001300000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218" cy="755207"/>
                    </a:xfrm>
                    <a:prstGeom prst="rect">
                      <a:avLst/>
                    </a:prstGeom>
                  </pic:spPr>
                </pic:pic>
              </a:graphicData>
            </a:graphic>
          </wp:inline>
        </w:drawing>
      </w:r>
    </w:p>
    <w:p w14:paraId="1481B920" w14:textId="4590AD6D" w:rsidR="005D49B4" w:rsidRDefault="007012F1" w:rsidP="00C92FAD">
      <w:pPr>
        <w:jc w:val="both"/>
        <w:rPr>
          <w:rFonts w:ascii="Sylfaen" w:hAnsi="Sylfaen" w:cs="Arial"/>
          <w:lang w:val="ka-GE"/>
        </w:rPr>
      </w:pPr>
      <w:r>
        <w:rPr>
          <w:rFonts w:ascii="Sylfaen" w:hAnsi="Sylfaen" w:cs="Arial"/>
          <w:lang w:val="ka-GE"/>
        </w:rPr>
        <w:t xml:space="preserve">  ბუნებრივი აირი წარმოება</w:t>
      </w:r>
      <w:r w:rsidR="00600323">
        <w:rPr>
          <w:rFonts w:ascii="Sylfaen" w:hAnsi="Sylfaen" w:cs="Arial"/>
          <w:lang w:val="ka-GE"/>
        </w:rPr>
        <w:t>ში</w:t>
      </w:r>
      <w:r>
        <w:rPr>
          <w:rFonts w:ascii="Sylfaen" w:hAnsi="Sylfaen" w:cs="Arial"/>
          <w:lang w:val="ka-GE"/>
        </w:rPr>
        <w:t xml:space="preserve"> </w:t>
      </w:r>
      <w:r w:rsidR="00600323">
        <w:rPr>
          <w:rFonts w:ascii="Sylfaen" w:hAnsi="Sylfaen" w:cs="Arial"/>
          <w:lang w:val="ka-GE"/>
        </w:rPr>
        <w:t>გვეწოდება</w:t>
      </w:r>
      <w:r>
        <w:rPr>
          <w:rFonts w:ascii="Sylfaen" w:hAnsi="Sylfaen" w:cs="Arial"/>
          <w:lang w:val="ka-GE"/>
        </w:rPr>
        <w:t xml:space="preserve"> </w:t>
      </w:r>
      <w:r w:rsidR="005D49B4">
        <w:rPr>
          <w:rFonts w:ascii="Sylfaen" w:hAnsi="Sylfaen" w:cs="Arial"/>
          <w:lang w:val="ka-GE"/>
        </w:rPr>
        <w:t>რუსთავის</w:t>
      </w:r>
      <w:r>
        <w:rPr>
          <w:rFonts w:ascii="Sylfaen" w:hAnsi="Sylfaen" w:cs="Arial"/>
          <w:lang w:val="ka-GE"/>
        </w:rPr>
        <w:t xml:space="preserve"> ცენტრალური ბუნებრივი აირის გამანაწილებელი  პუნქტიდან</w:t>
      </w:r>
      <w:r w:rsidR="00462BA2">
        <w:rPr>
          <w:rFonts w:ascii="Sylfaen" w:hAnsi="Sylfaen" w:cs="Arial"/>
          <w:lang w:val="ka-GE"/>
        </w:rPr>
        <w:t>.</w:t>
      </w:r>
      <w:r w:rsidR="00B31360">
        <w:rPr>
          <w:rFonts w:ascii="Sylfaen" w:hAnsi="Sylfaen" w:cs="Arial"/>
          <w:lang w:val="ka-GE"/>
        </w:rPr>
        <w:t xml:space="preserve"> </w:t>
      </w:r>
      <w:r w:rsidR="00C92FAD">
        <w:rPr>
          <w:rFonts w:ascii="Sylfaen" w:hAnsi="Sylfaen" w:cs="Arial"/>
          <w:lang w:val="ka-GE"/>
        </w:rPr>
        <w:t>ჩვენს საკუთრებაში არსებული ბუნებრივი აირის ცენტრალური მილ</w:t>
      </w:r>
      <w:r w:rsidR="005D49B4">
        <w:rPr>
          <w:rFonts w:ascii="Sylfaen" w:hAnsi="Sylfaen" w:cs="Arial"/>
          <w:lang w:val="ka-GE"/>
        </w:rPr>
        <w:t>გაყვანილობის</w:t>
      </w:r>
      <w:r w:rsidR="00C92FAD">
        <w:rPr>
          <w:rFonts w:ascii="Sylfaen" w:hAnsi="Sylfaen" w:cs="Arial"/>
          <w:lang w:val="ka-GE"/>
        </w:rPr>
        <w:t xml:space="preserve"> სიგრძე აჭარბებს ორ კილომეტრს</w:t>
      </w:r>
      <w:r>
        <w:rPr>
          <w:rFonts w:ascii="Sylfaen" w:hAnsi="Sylfaen" w:cs="Arial"/>
          <w:lang w:val="ka-GE"/>
        </w:rPr>
        <w:t xml:space="preserve">.  მილი წარმოებაში შემოდის და ბუნებრივი აირით ამარაგებს </w:t>
      </w:r>
      <w:r w:rsidR="005D49B4">
        <w:rPr>
          <w:rFonts w:ascii="Sylfaen" w:hAnsi="Sylfaen" w:cs="Arial"/>
          <w:lang w:val="ka-GE"/>
        </w:rPr>
        <w:t xml:space="preserve">ათ </w:t>
      </w:r>
      <w:r w:rsidR="00B31360">
        <w:rPr>
          <w:rFonts w:ascii="Sylfaen" w:hAnsi="Sylfaen" w:cs="Arial"/>
          <w:lang w:val="ka-GE"/>
        </w:rPr>
        <w:t xml:space="preserve">ძირითად </w:t>
      </w:r>
      <w:r w:rsidR="005D49B4">
        <w:rPr>
          <w:rFonts w:ascii="Sylfaen" w:hAnsi="Sylfaen" w:cs="Arial"/>
          <w:lang w:val="ka-GE"/>
        </w:rPr>
        <w:t>პუნქტ</w:t>
      </w:r>
      <w:r w:rsidR="00B31360">
        <w:rPr>
          <w:rFonts w:ascii="Sylfaen" w:hAnsi="Sylfaen" w:cs="Arial"/>
          <w:lang w:val="ka-GE"/>
        </w:rPr>
        <w:t>ს</w:t>
      </w:r>
      <w:r w:rsidR="00462BA2">
        <w:rPr>
          <w:rFonts w:ascii="Sylfaen" w:hAnsi="Sylfaen" w:cs="Arial"/>
          <w:lang w:val="ka-GE"/>
        </w:rPr>
        <w:t>.</w:t>
      </w:r>
      <w:r w:rsidR="00B31360">
        <w:rPr>
          <w:rFonts w:ascii="Sylfaen" w:hAnsi="Sylfaen" w:cs="Arial"/>
          <w:lang w:val="ka-GE"/>
        </w:rPr>
        <w:t xml:space="preserve"> </w:t>
      </w:r>
    </w:p>
    <w:p w14:paraId="587F1500" w14:textId="2BB6223E" w:rsidR="005D49B4" w:rsidRDefault="005D49B4" w:rsidP="005D49B4">
      <w:pPr>
        <w:pStyle w:val="ListParagraph"/>
        <w:numPr>
          <w:ilvl w:val="0"/>
          <w:numId w:val="4"/>
        </w:numPr>
        <w:jc w:val="both"/>
        <w:rPr>
          <w:rFonts w:ascii="Sylfaen" w:hAnsi="Sylfaen" w:cs="Arial"/>
          <w:lang w:val="ka-GE"/>
        </w:rPr>
      </w:pPr>
      <w:r>
        <w:rPr>
          <w:rFonts w:ascii="Sylfaen" w:hAnsi="Sylfaen" w:cs="Arial"/>
          <w:lang w:val="ka-GE"/>
        </w:rPr>
        <w:t xml:space="preserve">ბუნებრივი აირის წნევის მარეგულირებელი პუნქტი #1 (მდებარეობს საწარმოს ტერიტორიის გარეთ ქალაქის გაზგამანაწილებელი სადგურის მიმდებარედ) </w:t>
      </w:r>
    </w:p>
    <w:p w14:paraId="1E558EB3" w14:textId="77777777" w:rsidR="005D49B4" w:rsidRDefault="005D49B4" w:rsidP="005D49B4">
      <w:pPr>
        <w:pStyle w:val="ListParagraph"/>
        <w:numPr>
          <w:ilvl w:val="0"/>
          <w:numId w:val="4"/>
        </w:numPr>
        <w:jc w:val="both"/>
        <w:rPr>
          <w:rFonts w:ascii="Sylfaen" w:hAnsi="Sylfaen" w:cs="Arial"/>
          <w:lang w:val="ka-GE"/>
        </w:rPr>
      </w:pPr>
      <w:r>
        <w:rPr>
          <w:rFonts w:ascii="Sylfaen" w:hAnsi="Sylfaen" w:cs="Arial"/>
          <w:lang w:val="ka-GE"/>
        </w:rPr>
        <w:t>წარმოების ცენტრალური გაზგამანაწილებელი პუნქტი #2(აღნიშნული პუნქტიდან ხდება ბუნებრივი აირის განაწილება საწარმოს ტერიტორიაზე სხვადასხვა ცეხებსა და შენობა ნაგებობებზე)</w:t>
      </w:r>
    </w:p>
    <w:p w14:paraId="53501981" w14:textId="77777777" w:rsidR="005D49B4" w:rsidRDefault="005D49B4" w:rsidP="005D49B4">
      <w:pPr>
        <w:pStyle w:val="ListParagraph"/>
        <w:numPr>
          <w:ilvl w:val="0"/>
          <w:numId w:val="4"/>
        </w:numPr>
        <w:jc w:val="both"/>
        <w:rPr>
          <w:rFonts w:ascii="Sylfaen" w:hAnsi="Sylfaen" w:cs="Arial"/>
          <w:lang w:val="ka-GE"/>
        </w:rPr>
      </w:pPr>
      <w:bookmarkStart w:id="0" w:name="_Hlk155779918"/>
      <w:r>
        <w:rPr>
          <w:rFonts w:ascii="Sylfaen" w:hAnsi="Sylfaen" w:cs="Arial"/>
          <w:lang w:val="ka-GE"/>
        </w:rPr>
        <w:t>თიხის დოლურას წნევის მარეგულირებელი პუნქტი.</w:t>
      </w:r>
    </w:p>
    <w:bookmarkEnd w:id="0"/>
    <w:p w14:paraId="42EF57B5" w14:textId="77777777" w:rsidR="005D49B4" w:rsidRDefault="005D49B4" w:rsidP="005D49B4">
      <w:pPr>
        <w:pStyle w:val="ListParagraph"/>
        <w:numPr>
          <w:ilvl w:val="0"/>
          <w:numId w:val="4"/>
        </w:numPr>
        <w:jc w:val="both"/>
        <w:rPr>
          <w:rFonts w:ascii="Sylfaen" w:hAnsi="Sylfaen" w:cs="Arial"/>
          <w:lang w:val="ka-GE"/>
        </w:rPr>
      </w:pPr>
      <w:r>
        <w:rPr>
          <w:rFonts w:ascii="Sylfaen" w:hAnsi="Sylfaen" w:cs="Arial"/>
          <w:lang w:val="ka-GE"/>
        </w:rPr>
        <w:t>ნედლეულის წისქვილის სანთურის  წნევის მარეგულირებელი პუნქტი.</w:t>
      </w:r>
    </w:p>
    <w:p w14:paraId="73049F88" w14:textId="054C6471" w:rsidR="005D49B4" w:rsidRDefault="005D49B4" w:rsidP="005D49B4">
      <w:pPr>
        <w:pStyle w:val="ListParagraph"/>
        <w:numPr>
          <w:ilvl w:val="0"/>
          <w:numId w:val="4"/>
        </w:numPr>
        <w:jc w:val="both"/>
        <w:rPr>
          <w:rFonts w:ascii="Sylfaen" w:hAnsi="Sylfaen" w:cs="Arial"/>
          <w:lang w:val="ka-GE"/>
        </w:rPr>
      </w:pPr>
      <w:r>
        <w:rPr>
          <w:rFonts w:ascii="Sylfaen" w:hAnsi="Sylfaen" w:cs="Arial"/>
          <w:lang w:val="ka-GE"/>
        </w:rPr>
        <w:t>ღუმელის სანთურის წნევის მარეგულირებელი პუნქტი.</w:t>
      </w:r>
    </w:p>
    <w:p w14:paraId="13690A03" w14:textId="77777777" w:rsidR="005D49B4" w:rsidRDefault="005D49B4" w:rsidP="005D49B4">
      <w:pPr>
        <w:pStyle w:val="ListParagraph"/>
        <w:numPr>
          <w:ilvl w:val="0"/>
          <w:numId w:val="4"/>
        </w:numPr>
        <w:jc w:val="both"/>
        <w:rPr>
          <w:rFonts w:ascii="Sylfaen" w:hAnsi="Sylfaen" w:cs="Arial"/>
          <w:lang w:val="ka-GE"/>
        </w:rPr>
      </w:pPr>
      <w:r>
        <w:rPr>
          <w:rFonts w:ascii="Sylfaen" w:hAnsi="Sylfaen" w:cs="Arial"/>
          <w:lang w:val="ka-GE"/>
        </w:rPr>
        <w:t>ნახშირის წისქვილის სანთურის წნევის მარეგულირებელი პუნქტი.</w:t>
      </w:r>
    </w:p>
    <w:p w14:paraId="3FB1D441" w14:textId="5EB5F434" w:rsidR="005D49B4" w:rsidRDefault="005D49B4" w:rsidP="005D49B4">
      <w:pPr>
        <w:pStyle w:val="ListParagraph"/>
        <w:numPr>
          <w:ilvl w:val="0"/>
          <w:numId w:val="4"/>
        </w:numPr>
        <w:jc w:val="both"/>
        <w:rPr>
          <w:rFonts w:ascii="Sylfaen" w:hAnsi="Sylfaen" w:cs="Arial"/>
          <w:lang w:val="ka-GE"/>
        </w:rPr>
      </w:pPr>
      <w:bookmarkStart w:id="1" w:name="_Hlk155781671"/>
      <w:r>
        <w:rPr>
          <w:rFonts w:ascii="Sylfaen" w:hAnsi="Sylfaen" w:cs="Arial"/>
          <w:lang w:val="ka-GE"/>
        </w:rPr>
        <w:t>ავტოგასამართი სადგურის წნევის მარეგულირებელი პუნქტი.</w:t>
      </w:r>
    </w:p>
    <w:bookmarkEnd w:id="1"/>
    <w:p w14:paraId="2428A02D" w14:textId="5EA23EBD" w:rsidR="005D49B4" w:rsidRDefault="005D49B4" w:rsidP="005D49B4">
      <w:pPr>
        <w:pStyle w:val="ListParagraph"/>
        <w:numPr>
          <w:ilvl w:val="0"/>
          <w:numId w:val="4"/>
        </w:numPr>
        <w:jc w:val="both"/>
        <w:rPr>
          <w:rFonts w:ascii="Sylfaen" w:hAnsi="Sylfaen" w:cs="Arial"/>
          <w:lang w:val="ka-GE"/>
        </w:rPr>
      </w:pPr>
      <w:r>
        <w:rPr>
          <w:rFonts w:ascii="Sylfaen" w:hAnsi="Sylfaen" w:cs="Arial"/>
          <w:lang w:val="ka-GE"/>
        </w:rPr>
        <w:t>სამჭედლოსა და ტექნიკური ცენტრის  წნევის მარეგულირებელი პუნქტი.(</w:t>
      </w:r>
      <w:r w:rsidR="00B31360">
        <w:rPr>
          <w:rFonts w:ascii="Sylfaen" w:hAnsi="Sylfaen" w:cs="Arial"/>
          <w:lang w:val="ka-GE"/>
        </w:rPr>
        <w:t xml:space="preserve">ამარაგებს სამჭედლოს </w:t>
      </w:r>
      <w:r>
        <w:rPr>
          <w:rFonts w:ascii="Sylfaen" w:hAnsi="Sylfaen" w:cs="Arial"/>
          <w:lang w:val="ka-GE"/>
        </w:rPr>
        <w:t>ღუმელ</w:t>
      </w:r>
      <w:r w:rsidR="00B31360">
        <w:rPr>
          <w:rFonts w:ascii="Sylfaen" w:hAnsi="Sylfaen" w:cs="Arial"/>
          <w:lang w:val="ka-GE"/>
        </w:rPr>
        <w:t>ს</w:t>
      </w:r>
      <w:r>
        <w:rPr>
          <w:rFonts w:ascii="Sylfaen" w:hAnsi="Sylfaen" w:cs="Arial"/>
          <w:lang w:val="ka-GE"/>
        </w:rPr>
        <w:t>,</w:t>
      </w:r>
      <w:r w:rsidR="00B31360">
        <w:rPr>
          <w:rFonts w:ascii="Sylfaen" w:hAnsi="Sylfaen" w:cs="Arial"/>
          <w:lang w:val="ka-GE"/>
        </w:rPr>
        <w:t xml:space="preserve"> </w:t>
      </w:r>
      <w:r>
        <w:rPr>
          <w:rFonts w:ascii="Sylfaen" w:hAnsi="Sylfaen" w:cs="Arial"/>
          <w:lang w:val="ka-GE"/>
        </w:rPr>
        <w:t>ელექტრო და მექანიკურ საამქროებ</w:t>
      </w:r>
      <w:r w:rsidR="00B31360">
        <w:rPr>
          <w:rFonts w:ascii="Sylfaen" w:hAnsi="Sylfaen" w:cs="Arial"/>
          <w:lang w:val="ka-GE"/>
        </w:rPr>
        <w:t>ს, ასევე ტექნიკურ ცენტრს</w:t>
      </w:r>
      <w:r>
        <w:rPr>
          <w:rFonts w:ascii="Sylfaen" w:hAnsi="Sylfaen" w:cs="Arial"/>
          <w:lang w:val="ka-GE"/>
        </w:rPr>
        <w:t>).</w:t>
      </w:r>
    </w:p>
    <w:p w14:paraId="45959AAA" w14:textId="475143B4" w:rsidR="005D49B4" w:rsidRDefault="005D49B4" w:rsidP="005D49B4">
      <w:pPr>
        <w:pStyle w:val="ListParagraph"/>
        <w:numPr>
          <w:ilvl w:val="0"/>
          <w:numId w:val="4"/>
        </w:numPr>
        <w:jc w:val="both"/>
        <w:rPr>
          <w:rFonts w:ascii="Sylfaen" w:hAnsi="Sylfaen" w:cs="Arial"/>
          <w:lang w:val="ka-GE"/>
        </w:rPr>
      </w:pPr>
      <w:bookmarkStart w:id="2" w:name="_Hlk155782325"/>
      <w:r>
        <w:rPr>
          <w:rFonts w:ascii="Sylfaen" w:hAnsi="Sylfaen" w:cs="Arial"/>
          <w:lang w:val="ka-GE"/>
        </w:rPr>
        <w:t>ადმინისტრაციული შენობის წნევის მარეგულირებელი პუნქტი(</w:t>
      </w:r>
      <w:r w:rsidR="00B31360">
        <w:rPr>
          <w:rFonts w:ascii="Sylfaen" w:hAnsi="Sylfaen" w:cs="Arial"/>
          <w:lang w:val="ka-GE"/>
        </w:rPr>
        <w:t xml:space="preserve">ამარაგებს </w:t>
      </w:r>
      <w:r>
        <w:rPr>
          <w:rFonts w:ascii="Sylfaen" w:hAnsi="Sylfaen" w:cs="Arial"/>
          <w:lang w:val="ka-GE"/>
        </w:rPr>
        <w:t>ადმინისტრაცია</w:t>
      </w:r>
      <w:r w:rsidR="00B31360">
        <w:rPr>
          <w:rFonts w:ascii="Sylfaen" w:hAnsi="Sylfaen" w:cs="Arial"/>
          <w:lang w:val="ka-GE"/>
        </w:rPr>
        <w:t xml:space="preserve">სა და </w:t>
      </w:r>
      <w:r>
        <w:rPr>
          <w:rFonts w:ascii="Sylfaen" w:hAnsi="Sylfaen" w:cs="Arial"/>
          <w:lang w:val="ka-GE"/>
        </w:rPr>
        <w:t>ლაბორატორია</w:t>
      </w:r>
      <w:r w:rsidR="00B31360">
        <w:rPr>
          <w:rFonts w:ascii="Sylfaen" w:hAnsi="Sylfaen" w:cs="Arial"/>
          <w:lang w:val="ka-GE"/>
        </w:rPr>
        <w:t>ს</w:t>
      </w:r>
      <w:r>
        <w:rPr>
          <w:rFonts w:ascii="Sylfaen" w:hAnsi="Sylfaen" w:cs="Arial"/>
          <w:lang w:val="ka-GE"/>
        </w:rPr>
        <w:t>)</w:t>
      </w:r>
    </w:p>
    <w:bookmarkEnd w:id="2"/>
    <w:p w14:paraId="175B4E11" w14:textId="0BC5BCEA" w:rsidR="005D49B4" w:rsidRDefault="005D49B4" w:rsidP="005D49B4">
      <w:pPr>
        <w:pStyle w:val="ListParagraph"/>
        <w:numPr>
          <w:ilvl w:val="0"/>
          <w:numId w:val="4"/>
        </w:numPr>
        <w:jc w:val="both"/>
        <w:rPr>
          <w:rFonts w:ascii="Sylfaen" w:hAnsi="Sylfaen" w:cs="Arial"/>
          <w:lang w:val="ka-GE"/>
        </w:rPr>
      </w:pPr>
      <w:r>
        <w:rPr>
          <w:rFonts w:ascii="Sylfaen" w:hAnsi="Sylfaen" w:cs="Arial"/>
          <w:lang w:val="ka-GE"/>
        </w:rPr>
        <w:t xml:space="preserve">აბანოსა და საქვაბის  წნევის  მარეგულირებელი </w:t>
      </w:r>
      <w:r w:rsidR="00462BA2">
        <w:rPr>
          <w:rFonts w:ascii="Sylfaen" w:hAnsi="Sylfaen" w:cs="Arial"/>
          <w:lang w:val="ka-GE"/>
        </w:rPr>
        <w:t>პუნქტი</w:t>
      </w:r>
      <w:r>
        <w:rPr>
          <w:rFonts w:ascii="Sylfaen" w:hAnsi="Sylfaen" w:cs="Arial"/>
          <w:lang w:val="ka-GE"/>
        </w:rPr>
        <w:t>.</w:t>
      </w:r>
    </w:p>
    <w:p w14:paraId="32F0FA3B" w14:textId="77777777" w:rsidR="005D49B4" w:rsidRDefault="005D49B4" w:rsidP="00C92FAD">
      <w:pPr>
        <w:jc w:val="both"/>
        <w:rPr>
          <w:rFonts w:ascii="Sylfaen" w:hAnsi="Sylfaen" w:cs="Arial"/>
          <w:lang w:val="ka-GE"/>
        </w:rPr>
      </w:pPr>
    </w:p>
    <w:p w14:paraId="5FB03748" w14:textId="24713D74" w:rsidR="00E03966" w:rsidRPr="001C3F63" w:rsidRDefault="007012F1" w:rsidP="001C3F63">
      <w:pPr>
        <w:jc w:val="both"/>
        <w:rPr>
          <w:rFonts w:ascii="Sylfaen" w:hAnsi="Sylfaen" w:cs="Arial"/>
          <w:lang w:val="ka-GE"/>
        </w:rPr>
      </w:pPr>
      <w:r>
        <w:rPr>
          <w:rFonts w:ascii="Sylfaen" w:hAnsi="Sylfaen" w:cs="Arial"/>
          <w:lang w:val="ka-GE"/>
        </w:rPr>
        <w:lastRenderedPageBreak/>
        <w:t>თითოეუ</w:t>
      </w:r>
      <w:r w:rsidR="001C3F63">
        <w:rPr>
          <w:rFonts w:ascii="Sylfaen" w:hAnsi="Sylfaen" w:cs="Arial"/>
          <w:lang w:val="ka-GE"/>
        </w:rPr>
        <w:t xml:space="preserve">ლი </w:t>
      </w:r>
      <w:r>
        <w:rPr>
          <w:rFonts w:ascii="Sylfaen" w:hAnsi="Sylfaen" w:cs="Arial"/>
          <w:lang w:val="ka-GE"/>
        </w:rPr>
        <w:t>სადგური</w:t>
      </w:r>
      <w:r w:rsidR="001C3F63">
        <w:rPr>
          <w:rFonts w:ascii="Sylfaen" w:hAnsi="Sylfaen" w:cs="Arial"/>
          <w:lang w:val="ka-GE"/>
        </w:rPr>
        <w:t xml:space="preserve">ს შემადგენლობაში შედის </w:t>
      </w:r>
      <w:r>
        <w:rPr>
          <w:rFonts w:ascii="Sylfaen" w:hAnsi="Sylfaen" w:cs="Arial"/>
          <w:lang w:val="ka-GE"/>
        </w:rPr>
        <w:t xml:space="preserve">ვენტილები, წნევის რეგულატორები, ფილტრები, მრიცხველები, ავარიული დამკეტი სარქველები, მანომეტრები, </w:t>
      </w:r>
      <w:r w:rsidR="001C3F63">
        <w:rPr>
          <w:rFonts w:ascii="Sylfaen" w:hAnsi="Sylfaen" w:cs="Arial"/>
          <w:lang w:val="ka-GE"/>
        </w:rPr>
        <w:t>სანთურები.</w:t>
      </w:r>
      <w:r>
        <w:rPr>
          <w:rFonts w:ascii="Sylfaen" w:hAnsi="Sylfaen" w:cs="Arial"/>
          <w:lang w:val="ka-GE"/>
        </w:rPr>
        <w:t xml:space="preserve"> </w:t>
      </w:r>
      <w:r w:rsidR="00600323">
        <w:rPr>
          <w:rFonts w:ascii="Sylfaen" w:hAnsi="Sylfaen" w:cs="Arial"/>
          <w:lang w:val="ka-GE"/>
        </w:rPr>
        <w:t xml:space="preserve"> აღნიშნულ მეურნეობაში  გვაქვს უამრავი გაუმართაობა, მათ მოსაწესრიგებლად აუცილებელია კვალიფიციური პერსონალის დახმარება და</w:t>
      </w:r>
      <w:r w:rsidR="005F1584">
        <w:rPr>
          <w:rFonts w:ascii="Sylfaen" w:hAnsi="Sylfaen" w:cs="Arial"/>
          <w:lang w:val="ka-GE"/>
        </w:rPr>
        <w:t xml:space="preserve"> შემდეგ</w:t>
      </w:r>
      <w:r w:rsidR="00600323">
        <w:rPr>
          <w:rFonts w:ascii="Sylfaen" w:hAnsi="Sylfaen" w:cs="Arial"/>
          <w:lang w:val="ka-GE"/>
        </w:rPr>
        <w:t xml:space="preserve"> მუდმივი მეთვალყურეობა.</w:t>
      </w:r>
    </w:p>
    <w:p w14:paraId="4E0A5D9E" w14:textId="35AAA85E" w:rsidR="00C92FAD" w:rsidRPr="00B666D2" w:rsidRDefault="00865737" w:rsidP="00B666D2">
      <w:pPr>
        <w:jc w:val="both"/>
        <w:rPr>
          <w:rFonts w:ascii="Sylfaen" w:hAnsi="Sylfaen" w:cs="Arial"/>
          <w:lang w:val="en-US"/>
        </w:rPr>
      </w:pPr>
      <w:r>
        <w:rPr>
          <w:rFonts w:ascii="Sylfaen" w:hAnsi="Sylfaen" w:cs="Arial"/>
          <w:color w:val="000000" w:themeColor="text1"/>
          <w:lang w:val="ka-GE"/>
        </w:rPr>
        <w:tab/>
      </w:r>
      <w:r w:rsidR="00785D56">
        <w:rPr>
          <w:rFonts w:ascii="Sylfaen" w:hAnsi="Sylfaen" w:cs="Arial"/>
          <w:lang w:val="ka-GE"/>
        </w:rPr>
        <w:t xml:space="preserve"> </w:t>
      </w:r>
    </w:p>
    <w:p w14:paraId="254F4BE6" w14:textId="5150EEA5" w:rsidR="004B7E41" w:rsidRDefault="00290E7E" w:rsidP="00B82755">
      <w:pPr>
        <w:jc w:val="center"/>
        <w:rPr>
          <w:rFonts w:ascii="Sylfaen" w:hAnsi="Sylfaen" w:cs="Arial"/>
          <w:b/>
          <w:bCs/>
          <w:sz w:val="28"/>
          <w:szCs w:val="28"/>
          <w:lang w:val="ka-GE"/>
        </w:rPr>
      </w:pPr>
      <w:r>
        <w:rPr>
          <w:rFonts w:ascii="Sylfaen" w:hAnsi="Sylfaen" w:cs="Arial"/>
          <w:b/>
          <w:bCs/>
          <w:sz w:val="28"/>
          <w:szCs w:val="28"/>
          <w:lang w:val="ka-GE"/>
        </w:rPr>
        <w:t>შესასრუ</w:t>
      </w:r>
      <w:r w:rsidR="00163CF4">
        <w:rPr>
          <w:rFonts w:ascii="Sylfaen" w:hAnsi="Sylfaen" w:cs="Arial"/>
          <w:b/>
          <w:bCs/>
          <w:sz w:val="28"/>
          <w:szCs w:val="28"/>
          <w:lang w:val="ka-GE"/>
        </w:rPr>
        <w:t>ლებელი სამუშაოები</w:t>
      </w:r>
      <w:r w:rsidR="00C92FAD">
        <w:rPr>
          <w:rFonts w:ascii="Sylfaen" w:hAnsi="Sylfaen" w:cs="Arial"/>
          <w:b/>
          <w:bCs/>
          <w:sz w:val="28"/>
          <w:szCs w:val="28"/>
          <w:lang w:val="ka-GE"/>
        </w:rPr>
        <w:t>ს მოცულობა</w:t>
      </w:r>
    </w:p>
    <w:p w14:paraId="27A7E572" w14:textId="77777777" w:rsidR="00881C28" w:rsidRDefault="00881C28" w:rsidP="0081202F">
      <w:pPr>
        <w:ind w:left="360"/>
        <w:rPr>
          <w:rFonts w:ascii="Sylfaen" w:hAnsi="Sylfaen" w:cs="Arial"/>
          <w:lang w:val="ka-GE"/>
        </w:rPr>
      </w:pPr>
    </w:p>
    <w:p w14:paraId="3AE080AD" w14:textId="305D7A37" w:rsidR="00C8202E" w:rsidRDefault="00B666D2" w:rsidP="00B666D2">
      <w:pPr>
        <w:pStyle w:val="ListParagraph"/>
        <w:numPr>
          <w:ilvl w:val="0"/>
          <w:numId w:val="3"/>
        </w:numPr>
        <w:rPr>
          <w:rFonts w:ascii="Sylfaen" w:hAnsi="Sylfaen" w:cs="Arial"/>
          <w:lang w:val="ka-GE"/>
        </w:rPr>
      </w:pPr>
      <w:r>
        <w:rPr>
          <w:rFonts w:ascii="Sylfaen" w:hAnsi="Sylfaen" w:cs="Arial"/>
          <w:lang w:val="ka-GE"/>
        </w:rPr>
        <w:t xml:space="preserve">გაზგამანაწილებელ პუნქტ #1 ზე  რევიზიას საჭიროებს 6 პატარა და 3 დიდი ვენტილი, შესაცვლელია ფილტრები, შესამოწმებელია </w:t>
      </w:r>
      <w:r w:rsidR="00C8202E">
        <w:rPr>
          <w:rFonts w:ascii="Sylfaen" w:hAnsi="Sylfaen" w:cs="Arial"/>
          <w:lang w:val="ka-GE"/>
        </w:rPr>
        <w:t>4 მანომეტრი  და თავად რეგულატორი. მილგაყვანილობა შესამოწმებელია ჟონვაზე.</w:t>
      </w:r>
      <w:r w:rsidR="00881C28">
        <w:rPr>
          <w:rFonts w:ascii="Sylfaen" w:hAnsi="Sylfaen" w:cs="Arial"/>
          <w:lang w:val="ka-GE"/>
        </w:rPr>
        <w:t xml:space="preserve"> </w:t>
      </w:r>
      <w:bookmarkStart w:id="3" w:name="_Hlk155780123"/>
      <w:r w:rsidR="00881C28">
        <w:rPr>
          <w:rFonts w:ascii="Sylfaen" w:hAnsi="Sylfaen" w:cs="Arial"/>
          <w:lang w:val="ka-GE"/>
        </w:rPr>
        <w:t>ესაჭიროება პერიოდული შემოწმება და რევიზია.</w:t>
      </w:r>
    </w:p>
    <w:bookmarkEnd w:id="3"/>
    <w:p w14:paraId="11CBA856" w14:textId="3BEE1DC3" w:rsidR="00161C53" w:rsidRPr="00881C28" w:rsidRDefault="00B666D2" w:rsidP="00881C28">
      <w:pPr>
        <w:pStyle w:val="ListParagraph"/>
        <w:numPr>
          <w:ilvl w:val="0"/>
          <w:numId w:val="3"/>
        </w:numPr>
        <w:rPr>
          <w:rFonts w:ascii="Sylfaen" w:hAnsi="Sylfaen" w:cs="Arial"/>
          <w:lang w:val="ka-GE"/>
        </w:rPr>
      </w:pPr>
      <w:r>
        <w:rPr>
          <w:rFonts w:ascii="Sylfaen" w:hAnsi="Sylfaen" w:cs="Arial"/>
          <w:lang w:val="ka-GE"/>
        </w:rPr>
        <w:t xml:space="preserve"> </w:t>
      </w:r>
      <w:r w:rsidR="00C8202E">
        <w:rPr>
          <w:rFonts w:ascii="Sylfaen" w:hAnsi="Sylfaen" w:cs="Arial"/>
          <w:lang w:val="ka-GE"/>
        </w:rPr>
        <w:t>წარმოების ცენტრალურ გაზგამანაწილებელ პუნქტზე გაუმართავია ცენტრალური ვენტილი. აქვს ჟონვა როგორც სისტემაში ისე მის გარეთ, რის გამოც შეუძლებელია მისი დაკეტვა. გაუმართავია ცენტრალური აღრიცხვის ორი მრიცხველი.შესაცვლელია მანომეტრები 6ც. გასაუქმებელია გამოუყენებელი ძველი ხაზები. შესაცვლელია 2 ფილტრი.</w:t>
      </w:r>
      <w:r w:rsidR="00462BA2">
        <w:rPr>
          <w:rFonts w:ascii="Sylfaen" w:hAnsi="Sylfaen" w:cs="Arial"/>
          <w:lang w:val="ka-GE"/>
        </w:rPr>
        <w:t xml:space="preserve"> </w:t>
      </w:r>
      <w:bookmarkStart w:id="4" w:name="_Hlk155794334"/>
      <w:r w:rsidR="00462BA2">
        <w:rPr>
          <w:rFonts w:ascii="Sylfaen" w:hAnsi="Sylfaen" w:cs="Arial"/>
          <w:lang w:val="ka-GE"/>
        </w:rPr>
        <w:t>მილგაყვანილობა შესამოწმებელია ჟონვაზე</w:t>
      </w:r>
      <w:bookmarkEnd w:id="4"/>
      <w:r w:rsidR="00462BA2">
        <w:rPr>
          <w:rFonts w:ascii="Sylfaen" w:hAnsi="Sylfaen" w:cs="Arial"/>
          <w:lang w:val="ka-GE"/>
        </w:rPr>
        <w:t>.</w:t>
      </w:r>
      <w:r w:rsidR="00881C28">
        <w:rPr>
          <w:rFonts w:ascii="Sylfaen" w:hAnsi="Sylfaen" w:cs="Arial"/>
          <w:lang w:val="ka-GE"/>
        </w:rPr>
        <w:t xml:space="preserve"> </w:t>
      </w:r>
      <w:r w:rsidR="00462BA2">
        <w:rPr>
          <w:rFonts w:ascii="Sylfaen" w:hAnsi="Sylfaen" w:cs="Arial"/>
          <w:lang w:val="ka-GE"/>
        </w:rPr>
        <w:t>საჭიროა</w:t>
      </w:r>
      <w:r w:rsidR="00881C28">
        <w:rPr>
          <w:rFonts w:ascii="Sylfaen" w:hAnsi="Sylfaen" w:cs="Arial"/>
          <w:lang w:val="ka-GE"/>
        </w:rPr>
        <w:t xml:space="preserve"> პერიოდული შემოწმება და რევიზია.</w:t>
      </w:r>
    </w:p>
    <w:p w14:paraId="5A072D48" w14:textId="7135F0DD" w:rsidR="00C8202E" w:rsidRPr="00C8202E" w:rsidRDefault="00C8202E" w:rsidP="00C8202E">
      <w:pPr>
        <w:pStyle w:val="ListParagraph"/>
        <w:numPr>
          <w:ilvl w:val="0"/>
          <w:numId w:val="3"/>
        </w:numPr>
        <w:jc w:val="both"/>
        <w:rPr>
          <w:rFonts w:ascii="Sylfaen" w:hAnsi="Sylfaen" w:cs="Arial"/>
          <w:lang w:val="ka-GE"/>
        </w:rPr>
      </w:pPr>
      <w:r>
        <w:rPr>
          <w:rFonts w:ascii="Sylfaen" w:hAnsi="Sylfaen" w:cs="Arial"/>
          <w:lang w:val="ka-GE"/>
        </w:rPr>
        <w:t xml:space="preserve">თიხის დოლურას წნევის მარეგულირებელი პუნქტი </w:t>
      </w:r>
      <w:r w:rsidRPr="00C8202E">
        <w:rPr>
          <w:rFonts w:ascii="Sylfaen" w:hAnsi="Sylfaen" w:cs="Arial"/>
          <w:lang w:val="ka-GE"/>
        </w:rPr>
        <w:t xml:space="preserve">ამ ეტაპზე არ </w:t>
      </w:r>
      <w:r>
        <w:rPr>
          <w:rFonts w:ascii="Sylfaen" w:hAnsi="Sylfaen" w:cs="Arial"/>
          <w:lang w:val="ka-GE"/>
        </w:rPr>
        <w:t>ფუნქციონირებს</w:t>
      </w:r>
      <w:r w:rsidR="00881C28">
        <w:rPr>
          <w:rFonts w:ascii="Sylfaen" w:hAnsi="Sylfaen" w:cs="Arial"/>
          <w:lang w:val="ka-GE"/>
        </w:rPr>
        <w:t>,</w:t>
      </w:r>
      <w:r>
        <w:rPr>
          <w:rFonts w:ascii="Sylfaen" w:hAnsi="Sylfaen" w:cs="Arial"/>
          <w:lang w:val="ka-GE"/>
        </w:rPr>
        <w:t xml:space="preserve"> </w:t>
      </w:r>
      <w:r w:rsidRPr="00C8202E">
        <w:rPr>
          <w:rFonts w:ascii="Sylfaen" w:hAnsi="Sylfaen" w:cs="Arial"/>
          <w:lang w:val="ka-GE"/>
        </w:rPr>
        <w:t xml:space="preserve">საჭიროა </w:t>
      </w:r>
      <w:r w:rsidR="00881C28">
        <w:rPr>
          <w:rFonts w:ascii="Sylfaen" w:hAnsi="Sylfaen" w:cs="Arial"/>
          <w:lang w:val="ka-GE"/>
        </w:rPr>
        <w:t xml:space="preserve"> მისი </w:t>
      </w:r>
      <w:r w:rsidRPr="00C8202E">
        <w:rPr>
          <w:rFonts w:ascii="Sylfaen" w:hAnsi="Sylfaen" w:cs="Arial"/>
          <w:lang w:val="ka-GE"/>
        </w:rPr>
        <w:t>სისტემისგან იზოლირება და ჟონვებზე გადამოწმება.</w:t>
      </w:r>
    </w:p>
    <w:p w14:paraId="772FB8C9" w14:textId="01CCA1EB" w:rsidR="00881C28" w:rsidRDefault="00881C28" w:rsidP="00881C28">
      <w:pPr>
        <w:pStyle w:val="ListParagraph"/>
        <w:numPr>
          <w:ilvl w:val="0"/>
          <w:numId w:val="3"/>
        </w:numPr>
        <w:rPr>
          <w:rFonts w:ascii="Sylfaen" w:hAnsi="Sylfaen" w:cs="Arial"/>
          <w:lang w:val="ka-GE"/>
        </w:rPr>
      </w:pPr>
      <w:r>
        <w:rPr>
          <w:rFonts w:ascii="Sylfaen" w:hAnsi="Sylfaen" w:cs="Arial"/>
          <w:lang w:val="ka-GE"/>
        </w:rPr>
        <w:t xml:space="preserve">ნედლეულის წისქვილის სანთურის  წნევის მარეგულირებელ პუნქტზე  დაზიანებულია ცენტრალური ვენტილი, აპარებს აირს როგორც სისტემაში ისე მის გარეთ. ჯამში სარევიზიოა  3 და შესაცვლელია 1 ვენტილი. შესაცვლელია 1 ფილტრი. გაუმართავია წნევის რეგულატორი ვერ ახდენს წნევისა და ხარჯის რეგულირებას. შესაცვლელი ან გასაუქმებელია ავარიული ჩამკეტი სარქველი. შესაცვლელია 1 მანომეტრი და 1 დასამატებელია. </w:t>
      </w:r>
      <w:r w:rsidR="00E603FC">
        <w:rPr>
          <w:rFonts w:ascii="Sylfaen" w:hAnsi="Sylfaen" w:cs="Arial"/>
          <w:lang w:val="ka-GE"/>
        </w:rPr>
        <w:t xml:space="preserve">მილგაყვანილობა შესამოწმებელია ჟონვაზე. </w:t>
      </w:r>
      <w:r>
        <w:rPr>
          <w:rFonts w:ascii="Sylfaen" w:hAnsi="Sylfaen" w:cs="Arial"/>
          <w:lang w:val="ka-GE"/>
        </w:rPr>
        <w:t>ესაჭიროება პერიოდული შემოწმება და რევიზია.</w:t>
      </w:r>
    </w:p>
    <w:p w14:paraId="7F7BEB48" w14:textId="3AA456AC" w:rsidR="00881C28" w:rsidRDefault="00881C28" w:rsidP="00881C28">
      <w:pPr>
        <w:pStyle w:val="ListParagraph"/>
        <w:numPr>
          <w:ilvl w:val="0"/>
          <w:numId w:val="3"/>
        </w:numPr>
        <w:jc w:val="both"/>
        <w:rPr>
          <w:rFonts w:ascii="Sylfaen" w:hAnsi="Sylfaen" w:cs="Arial"/>
          <w:lang w:val="ka-GE"/>
        </w:rPr>
      </w:pPr>
      <w:r>
        <w:rPr>
          <w:rFonts w:ascii="Sylfaen" w:hAnsi="Sylfaen" w:cs="Arial"/>
          <w:lang w:val="ka-GE"/>
        </w:rPr>
        <w:t xml:space="preserve">ღუმელის სანთურის წნევის მარეგულირებელ პუნქტზე </w:t>
      </w:r>
      <w:r w:rsidR="003849DE">
        <w:rPr>
          <w:rFonts w:ascii="Sylfaen" w:hAnsi="Sylfaen" w:cs="Arial"/>
          <w:lang w:val="ka-GE"/>
        </w:rPr>
        <w:t xml:space="preserve"> დაზიანებულია წნევის რეგულატორი ვერ ახდენს წნევისა და ხარჯის რეგულირებას, დაზიანებულია ავარიული ჩამკეტი სარქველი. შესაცვლელია 1 ფილტრი. შესაცვლელია მანომეტრები 5ც.</w:t>
      </w:r>
      <w:r w:rsidR="0050689B">
        <w:rPr>
          <w:rFonts w:ascii="Sylfaen" w:hAnsi="Sylfaen" w:cs="Arial"/>
          <w:lang w:val="ka-GE"/>
        </w:rPr>
        <w:t xml:space="preserve"> სარევიზიოა 11 ვენტილი. მილგაყვანილობა შესამოწმებელია ჟონვაზე. ესაჭიროება პერიოდული შემოწმება და რევიზია.</w:t>
      </w:r>
    </w:p>
    <w:p w14:paraId="40057099" w14:textId="6D0228CE" w:rsidR="0050689B" w:rsidRDefault="0050689B" w:rsidP="0050689B">
      <w:pPr>
        <w:pStyle w:val="ListParagraph"/>
        <w:numPr>
          <w:ilvl w:val="0"/>
          <w:numId w:val="3"/>
        </w:numPr>
        <w:rPr>
          <w:rFonts w:ascii="Sylfaen" w:hAnsi="Sylfaen" w:cs="Arial"/>
          <w:lang w:val="ka-GE"/>
        </w:rPr>
      </w:pPr>
      <w:r>
        <w:rPr>
          <w:rFonts w:ascii="Sylfaen" w:hAnsi="Sylfaen" w:cs="Arial"/>
          <w:lang w:val="ka-GE"/>
        </w:rPr>
        <w:t>ნახშირის წისქვილის სანთურის წნევის მარეგულირებელი პუნქტზე სარევიზიოა 7 ვენტილი. სარევიზიოა წნევის რეგულატორი და ავარიული ჩამკეტი სარქველი. სარევიზიოა 1 მრიცხველი. შესაცვლელია 1 ფილტრი და 4 მანომეტრი. მილგაყვანილობა შესამოწმებელია ჟონვაზე. ესაჭიროება პერიოდული შემოწმება და რევიზია.</w:t>
      </w:r>
    </w:p>
    <w:p w14:paraId="15432F64" w14:textId="0CF68330" w:rsidR="0050689B" w:rsidRDefault="0050689B" w:rsidP="0050689B">
      <w:pPr>
        <w:pStyle w:val="ListParagraph"/>
        <w:numPr>
          <w:ilvl w:val="0"/>
          <w:numId w:val="3"/>
        </w:numPr>
        <w:jc w:val="both"/>
        <w:rPr>
          <w:rFonts w:ascii="Sylfaen" w:hAnsi="Sylfaen" w:cs="Arial"/>
          <w:lang w:val="ka-GE"/>
        </w:rPr>
      </w:pPr>
      <w:r>
        <w:rPr>
          <w:rFonts w:ascii="Sylfaen" w:hAnsi="Sylfaen" w:cs="Arial"/>
          <w:lang w:val="ka-GE"/>
        </w:rPr>
        <w:t>ავტოგასამართი სადგურის წნევის მარეგულირებელი პუნქტი ამჟამად არ ფუნქციონირებს. საჭიროა მისი იზოლირებაა  სისტემისგან. სარევიზიოა 1</w:t>
      </w:r>
      <w:r w:rsidR="00820ECE">
        <w:rPr>
          <w:rFonts w:ascii="Sylfaen" w:hAnsi="Sylfaen" w:cs="Arial"/>
          <w:lang w:val="ka-GE"/>
        </w:rPr>
        <w:t xml:space="preserve"> </w:t>
      </w:r>
      <w:r>
        <w:rPr>
          <w:rFonts w:ascii="Sylfaen" w:hAnsi="Sylfaen" w:cs="Arial"/>
          <w:lang w:val="ka-GE"/>
        </w:rPr>
        <w:t>მრიცხველი</w:t>
      </w:r>
      <w:r w:rsidR="00820ECE">
        <w:rPr>
          <w:rFonts w:ascii="Sylfaen" w:hAnsi="Sylfaen" w:cs="Arial"/>
          <w:lang w:val="ka-GE"/>
        </w:rPr>
        <w:t xml:space="preserve">, </w:t>
      </w:r>
      <w:r>
        <w:rPr>
          <w:rFonts w:ascii="Sylfaen" w:hAnsi="Sylfaen" w:cs="Arial"/>
          <w:lang w:val="ka-GE"/>
        </w:rPr>
        <w:t xml:space="preserve">1 რეგულატორი </w:t>
      </w:r>
      <w:r w:rsidR="00820ECE">
        <w:rPr>
          <w:rFonts w:ascii="Sylfaen" w:hAnsi="Sylfaen" w:cs="Arial"/>
          <w:lang w:val="ka-GE"/>
        </w:rPr>
        <w:t>და 3 ვენტილი მათი შემდგომი გამოყენების მიზნით.</w:t>
      </w:r>
    </w:p>
    <w:p w14:paraId="55B4C0A8" w14:textId="0B4C0CC5" w:rsidR="00820ECE" w:rsidRDefault="00820ECE" w:rsidP="00820ECE">
      <w:pPr>
        <w:pStyle w:val="ListParagraph"/>
        <w:numPr>
          <w:ilvl w:val="0"/>
          <w:numId w:val="3"/>
        </w:numPr>
        <w:rPr>
          <w:rFonts w:ascii="Sylfaen" w:hAnsi="Sylfaen" w:cs="Arial"/>
          <w:lang w:val="ka-GE"/>
        </w:rPr>
      </w:pPr>
      <w:r>
        <w:rPr>
          <w:rFonts w:ascii="Sylfaen" w:hAnsi="Sylfaen" w:cs="Arial"/>
          <w:lang w:val="ka-GE"/>
        </w:rPr>
        <w:lastRenderedPageBreak/>
        <w:t xml:space="preserve">სამჭედლოსა და ტექნიკური ცენტრის  წნევის მარეგულირებელ პუნქტზე შესაცვლელია წნევის 2 რეგულატორი, სარევიზიოა  </w:t>
      </w:r>
      <w:r w:rsidR="00E603FC">
        <w:rPr>
          <w:rFonts w:ascii="Sylfaen" w:hAnsi="Sylfaen" w:cs="Arial"/>
          <w:lang w:val="ka-GE"/>
        </w:rPr>
        <w:t xml:space="preserve">9 </w:t>
      </w:r>
      <w:r>
        <w:rPr>
          <w:rFonts w:ascii="Sylfaen" w:hAnsi="Sylfaen" w:cs="Arial"/>
          <w:lang w:val="ka-GE"/>
        </w:rPr>
        <w:t xml:space="preserve">ვენტილი და დასამატებელია ორი </w:t>
      </w:r>
      <w:r w:rsidR="00E603FC">
        <w:rPr>
          <w:rFonts w:ascii="Sylfaen" w:hAnsi="Sylfaen" w:cs="Arial"/>
          <w:lang w:val="ka-GE"/>
        </w:rPr>
        <w:t xml:space="preserve">პატარა </w:t>
      </w:r>
      <w:r>
        <w:rPr>
          <w:rFonts w:ascii="Sylfaen" w:hAnsi="Sylfaen" w:cs="Arial"/>
          <w:lang w:val="ka-GE"/>
        </w:rPr>
        <w:t>ვენტილი. შესაცვლელია 1 ფილტრი</w:t>
      </w:r>
      <w:r w:rsidR="00E603FC">
        <w:rPr>
          <w:rFonts w:ascii="Sylfaen" w:hAnsi="Sylfaen" w:cs="Arial"/>
          <w:lang w:val="ka-GE"/>
        </w:rPr>
        <w:t>.</w:t>
      </w:r>
      <w:r>
        <w:rPr>
          <w:rFonts w:ascii="Sylfaen" w:hAnsi="Sylfaen" w:cs="Arial"/>
          <w:lang w:val="ka-GE"/>
        </w:rPr>
        <w:t xml:space="preserve"> </w:t>
      </w:r>
      <w:r w:rsidR="00E603FC">
        <w:rPr>
          <w:rFonts w:ascii="Sylfaen" w:hAnsi="Sylfaen" w:cs="Arial"/>
          <w:lang w:val="ka-GE"/>
        </w:rPr>
        <w:t>შესაცვლელია</w:t>
      </w:r>
      <w:r>
        <w:rPr>
          <w:rFonts w:ascii="Sylfaen" w:hAnsi="Sylfaen" w:cs="Arial"/>
          <w:lang w:val="ka-GE"/>
        </w:rPr>
        <w:t xml:space="preserve"> 3 მანომეტრი</w:t>
      </w:r>
      <w:r w:rsidR="00E603FC">
        <w:rPr>
          <w:rFonts w:ascii="Sylfaen" w:hAnsi="Sylfaen" w:cs="Arial"/>
          <w:lang w:val="ka-GE"/>
        </w:rPr>
        <w:t>,</w:t>
      </w:r>
      <w:r>
        <w:rPr>
          <w:rFonts w:ascii="Sylfaen" w:hAnsi="Sylfaen" w:cs="Arial"/>
          <w:lang w:val="ka-GE"/>
        </w:rPr>
        <w:t xml:space="preserve"> </w:t>
      </w:r>
      <w:r w:rsidR="00E603FC">
        <w:rPr>
          <w:rFonts w:ascii="Sylfaen" w:hAnsi="Sylfaen" w:cs="Arial"/>
          <w:lang w:val="ka-GE"/>
        </w:rPr>
        <w:t xml:space="preserve">ხოლო 2 </w:t>
      </w:r>
      <w:r>
        <w:rPr>
          <w:rFonts w:ascii="Sylfaen" w:hAnsi="Sylfaen" w:cs="Arial"/>
          <w:lang w:val="ka-GE"/>
        </w:rPr>
        <w:t>დასამატებელია</w:t>
      </w:r>
      <w:r w:rsidR="00E603FC">
        <w:rPr>
          <w:rFonts w:ascii="Sylfaen" w:hAnsi="Sylfaen" w:cs="Arial"/>
          <w:lang w:val="ka-GE"/>
        </w:rPr>
        <w:t xml:space="preserve">. არ ფუნქციონირებს მრიცხველი შესაცვლელია. </w:t>
      </w:r>
      <w:r>
        <w:rPr>
          <w:rFonts w:ascii="Sylfaen" w:hAnsi="Sylfaen" w:cs="Arial"/>
          <w:lang w:val="ka-GE"/>
        </w:rPr>
        <w:t>მოსაწესრიგებელია მილგაყვანილობა და შესამოწმებელია ჟონვებზე</w:t>
      </w:r>
      <w:r w:rsidR="00E603FC">
        <w:rPr>
          <w:rFonts w:ascii="Sylfaen" w:hAnsi="Sylfaen" w:cs="Arial"/>
          <w:lang w:val="ka-GE"/>
        </w:rPr>
        <w:t>.</w:t>
      </w:r>
      <w:r>
        <w:rPr>
          <w:rFonts w:ascii="Sylfaen" w:hAnsi="Sylfaen" w:cs="Arial"/>
          <w:lang w:val="ka-GE"/>
        </w:rPr>
        <w:t xml:space="preserve"> ესაჭიროება პერიოდული შემოწმება და რევიზია.</w:t>
      </w:r>
    </w:p>
    <w:p w14:paraId="0FB9333B" w14:textId="7F929437" w:rsidR="00820ECE" w:rsidRDefault="00820ECE" w:rsidP="00820ECE">
      <w:pPr>
        <w:pStyle w:val="ListParagraph"/>
        <w:numPr>
          <w:ilvl w:val="0"/>
          <w:numId w:val="3"/>
        </w:numPr>
        <w:jc w:val="both"/>
        <w:rPr>
          <w:rFonts w:ascii="Sylfaen" w:hAnsi="Sylfaen" w:cs="Arial"/>
          <w:lang w:val="ka-GE"/>
        </w:rPr>
      </w:pPr>
      <w:r>
        <w:rPr>
          <w:rFonts w:ascii="Sylfaen" w:hAnsi="Sylfaen" w:cs="Arial"/>
          <w:lang w:val="ka-GE"/>
        </w:rPr>
        <w:t>ადმინისტრაციული შენობის წნევის მარეგულირებელ პუნქტზე მოსაწესრიგებელია მილგაყვანილობა, სარევიზიოა 1 მრიცხველი, 1 ონკანი და 1 რეგულატორი.</w:t>
      </w:r>
    </w:p>
    <w:p w14:paraId="40DDBD9F" w14:textId="536DCC83" w:rsidR="00E03966" w:rsidRDefault="00E03966" w:rsidP="00E03966">
      <w:pPr>
        <w:pStyle w:val="ListParagraph"/>
        <w:numPr>
          <w:ilvl w:val="0"/>
          <w:numId w:val="3"/>
        </w:numPr>
        <w:jc w:val="both"/>
        <w:rPr>
          <w:rFonts w:ascii="Sylfaen" w:hAnsi="Sylfaen" w:cs="Arial"/>
          <w:lang w:val="ka-GE"/>
        </w:rPr>
      </w:pPr>
      <w:r>
        <w:rPr>
          <w:rFonts w:ascii="Sylfaen" w:hAnsi="Sylfaen" w:cs="Arial"/>
          <w:lang w:val="ka-GE"/>
        </w:rPr>
        <w:t>აბანოსა და საქვაბის  წნევის  მარეგულირებელი სადგურზე  შესაცვლელია 1 ფილტრი, სარევიზიოა 1 მრიცხველი, 1 წნევის რეგულატორი და  10 ვენტილი. შესაცვლელია 3 მანომეტრი . გასაუქმებელია ავარიული დამკეტი სარქველი და გადასაკეთებელია მილგაყვანილობა. სისტემა შესამოწმებელია ჟონვაზე. აბანოს საქვაბის სანთურასა და მთელ სისტემას ესაჭიროება პერიოდული შემოწმება და რევიზია.</w:t>
      </w:r>
    </w:p>
    <w:p w14:paraId="364B9ACD" w14:textId="354CFA17" w:rsidR="00E03966" w:rsidRPr="00810094" w:rsidRDefault="00E03966" w:rsidP="00E03966">
      <w:pPr>
        <w:pStyle w:val="ListParagraph"/>
        <w:numPr>
          <w:ilvl w:val="0"/>
          <w:numId w:val="3"/>
        </w:numPr>
        <w:jc w:val="both"/>
        <w:rPr>
          <w:rFonts w:ascii="Sylfaen" w:hAnsi="Sylfaen" w:cs="Arial"/>
          <w:lang w:val="ka-GE"/>
        </w:rPr>
      </w:pPr>
      <w:r>
        <w:rPr>
          <w:rFonts w:ascii="Sylfaen" w:hAnsi="Sylfaen" w:cs="Arial"/>
          <w:lang w:val="ka-GE"/>
        </w:rPr>
        <w:t>ბუნებრივი აირის</w:t>
      </w:r>
      <w:r w:rsidR="00E603FC">
        <w:rPr>
          <w:rFonts w:ascii="Sylfaen" w:hAnsi="Sylfaen" w:cs="Arial"/>
          <w:lang w:val="ka-GE"/>
        </w:rPr>
        <w:t xml:space="preserve"> </w:t>
      </w:r>
      <w:r>
        <w:rPr>
          <w:rFonts w:ascii="Sylfaen" w:hAnsi="Sylfaen" w:cs="Arial"/>
          <w:lang w:val="ka-GE"/>
        </w:rPr>
        <w:t>მეურნეობის მთლიანი მილგაყვანილობა საჭიროებს შეღებვას ყვითლად.</w:t>
      </w:r>
    </w:p>
    <w:p w14:paraId="6EEE3937" w14:textId="782793B3" w:rsidR="0050689B" w:rsidRDefault="0050689B" w:rsidP="00E03966">
      <w:pPr>
        <w:pStyle w:val="ListParagraph"/>
        <w:ind w:left="1080"/>
        <w:jc w:val="both"/>
        <w:rPr>
          <w:rFonts w:ascii="Sylfaen" w:hAnsi="Sylfaen" w:cs="Arial"/>
          <w:lang w:val="ka-GE"/>
        </w:rPr>
      </w:pPr>
    </w:p>
    <w:p w14:paraId="61E09333" w14:textId="77777777" w:rsidR="00881C28" w:rsidRPr="00881C28" w:rsidRDefault="00881C28" w:rsidP="00820ECE">
      <w:pPr>
        <w:pStyle w:val="ListParagraph"/>
        <w:ind w:left="1080"/>
        <w:rPr>
          <w:rFonts w:ascii="Sylfaen" w:hAnsi="Sylfaen" w:cs="Arial"/>
          <w:lang w:val="ka-GE"/>
        </w:rPr>
      </w:pPr>
    </w:p>
    <w:p w14:paraId="1119D280" w14:textId="1355CC08" w:rsidR="00C8202E" w:rsidRPr="00881C28" w:rsidRDefault="00C8202E" w:rsidP="00881C28">
      <w:pPr>
        <w:rPr>
          <w:rFonts w:ascii="Sylfaen" w:hAnsi="Sylfaen" w:cs="Arial"/>
          <w:lang w:val="ka-GE"/>
        </w:rPr>
      </w:pPr>
    </w:p>
    <w:p w14:paraId="00B0302D" w14:textId="77777777" w:rsidR="00161C53" w:rsidRPr="00161C53" w:rsidRDefault="00161C53" w:rsidP="00161C53">
      <w:pPr>
        <w:rPr>
          <w:rFonts w:ascii="Sylfaen" w:hAnsi="Sylfaen" w:cs="Arial"/>
          <w:lang w:val="ka-GE"/>
        </w:rPr>
      </w:pPr>
    </w:p>
    <w:p w14:paraId="1FBAC7F6" w14:textId="77777777" w:rsidR="00D6545E" w:rsidRPr="00D6545E" w:rsidRDefault="00D6545E" w:rsidP="00D6545E">
      <w:pPr>
        <w:rPr>
          <w:rFonts w:ascii="Sylfaen" w:hAnsi="Sylfaen" w:cs="Arial"/>
          <w:lang w:val="ka-GE"/>
        </w:rPr>
      </w:pPr>
    </w:p>
    <w:sectPr w:rsidR="00D6545E" w:rsidRPr="00D65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B82"/>
    <w:multiLevelType w:val="hybridMultilevel"/>
    <w:tmpl w:val="6BBED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F4ECE"/>
    <w:multiLevelType w:val="hybridMultilevel"/>
    <w:tmpl w:val="7818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2800"/>
    <w:multiLevelType w:val="hybridMultilevel"/>
    <w:tmpl w:val="81B4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D1518"/>
    <w:multiLevelType w:val="hybridMultilevel"/>
    <w:tmpl w:val="BDAE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649813">
    <w:abstractNumId w:val="2"/>
  </w:num>
  <w:num w:numId="2" w16cid:durableId="910432262">
    <w:abstractNumId w:val="1"/>
  </w:num>
  <w:num w:numId="3" w16cid:durableId="1474374564">
    <w:abstractNumId w:val="0"/>
  </w:num>
  <w:num w:numId="4" w16cid:durableId="1169953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9D"/>
    <w:rsid w:val="00000F7A"/>
    <w:rsid w:val="00014B2D"/>
    <w:rsid w:val="00057011"/>
    <w:rsid w:val="00090CC0"/>
    <w:rsid w:val="000C044F"/>
    <w:rsid w:val="00115117"/>
    <w:rsid w:val="00161C53"/>
    <w:rsid w:val="00163CF4"/>
    <w:rsid w:val="001C3F63"/>
    <w:rsid w:val="001E469D"/>
    <w:rsid w:val="00237516"/>
    <w:rsid w:val="00251824"/>
    <w:rsid w:val="00290E7E"/>
    <w:rsid w:val="0029206A"/>
    <w:rsid w:val="003849DE"/>
    <w:rsid w:val="00392A57"/>
    <w:rsid w:val="00462BA2"/>
    <w:rsid w:val="004B7E41"/>
    <w:rsid w:val="0050689B"/>
    <w:rsid w:val="005201A5"/>
    <w:rsid w:val="00544D0D"/>
    <w:rsid w:val="00570899"/>
    <w:rsid w:val="005C7B89"/>
    <w:rsid w:val="005D49B4"/>
    <w:rsid w:val="005E37FA"/>
    <w:rsid w:val="005F1584"/>
    <w:rsid w:val="00600323"/>
    <w:rsid w:val="00610A19"/>
    <w:rsid w:val="0061478A"/>
    <w:rsid w:val="006B24EF"/>
    <w:rsid w:val="007012F1"/>
    <w:rsid w:val="0078030E"/>
    <w:rsid w:val="00785D56"/>
    <w:rsid w:val="007E0F47"/>
    <w:rsid w:val="00802A9E"/>
    <w:rsid w:val="00810094"/>
    <w:rsid w:val="0081202F"/>
    <w:rsid w:val="00820ECE"/>
    <w:rsid w:val="00822AA2"/>
    <w:rsid w:val="00865737"/>
    <w:rsid w:val="00881C28"/>
    <w:rsid w:val="0092621D"/>
    <w:rsid w:val="00933876"/>
    <w:rsid w:val="009F2D94"/>
    <w:rsid w:val="00A44F55"/>
    <w:rsid w:val="00A7639A"/>
    <w:rsid w:val="00B31360"/>
    <w:rsid w:val="00B57283"/>
    <w:rsid w:val="00B666D2"/>
    <w:rsid w:val="00B82755"/>
    <w:rsid w:val="00BF2BEE"/>
    <w:rsid w:val="00C8202E"/>
    <w:rsid w:val="00C92FAD"/>
    <w:rsid w:val="00D332A2"/>
    <w:rsid w:val="00D6545E"/>
    <w:rsid w:val="00E03966"/>
    <w:rsid w:val="00E42515"/>
    <w:rsid w:val="00E603FC"/>
    <w:rsid w:val="00EB4642"/>
    <w:rsid w:val="00F234BE"/>
    <w:rsid w:val="00F43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4781"/>
  <w15:chartTrackingRefBased/>
  <w15:docId w15:val="{639B23CA-09BF-4D83-B895-A2F485A0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42"/>
    <w:pPr>
      <w:ind w:left="720"/>
      <w:contextualSpacing/>
    </w:pPr>
  </w:style>
  <w:style w:type="table" w:styleId="TableGrid">
    <w:name w:val="Table Grid"/>
    <w:basedOn w:val="TableNormal"/>
    <w:rsid w:val="00163C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8653">
      <w:bodyDiv w:val="1"/>
      <w:marLeft w:val="0"/>
      <w:marRight w:val="0"/>
      <w:marTop w:val="0"/>
      <w:marBottom w:val="0"/>
      <w:divBdr>
        <w:top w:val="none" w:sz="0" w:space="0" w:color="auto"/>
        <w:left w:val="none" w:sz="0" w:space="0" w:color="auto"/>
        <w:bottom w:val="none" w:sz="0" w:space="0" w:color="auto"/>
        <w:right w:val="none" w:sz="0" w:space="0" w:color="auto"/>
      </w:divBdr>
    </w:div>
    <w:div w:id="229925070">
      <w:bodyDiv w:val="1"/>
      <w:marLeft w:val="0"/>
      <w:marRight w:val="0"/>
      <w:marTop w:val="0"/>
      <w:marBottom w:val="0"/>
      <w:divBdr>
        <w:top w:val="none" w:sz="0" w:space="0" w:color="auto"/>
        <w:left w:val="none" w:sz="0" w:space="0" w:color="auto"/>
        <w:bottom w:val="none" w:sz="0" w:space="0" w:color="auto"/>
        <w:right w:val="none" w:sz="0" w:space="0" w:color="auto"/>
      </w:divBdr>
    </w:div>
    <w:div w:id="284191958">
      <w:bodyDiv w:val="1"/>
      <w:marLeft w:val="0"/>
      <w:marRight w:val="0"/>
      <w:marTop w:val="0"/>
      <w:marBottom w:val="0"/>
      <w:divBdr>
        <w:top w:val="none" w:sz="0" w:space="0" w:color="auto"/>
        <w:left w:val="none" w:sz="0" w:space="0" w:color="auto"/>
        <w:bottom w:val="none" w:sz="0" w:space="0" w:color="auto"/>
        <w:right w:val="none" w:sz="0" w:space="0" w:color="auto"/>
      </w:divBdr>
    </w:div>
    <w:div w:id="846333527">
      <w:bodyDiv w:val="1"/>
      <w:marLeft w:val="0"/>
      <w:marRight w:val="0"/>
      <w:marTop w:val="0"/>
      <w:marBottom w:val="0"/>
      <w:divBdr>
        <w:top w:val="none" w:sz="0" w:space="0" w:color="auto"/>
        <w:left w:val="none" w:sz="0" w:space="0" w:color="auto"/>
        <w:bottom w:val="none" w:sz="0" w:space="0" w:color="auto"/>
        <w:right w:val="none" w:sz="0" w:space="0" w:color="auto"/>
      </w:divBdr>
    </w:div>
    <w:div w:id="1407998168">
      <w:bodyDiv w:val="1"/>
      <w:marLeft w:val="0"/>
      <w:marRight w:val="0"/>
      <w:marTop w:val="0"/>
      <w:marBottom w:val="0"/>
      <w:divBdr>
        <w:top w:val="none" w:sz="0" w:space="0" w:color="auto"/>
        <w:left w:val="none" w:sz="0" w:space="0" w:color="auto"/>
        <w:bottom w:val="none" w:sz="0" w:space="0" w:color="auto"/>
        <w:right w:val="none" w:sz="0" w:space="0" w:color="auto"/>
      </w:divBdr>
    </w:div>
    <w:div w:id="19652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Grigalashvili, Guram (Rustavi) GEO</dc:creator>
  <cp:keywords/>
  <dc:description/>
  <cp:lastModifiedBy>Grigalashvili, Guram (Rustavi) GEO</cp:lastModifiedBy>
  <cp:revision>29</cp:revision>
  <cp:lastPrinted>2023-11-09T14:34:00Z</cp:lastPrinted>
  <dcterms:created xsi:type="dcterms:W3CDTF">2023-11-06T06:57:00Z</dcterms:created>
  <dcterms:modified xsi:type="dcterms:W3CDTF">2024-01-10T13:23:00Z</dcterms:modified>
</cp:coreProperties>
</file>