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95AA77A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1F6598">
        <w:rPr>
          <w:rFonts w:ascii="Sylfaen" w:hAnsi="Sylfaen" w:cs="Sylfaen"/>
          <w:sz w:val="20"/>
          <w:lang w:val="en-US"/>
        </w:rPr>
        <w:t>Heavy Equipment Tender 2024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5425C0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1F6598">
        <w:rPr>
          <w:rFonts w:ascii="Sylfaen" w:hAnsi="Sylfaen" w:cs="Sylfaen"/>
          <w:sz w:val="20"/>
          <w:lang w:val="ka-GE"/>
        </w:rPr>
        <w:t>5 თებერვლის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FD762B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1F6598">
        <w:rPr>
          <w:rFonts w:ascii="Sylfaen" w:hAnsi="Sylfaen" w:cs="Sylfaen"/>
          <w:sz w:val="20"/>
          <w:lang w:val="ka-GE"/>
        </w:rPr>
        <w:t>29 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5FD14E84" w14:textId="0D94E606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1F6598">
        <w:rPr>
          <w:rFonts w:ascii="Sylfaen" w:hAnsi="Sylfaen" w:cs="Sylfaen"/>
          <w:sz w:val="20"/>
          <w:lang w:val="ka-GE"/>
        </w:rPr>
        <w:t>5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1F6598">
        <w:rPr>
          <w:rFonts w:ascii="Sylfaen" w:hAnsi="Sylfaen" w:cs="Sylfaen"/>
          <w:sz w:val="20"/>
          <w:lang w:val="ka-GE"/>
        </w:rPr>
        <w:t>თებერვალი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263A6046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7554F">
        <w:rPr>
          <w:rFonts w:ascii="Sylfaen" w:hAnsi="Sylfaen" w:cs="Sylfaen"/>
          <w:sz w:val="20"/>
          <w:lang w:val="en-US"/>
        </w:rPr>
        <w:t>1</w:t>
      </w:r>
      <w:r w:rsidR="001F6598">
        <w:rPr>
          <w:rFonts w:ascii="Sylfaen" w:hAnsi="Sylfaen" w:cs="Sylfaen"/>
          <w:sz w:val="20"/>
          <w:lang w:val="ka-GE"/>
        </w:rPr>
        <w:t>9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F6598">
        <w:rPr>
          <w:rFonts w:ascii="Sylfaen" w:hAnsi="Sylfaen" w:cs="Sylfaen"/>
          <w:sz w:val="20"/>
          <w:lang w:val="ka-GE"/>
        </w:rPr>
        <w:t>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57E3DE5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 xml:space="preserve"> </w:t>
      </w:r>
      <w:r w:rsidR="001F6598">
        <w:rPr>
          <w:rFonts w:ascii="Sylfaen" w:hAnsi="Sylfaen" w:cs="Sylfaen"/>
          <w:sz w:val="20"/>
          <w:lang w:val="ka-GE"/>
        </w:rPr>
        <w:t xml:space="preserve">29 თებერვალი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978740A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>4 წლის 5 თებერვლისა</w:t>
      </w:r>
      <w:r w:rsidR="001B51ED">
        <w:rPr>
          <w:rFonts w:ascii="Sylfaen" w:hAnsi="Sylfaen" w:cs="Sylfaen"/>
          <w:sz w:val="20"/>
          <w:lang w:val="ka-GE"/>
        </w:rPr>
        <w:t xml:space="preserve"> აპრილის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6BC9DCF2" w14:textId="3A2E2E52" w:rsidR="001A68A2" w:rsidRDefault="001A68A2" w:rsidP="00EB21E8">
      <w:pPr>
        <w:rPr>
          <w:rFonts w:ascii="Sylfaen" w:hAnsi="Sylfaen" w:cs="Sylfaen"/>
          <w:sz w:val="20"/>
          <w:lang w:val="ka-GE"/>
        </w:rPr>
      </w:pPr>
    </w:p>
    <w:p w14:paraId="226614B1" w14:textId="77777777" w:rsidR="00D80935" w:rsidRDefault="00D80935" w:rsidP="00D80935">
      <w:pPr>
        <w:rPr>
          <w:rFonts w:asciiTheme="minorHAnsi" w:hAnsiTheme="minorHAnsi"/>
          <w:lang w:val="ka-GE"/>
        </w:rPr>
      </w:pPr>
      <w:r>
        <w:rPr>
          <w:rFonts w:ascii="Sylfaen" w:hAnsi="Sylfaen" w:cs="Sylfaen"/>
          <w:lang w:val="ka-GE"/>
        </w:rPr>
        <w:t>ვაცხადებთ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აპარატურაზე</w:t>
      </w:r>
      <w:r>
        <w:rPr>
          <w:lang w:val="ka-GE"/>
        </w:rPr>
        <w:t>:</w:t>
      </w:r>
    </w:p>
    <w:p w14:paraId="41347FF3" w14:textId="77777777" w:rsidR="00D80935" w:rsidRDefault="00D80935" w:rsidP="00D80935">
      <w:pPr>
        <w:rPr>
          <w:lang w:val="ka-GE"/>
        </w:rPr>
      </w:pPr>
    </w:p>
    <w:p w14:paraId="161D6938" w14:textId="35CCCC58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rPr>
          <w:lang w:val="ka-GE"/>
        </w:rPr>
        <w:t xml:space="preserve">1.5 </w:t>
      </w:r>
      <w:r>
        <w:rPr>
          <w:rFonts w:ascii="Sylfaen" w:hAnsi="Sylfaen" w:cs="Sylfaen"/>
          <w:lang w:val="ka-GE"/>
        </w:rPr>
        <w:t>ტესლიანი</w:t>
      </w:r>
      <w:r w:rsidR="004302A5">
        <w:rPr>
          <w:rFonts w:asciiTheme="minorHAnsi" w:hAnsiTheme="minorHAnsi"/>
          <w:lang w:val="ka-GE"/>
        </w:rPr>
        <w:t xml:space="preserve"> </w:t>
      </w:r>
      <w:r>
        <w:t>MRI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მეორადი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ახალი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რეფაბრიკირებული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დემო</w:t>
      </w:r>
    </w:p>
    <w:p w14:paraId="015A37F4" w14:textId="16E366D4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t xml:space="preserve">3 </w:t>
      </w:r>
      <w:r>
        <w:rPr>
          <w:rFonts w:ascii="Sylfaen" w:hAnsi="Sylfaen" w:cs="Sylfaen"/>
          <w:lang w:val="ka-GE"/>
        </w:rPr>
        <w:t>ტესლიანი</w:t>
      </w:r>
      <w:r>
        <w:rPr>
          <w:lang w:val="ka-GE"/>
        </w:rPr>
        <w:t xml:space="preserve"> </w:t>
      </w:r>
      <w:r w:rsidR="004302A5">
        <w:rPr>
          <w:rFonts w:asciiTheme="minorHAnsi" w:hAnsiTheme="minorHAnsi"/>
          <w:lang w:val="ka-GE"/>
        </w:rPr>
        <w:t xml:space="preserve">   </w:t>
      </w:r>
      <w:r>
        <w:t>MRI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მეორადი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ახალი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რეფაბრიკირებული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დემო</w:t>
      </w:r>
    </w:p>
    <w:p w14:paraId="7D213E5D" w14:textId="77777777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t xml:space="preserve">CT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256 </w:t>
      </w:r>
      <w:r>
        <w:rPr>
          <w:rFonts w:ascii="Sylfaen" w:hAnsi="Sylfaen" w:cs="Sylfaen"/>
          <w:lang w:val="ka-GE"/>
        </w:rPr>
        <w:t>შრიანი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მეორადი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ახალი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რეფაბრიკირებული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დემო</w:t>
      </w:r>
    </w:p>
    <w:p w14:paraId="7F6274DC" w14:textId="77777777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rPr>
          <w:lang w:val="ka-GE"/>
        </w:rPr>
        <w:t>2</w:t>
      </w:r>
      <w:r>
        <w:rPr>
          <w:rFonts w:ascii="Sylfaen" w:hAnsi="Sylfaen" w:cs="Sylfaen"/>
          <w:lang w:val="ka-GE"/>
        </w:rPr>
        <w:t>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ექოსკოპი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სპეციფიკაციები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ატვირთულია</w:t>
      </w:r>
      <w:r>
        <w:rPr>
          <w:lang w:val="ka-GE"/>
        </w:rPr>
        <w:t>)</w:t>
      </w:r>
    </w:p>
    <w:p w14:paraId="7F2A2A0F" w14:textId="77777777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rPr>
          <w:lang w:val="ka-GE"/>
        </w:rPr>
        <w:t>2</w:t>
      </w:r>
      <w:r>
        <w:rPr>
          <w:rFonts w:ascii="Sylfaen" w:hAnsi="Sylfaen" w:cs="Sylfaen"/>
          <w:lang w:val="ka-GE"/>
        </w:rPr>
        <w:t>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ექოსკოპი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ამბულატორიული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მეორადი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ახალი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რეფაბრიკირებული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დემო</w:t>
      </w:r>
    </w:p>
    <w:p w14:paraId="0F9C7152" w14:textId="77777777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ანგიოგრაფი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მეორადი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ახალი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რეფაბრიკირებული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დემო</w:t>
      </w:r>
    </w:p>
    <w:p w14:paraId="7FB4119B" w14:textId="77777777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t xml:space="preserve">CT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128 </w:t>
      </w:r>
      <w:proofErr w:type="gramStart"/>
      <w:r>
        <w:rPr>
          <w:rFonts w:ascii="Sylfaen" w:hAnsi="Sylfaen" w:cs="Sylfaen"/>
          <w:lang w:val="ka-GE"/>
        </w:rPr>
        <w:t>შრიანი</w:t>
      </w:r>
      <w:r>
        <w:rPr>
          <w:lang w:val="ka-GE"/>
        </w:rPr>
        <w:t xml:space="preserve"> ,</w:t>
      </w:r>
      <w:proofErr w:type="gramEnd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ატვირთულია</w:t>
      </w:r>
      <w:r>
        <w:rPr>
          <w:lang w:val="ka-GE"/>
        </w:rPr>
        <w:t xml:space="preserve"> </w:t>
      </w:r>
    </w:p>
    <w:p w14:paraId="3A1457B4" w14:textId="77777777" w:rsidR="00D80935" w:rsidRDefault="00D80935" w:rsidP="00D80935">
      <w:pPr>
        <w:rPr>
          <w:lang w:val="ka-GE"/>
        </w:rPr>
      </w:pPr>
    </w:p>
    <w:p w14:paraId="3975598D" w14:textId="77777777" w:rsidR="00D80935" w:rsidRDefault="00D80935" w:rsidP="00D80935">
      <w:pPr>
        <w:rPr>
          <w:lang w:val="ka-GE"/>
        </w:rPr>
      </w:pPr>
      <w:r>
        <w:rPr>
          <w:lang w:val="ka-GE"/>
        </w:rPr>
        <w:t xml:space="preserve">         </w:t>
      </w:r>
      <w:r>
        <w:rPr>
          <w:rFonts w:ascii="Sylfaen" w:hAnsi="Sylfaen" w:cs="Sylfaen"/>
          <w:lang w:val="ka-GE"/>
        </w:rPr>
        <w:t>დანართ</w:t>
      </w:r>
      <w:r>
        <w:rPr>
          <w:lang w:val="ka-GE"/>
        </w:rPr>
        <w:t xml:space="preserve"> N5-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გვერდებზე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სადაც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გაწერილი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ხოლო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სადაც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უბრალოდ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ჩამონათვალი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მოცემული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თქვენით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გამოგვიგზავნოთ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სპეციფიკაციები</w:t>
      </w:r>
    </w:p>
    <w:p w14:paraId="65F942CC" w14:textId="77777777" w:rsidR="00D80935" w:rsidRDefault="00D80935" w:rsidP="00D80935">
      <w:pPr>
        <w:ind w:left="360"/>
        <w:rPr>
          <w:lang w:val="ka-GE"/>
        </w:rPr>
      </w:pPr>
    </w:p>
    <w:p w14:paraId="26847E60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შემოგვთავაზოთ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შეიძლება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ბევრი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სხვადასხვა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ვარიანტი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მეორადებზე</w:t>
      </w:r>
      <w:r>
        <w:rPr>
          <w:lang w:val="ka-GE"/>
        </w:rPr>
        <w:t>,</w:t>
      </w:r>
      <w:r>
        <w:rPr>
          <w:rFonts w:ascii="Sylfaen" w:hAnsi="Sylfaen" w:cs="Sylfaen"/>
          <w:lang w:val="ka-GE"/>
        </w:rPr>
        <w:t>რეფაბრიშ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დემო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აპარატებზე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როგორც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მინიმალური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მქონე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შუალედურ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მაღალტექნოლოგიურ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ვარიაციებზე</w:t>
      </w:r>
      <w:r>
        <w:rPr>
          <w:lang w:val="ka-GE"/>
        </w:rPr>
        <w:t>.</w:t>
      </w:r>
    </w:p>
    <w:p w14:paraId="43F102CA" w14:textId="77777777" w:rsidR="00D80935" w:rsidRDefault="00D80935" w:rsidP="00D80935">
      <w:pPr>
        <w:ind w:left="360"/>
        <w:rPr>
          <w:lang w:val="ka-GE"/>
        </w:rPr>
      </w:pPr>
    </w:p>
    <w:p w14:paraId="1004D807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შემოთავაზებები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მიიღება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აპარატურის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სრულ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ჩამონათვალზე</w:t>
      </w:r>
      <w:r>
        <w:rPr>
          <w:lang w:val="ka-GE"/>
        </w:rPr>
        <w:t xml:space="preserve"> ,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ცალკეულ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აპარატებზეც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აქედან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გამომდინარე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გამოვლენილ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lastRenderedPageBreak/>
        <w:t>რამდენიმე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გარემოება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გაითვალისწინეთ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განფასების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მომენტში</w:t>
      </w:r>
      <w:r>
        <w:rPr>
          <w:lang w:val="ka-GE"/>
        </w:rPr>
        <w:t>.</w:t>
      </w:r>
    </w:p>
    <w:p w14:paraId="24E03373" w14:textId="77777777" w:rsidR="00D80935" w:rsidRDefault="00D80935" w:rsidP="00D80935">
      <w:pPr>
        <w:ind w:left="360"/>
        <w:rPr>
          <w:lang w:val="ka-GE"/>
        </w:rPr>
      </w:pPr>
    </w:p>
    <w:p w14:paraId="48229160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ბაზრის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კვლევა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თითოეული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შეძენა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პროექტია</w:t>
      </w:r>
      <w:r>
        <w:rPr>
          <w:lang w:val="ka-GE"/>
        </w:rPr>
        <w:t xml:space="preserve"> </w:t>
      </w:r>
    </w:p>
    <w:p w14:paraId="712FFE77" w14:textId="77777777" w:rsidR="00D80935" w:rsidRDefault="00D80935" w:rsidP="00D80935">
      <w:pPr>
        <w:ind w:left="360"/>
        <w:rPr>
          <w:lang w:val="ka-GE"/>
        </w:rPr>
      </w:pPr>
    </w:p>
    <w:p w14:paraId="59421F54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</w:p>
    <w:p w14:paraId="58B8BC58" w14:textId="77777777" w:rsidR="00D80935" w:rsidRDefault="00D80935" w:rsidP="00D80935">
      <w:pPr>
        <w:ind w:left="360"/>
        <w:rPr>
          <w:lang w:val="ka-GE"/>
        </w:rPr>
      </w:pPr>
    </w:p>
    <w:p w14:paraId="421E6C36" w14:textId="7BD3F19B" w:rsidR="00D80935" w:rsidRPr="004302A5" w:rsidRDefault="00D80935" w:rsidP="00D80935">
      <w:pPr>
        <w:ind w:left="360"/>
        <w:rPr>
          <w:rFonts w:asciiTheme="minorHAnsi" w:hAnsiTheme="minorHAnsi"/>
          <w:lang w:val="ka-GE"/>
        </w:rPr>
      </w:pP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D27FD7B" w14:textId="04DCF1FF" w:rsidR="00D305C7" w:rsidRDefault="00D305C7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#5-ში თითოეული აპარატის მოთხოვნილი სპეციფიკაციები ცალ-ცალკე გვერდზე არის წარმოდგენილი.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F658A3">
          <w:rPr>
            <w:rStyle w:val="Hyperlink"/>
          </w:rPr>
          <w:t>vian_medequipment@vian.health</w:t>
        </w:r>
      </w:hyperlink>
      <w:r w:rsidR="00C80423"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F658A3">
          <w:rPr>
            <w:rStyle w:val="Hyperlink"/>
          </w:rPr>
          <w:t>dmosidze@vian.health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97FD" w14:textId="77777777" w:rsidR="00111B90" w:rsidRDefault="00111B90">
      <w:r>
        <w:separator/>
      </w:r>
    </w:p>
  </w:endnote>
  <w:endnote w:type="continuationSeparator" w:id="0">
    <w:p w14:paraId="1001E088" w14:textId="77777777" w:rsidR="00111B90" w:rsidRDefault="001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15DD" w14:textId="77777777" w:rsidR="00111B90" w:rsidRDefault="00111B90">
      <w:r>
        <w:separator/>
      </w:r>
    </w:p>
  </w:footnote>
  <w:footnote w:type="continuationSeparator" w:id="0">
    <w:p w14:paraId="7700DD49" w14:textId="77777777" w:rsidR="00111B90" w:rsidRDefault="0011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6C4F08C7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1F6598">
      <w:rPr>
        <w:rFonts w:ascii="Sylfaen" w:hAnsi="Sylfaen"/>
        <w:b/>
        <w:lang w:val="ka-GE"/>
      </w:rPr>
      <w:t>HEAVY EQUIPMENT TENDER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4"/>
  </w:num>
  <w:num w:numId="2" w16cid:durableId="987320362">
    <w:abstractNumId w:val="10"/>
  </w:num>
  <w:num w:numId="3" w16cid:durableId="1595095183">
    <w:abstractNumId w:val="15"/>
  </w:num>
  <w:num w:numId="4" w16cid:durableId="1697349387">
    <w:abstractNumId w:val="4"/>
  </w:num>
  <w:num w:numId="5" w16cid:durableId="1850872139">
    <w:abstractNumId w:val="0"/>
  </w:num>
  <w:num w:numId="6" w16cid:durableId="1195339208">
    <w:abstractNumId w:val="13"/>
  </w:num>
  <w:num w:numId="7" w16cid:durableId="835728457">
    <w:abstractNumId w:val="7"/>
  </w:num>
  <w:num w:numId="8" w16cid:durableId="1459446861">
    <w:abstractNumId w:val="11"/>
  </w:num>
  <w:num w:numId="9" w16cid:durableId="653486139">
    <w:abstractNumId w:val="5"/>
  </w:num>
  <w:num w:numId="10" w16cid:durableId="516818494">
    <w:abstractNumId w:val="6"/>
  </w:num>
  <w:num w:numId="11" w16cid:durableId="345833990">
    <w:abstractNumId w:val="12"/>
  </w:num>
  <w:num w:numId="12" w16cid:durableId="19322792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8"/>
  </w:num>
  <w:num w:numId="14" w16cid:durableId="1989704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2"/>
  </w:num>
  <w:num w:numId="16" w16cid:durableId="1716277109">
    <w:abstractNumId w:val="3"/>
  </w:num>
  <w:num w:numId="17" w16cid:durableId="6026122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1B90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0423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0935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27</cp:revision>
  <cp:lastPrinted>2018-06-11T07:22:00Z</cp:lastPrinted>
  <dcterms:created xsi:type="dcterms:W3CDTF">2021-01-26T14:40:00Z</dcterms:created>
  <dcterms:modified xsi:type="dcterms:W3CDTF">2024-01-26T18:07:00Z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