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68B8A5B7" w:rsidR="007D73CE" w:rsidRDefault="00E34C69" w:rsidP="00386E66">
      <w:pPr>
        <w:spacing w:after="0" w:line="360" w:lineRule="auto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</w:t>
      </w:r>
    </w:p>
    <w:p w14:paraId="03DAF875" w14:textId="59D611F7" w:rsidR="00E34C69" w:rsidRDefault="00E34C69" w:rsidP="00386E66">
      <w:pPr>
        <w:spacing w:after="0" w:line="360" w:lineRule="auto"/>
        <w:jc w:val="both"/>
        <w:rPr>
          <w:rFonts w:ascii="Sylfaen" w:hAnsi="Sylfaen" w:cs="Sylfaen"/>
          <w:b/>
          <w:noProof/>
          <w:lang w:val="ka-GE"/>
        </w:rPr>
      </w:pPr>
    </w:p>
    <w:p w14:paraId="53483A8E" w14:textId="55F39FF5" w:rsidR="00E34C69" w:rsidRDefault="00E34C6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</w:t>
      </w:r>
      <w:r w:rsidR="008767C9">
        <w:rPr>
          <w:noProof/>
        </w:rPr>
        <w:t xml:space="preserve">   </w:t>
      </w:r>
      <w:r>
        <w:rPr>
          <w:rFonts w:ascii="Sylfaen" w:hAnsi="Sylfaen"/>
          <w:noProof/>
          <w:lang w:val="ka-GE"/>
        </w:rPr>
        <w:t xml:space="preserve"> </w:t>
      </w:r>
    </w:p>
    <w:p w14:paraId="1C3FF3B0" w14:textId="7ACA5DDC" w:rsidR="00E34C69" w:rsidRDefault="00573628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407FACF8" wp14:editId="7D1B7D3B">
            <wp:extent cx="2945765" cy="18821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21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A7F7" w14:textId="58C2BC1A" w:rsidR="004F6209" w:rsidRDefault="004F620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</w:p>
    <w:p w14:paraId="41B7274F" w14:textId="77777777" w:rsidR="004F6209" w:rsidRDefault="004F6209" w:rsidP="00386E66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</w:p>
    <w:p w14:paraId="2192C57C" w14:textId="157F35DD" w:rsidR="009815C7" w:rsidRPr="00E37C5C" w:rsidRDefault="00E34C69" w:rsidP="00386E66">
      <w:pPr>
        <w:spacing w:after="0" w:line="240" w:lineRule="auto"/>
        <w:ind w:left="2520"/>
        <w:jc w:val="both"/>
        <w:rPr>
          <w:rFonts w:ascii="Sylfaen" w:hAnsi="Sylfaen" w:cs="Sylfaen"/>
          <w:b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</w:t>
      </w:r>
      <w:r w:rsidR="008767C9">
        <w:rPr>
          <w:noProof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</w:t>
      </w:r>
      <w:r w:rsidR="008767C9">
        <w:rPr>
          <w:noProof/>
        </w:rPr>
        <w:t xml:space="preserve">       </w:t>
      </w:r>
      <w:r>
        <w:rPr>
          <w:rFonts w:ascii="Sylfaen" w:hAnsi="Sylfaen"/>
          <w:noProof/>
          <w:lang w:val="ka-GE"/>
        </w:rPr>
        <w:t xml:space="preserve">      </w:t>
      </w:r>
    </w:p>
    <w:p w14:paraId="701FB870" w14:textId="2C03E70E" w:rsidR="009815C7" w:rsidRPr="00E37C5C" w:rsidRDefault="009815C7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7F37A681" w14:textId="77777777" w:rsidR="009815C7" w:rsidRPr="00E37C5C" w:rsidRDefault="009815C7" w:rsidP="00386E66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386E6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6989D59A" w14:textId="035130B0" w:rsidR="00A71E0B" w:rsidRDefault="009815C7" w:rsidP="00C654A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5CC57B65" w14:textId="77777777" w:rsidR="0028539D" w:rsidRDefault="0028539D" w:rsidP="00C654A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C0E685F" w14:textId="72A8505C" w:rsidR="001B055A" w:rsidRPr="004B0C7B" w:rsidRDefault="004F6209" w:rsidP="00C654A2">
      <w:pPr>
        <w:spacing w:after="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lang w:val="ka-GE"/>
        </w:rPr>
        <w:t>ქიმიურ-მიკრობიოლოგიური ლაბორატორიის სახარჯი მასალის</w:t>
      </w:r>
      <w:r w:rsidR="00B501BB">
        <w:rPr>
          <w:rFonts w:ascii="Sylfaen" w:hAnsi="Sylfaen" w:cs="Sylfaen"/>
          <w:b/>
          <w:lang w:val="ka-GE"/>
        </w:rPr>
        <w:t xml:space="preserve">ა და  მოწყობილობების </w:t>
      </w:r>
      <w:r>
        <w:rPr>
          <w:rFonts w:ascii="Sylfaen" w:hAnsi="Sylfaen" w:cs="Sylfaen"/>
          <w:b/>
          <w:lang w:val="ka-GE"/>
        </w:rPr>
        <w:t xml:space="preserve"> შესყიდვასთან დაკავშირებით</w:t>
      </w:r>
      <w:r w:rsidR="00B501BB">
        <w:rPr>
          <w:rFonts w:ascii="Sylfaen" w:hAnsi="Sylfaen" w:cs="Sylfaen"/>
          <w:b/>
          <w:lang w:val="ka-GE"/>
        </w:rPr>
        <w:t xml:space="preserve"> სამ ლოტად. </w:t>
      </w:r>
    </w:p>
    <w:p w14:paraId="093F24C3" w14:textId="77777777" w:rsidR="007D73CE" w:rsidRPr="00E37C5C" w:rsidRDefault="007D73CE" w:rsidP="00C654A2">
      <w:pPr>
        <w:jc w:val="center"/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48A0C09F" w14:textId="77777777" w:rsidR="00FD0DCD" w:rsidRPr="00E37C5C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5A0A6715" w14:textId="5CB2972C" w:rsidR="00FD0DCD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4A5E5451" w14:textId="34BE671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7856633" w14:textId="648BC0D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6071A6C9" w14:textId="2F4F2ECD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BC3385B" w14:textId="52FC158A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2BD33E54" w14:textId="7C7567A4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3F160599" w14:textId="6119C41F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3485C9A8" w14:textId="6AE9327E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F42F773" w14:textId="4078FD5D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7C9CA270" w14:textId="197CD2F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64B5B706" w14:textId="74C7D4C5" w:rsidR="004F6209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61CFD8F9" w14:textId="7EAF2790" w:rsidR="00FD0DCD" w:rsidRDefault="00FD0DCD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208DB40E" w14:textId="77777777" w:rsidR="004F6209" w:rsidRPr="00E37C5C" w:rsidRDefault="004F6209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71017BAF" w14:textId="3101DF35" w:rsidR="00D30223" w:rsidRPr="00E37C5C" w:rsidRDefault="00D30223" w:rsidP="00386E66">
      <w:pPr>
        <w:spacing w:after="0" w:line="360" w:lineRule="auto"/>
        <w:jc w:val="both"/>
        <w:rPr>
          <w:rFonts w:ascii="AcadNusx" w:hAnsi="AcadNusx"/>
          <w:b/>
        </w:rPr>
      </w:pPr>
    </w:p>
    <w:p w14:paraId="0C5A5BAC" w14:textId="52C02D8A" w:rsidR="00C27890" w:rsidRPr="00C27890" w:rsidRDefault="001B055A" w:rsidP="00386E66">
      <w:pPr>
        <w:pStyle w:val="ListParagraph"/>
        <w:numPr>
          <w:ilvl w:val="1"/>
          <w:numId w:val="33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22D4CDF1" w14:textId="29EC6486" w:rsidR="008647CD" w:rsidRDefault="00D30223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28539D">
        <w:rPr>
          <w:rFonts w:ascii="Arial" w:hAnsi="Arial" w:cs="Arial"/>
          <w:lang w:val="ka-GE"/>
        </w:rPr>
        <w:t>(GWP</w:t>
      </w:r>
      <w:r w:rsidR="00D95150" w:rsidRPr="0028539D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40587B" w:rsidRPr="0028539D">
        <w:rPr>
          <w:rFonts w:ascii="Arial" w:hAnsi="Arial" w:cs="Arial"/>
          <w:lang w:val="ka-GE"/>
        </w:rPr>
        <w:t>203826002</w:t>
      </w:r>
      <w:r w:rsidR="00713EFC" w:rsidRPr="0028539D">
        <w:rPr>
          <w:rFonts w:ascii="Arial" w:hAnsi="Arial" w:cs="Arial"/>
          <w:lang w:val="ka-GE"/>
        </w:rPr>
        <w:t>)</w:t>
      </w:r>
      <w:r w:rsidR="00A3171A">
        <w:rPr>
          <w:rFonts w:ascii="Sylfaen" w:hAnsi="Sylfaen" w:cs="Arial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40587B">
        <w:rPr>
          <w:rFonts w:ascii="Sylfaen" w:hAnsi="Sylfaen" w:cs="Sylfaen"/>
          <w:lang w:val="ka-GE"/>
        </w:rPr>
        <w:t xml:space="preserve"> </w:t>
      </w:r>
      <w:r w:rsidR="00DD1FDF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DD1FDF" w:rsidRPr="0028539D">
        <w:rPr>
          <w:rFonts w:ascii="Sylfaen" w:hAnsi="Sylfaen" w:cs="Sylfaen"/>
          <w:lang w:val="ka-GE"/>
        </w:rPr>
        <w:t xml:space="preserve"> </w:t>
      </w:r>
      <w:r w:rsidR="0060365F">
        <w:rPr>
          <w:rFonts w:ascii="Sylfaen" w:hAnsi="Sylfaen" w:cs="Sylfaen"/>
          <w:b/>
          <w:lang w:val="ka-GE"/>
        </w:rPr>
        <w:t xml:space="preserve">ცენტრალური ქიმიურ-მიკრობიოლოგიური საგამოცდა ლაბორატორიისა და </w:t>
      </w:r>
      <w:r w:rsidR="00B501BB">
        <w:rPr>
          <w:rFonts w:ascii="Sylfaen" w:hAnsi="Sylfaen" w:cs="Sylfaen"/>
          <w:b/>
          <w:lang w:val="ka-GE"/>
        </w:rPr>
        <w:t xml:space="preserve">მისი </w:t>
      </w:r>
      <w:r w:rsidR="0060365F">
        <w:rPr>
          <w:rFonts w:ascii="Sylfaen" w:hAnsi="Sylfaen" w:cs="Sylfaen"/>
          <w:b/>
          <w:lang w:val="ka-GE"/>
        </w:rPr>
        <w:t>რუსთავის ფილიალისათვის</w:t>
      </w:r>
      <w:r w:rsidR="0060365F">
        <w:rPr>
          <w:rFonts w:ascii="Sylfaen" w:hAnsi="Sylfaen" w:cs="Sylfaen"/>
          <w:b/>
        </w:rPr>
        <w:t xml:space="preserve"> -</w:t>
      </w:r>
      <w:r w:rsidR="004F6209">
        <w:rPr>
          <w:rFonts w:ascii="Sylfaen" w:hAnsi="Sylfaen" w:cs="Sylfaen"/>
          <w:b/>
          <w:lang w:val="ka-GE"/>
        </w:rPr>
        <w:t xml:space="preserve"> სახარჯი მა</w:t>
      </w:r>
      <w:r w:rsidR="00C654A2">
        <w:rPr>
          <w:rFonts w:ascii="Sylfaen" w:hAnsi="Sylfaen" w:cs="Sylfaen"/>
          <w:b/>
          <w:lang w:val="ka-GE"/>
        </w:rPr>
        <w:t>სალის</w:t>
      </w:r>
      <w:r w:rsidR="00B501BB">
        <w:rPr>
          <w:rFonts w:ascii="Sylfaen" w:hAnsi="Sylfaen" w:cs="Sylfaen"/>
          <w:b/>
          <w:lang w:val="ka-GE"/>
        </w:rPr>
        <w:t>ა და მოწყობილობების</w:t>
      </w:r>
      <w:r w:rsidR="00C654A2">
        <w:rPr>
          <w:rFonts w:ascii="Sylfaen" w:hAnsi="Sylfaen" w:cs="Sylfaen"/>
          <w:b/>
          <w:lang w:val="ka-GE"/>
        </w:rPr>
        <w:t xml:space="preserve"> შესყიდვასთან დაკავშირებით </w:t>
      </w:r>
      <w:r w:rsidR="00B501BB">
        <w:rPr>
          <w:rFonts w:ascii="Sylfaen" w:hAnsi="Sylfaen" w:cs="Sylfaen"/>
          <w:b/>
          <w:lang w:val="ka-GE"/>
        </w:rPr>
        <w:t xml:space="preserve">სამ ლოტად, </w:t>
      </w:r>
      <w:r w:rsidR="00C654A2">
        <w:rPr>
          <w:rFonts w:ascii="Sylfaen" w:hAnsi="Sylfaen" w:cs="Sylfaen"/>
          <w:b/>
          <w:lang w:val="ka-GE"/>
        </w:rPr>
        <w:t>დანართ</w:t>
      </w:r>
      <w:r w:rsidR="0060365F">
        <w:rPr>
          <w:rFonts w:ascii="Sylfaen" w:hAnsi="Sylfaen" w:cs="Sylfaen"/>
          <w:b/>
          <w:lang w:val="ka-GE"/>
        </w:rPr>
        <w:t>ებ</w:t>
      </w:r>
      <w:r w:rsidR="00C654A2">
        <w:rPr>
          <w:rFonts w:ascii="Sylfaen" w:hAnsi="Sylfaen" w:cs="Sylfaen"/>
          <w:b/>
          <w:lang w:val="ka-GE"/>
        </w:rPr>
        <w:t>ში მოცემული სპეციფიკაციების შესაბამისად.</w:t>
      </w:r>
    </w:p>
    <w:p w14:paraId="0E8B3581" w14:textId="189FCB79" w:rsidR="0060365F" w:rsidRPr="00B501BB" w:rsidRDefault="0060365F" w:rsidP="00386E66">
      <w:pPr>
        <w:spacing w:line="240" w:lineRule="auto"/>
        <w:jc w:val="both"/>
        <w:rPr>
          <w:rFonts w:ascii="Sylfaen" w:hAnsi="Sylfaen" w:cs="Sylfaen"/>
          <w:lang w:val="ka-GE"/>
        </w:rPr>
      </w:pPr>
      <w:r w:rsidRPr="00B501BB">
        <w:rPr>
          <w:rFonts w:ascii="Sylfaen" w:hAnsi="Sylfaen" w:cs="Sylfaen"/>
          <w:lang w:val="ka-GE"/>
        </w:rPr>
        <w:t xml:space="preserve">ტენდერი გამოცხადებულია ორ ლოტად დანართების მიხედვით: </w:t>
      </w:r>
    </w:p>
    <w:p w14:paraId="396DEE15" w14:textId="125561F6" w:rsidR="0060365F" w:rsidRDefault="0060365F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ლოტი </w:t>
      </w:r>
      <w:r w:rsidR="00B501BB">
        <w:rPr>
          <w:rFonts w:ascii="Sylfaen" w:hAnsi="Sylfaen" w:cs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 xml:space="preserve">1  - ცენტრალური ქიმიურ-მიკრობიოლოგიური საგამოცდა ლაბორატორიისათვის (თბილისი) სახარჯი მასალის შესყიდვა </w:t>
      </w:r>
      <w:r w:rsidR="00B501BB">
        <w:rPr>
          <w:rFonts w:ascii="Sylfaen" w:hAnsi="Sylfaen" w:cs="Sylfaen"/>
          <w:b/>
          <w:lang w:val="ka-GE"/>
        </w:rPr>
        <w:t xml:space="preserve">- ხუთი დანართის სახით. </w:t>
      </w:r>
    </w:p>
    <w:p w14:paraId="50C34B04" w14:textId="2B4FCA64" w:rsidR="0060365F" w:rsidRDefault="0060365F" w:rsidP="00386E66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ლოტი </w:t>
      </w:r>
      <w:r w:rsidR="00B501BB">
        <w:rPr>
          <w:rFonts w:ascii="Sylfaen" w:hAnsi="Sylfaen" w:cs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2 - ცენტრალური ქიმიურ-მიკრობიოლოგიური საგამოცდა ლაბორატორიის რუსთავის ფილიალისათვის  (რუსთავი) სახარჯი მასალის შესყიდვა</w:t>
      </w:r>
      <w:r w:rsidR="00B501BB">
        <w:rPr>
          <w:rFonts w:ascii="Sylfaen" w:hAnsi="Sylfaen" w:cs="Sylfaen"/>
          <w:b/>
          <w:lang w:val="ka-GE"/>
        </w:rPr>
        <w:t xml:space="preserve"> - ხუთი დანართის სახით. </w:t>
      </w:r>
    </w:p>
    <w:p w14:paraId="2C3457DE" w14:textId="27BCFF64" w:rsidR="004272D2" w:rsidRDefault="00B501BB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ლოტი N</w:t>
      </w:r>
      <w:r w:rsidRPr="00B501BB">
        <w:rPr>
          <w:rFonts w:ascii="Sylfaen" w:hAnsi="Sylfaen" w:cs="Sylfaen"/>
          <w:b/>
          <w:lang w:val="ka-GE"/>
        </w:rPr>
        <w:t xml:space="preserve">3 - </w:t>
      </w:r>
      <w:r>
        <w:rPr>
          <w:rFonts w:ascii="Sylfaen" w:hAnsi="Sylfaen" w:cs="Sylfaen"/>
          <w:b/>
          <w:lang w:val="ka-GE"/>
        </w:rPr>
        <w:t>ცენტრალური ქიმიურ-მიკრობიოლოგიური საგამოცდა ლაბორატორიისათვის (თბილისი)</w:t>
      </w:r>
      <w:r>
        <w:rPr>
          <w:rFonts w:ascii="Sylfaen" w:hAnsi="Sylfaen" w:cs="Sylfaen"/>
          <w:b/>
          <w:lang w:val="ka-GE"/>
        </w:rPr>
        <w:t xml:space="preserve"> მოწყობილობების შესყიდვა - ერთი დანართის სახით. </w:t>
      </w:r>
    </w:p>
    <w:p w14:paraId="218D7E64" w14:textId="77777777" w:rsidR="00B501BB" w:rsidRPr="00B501BB" w:rsidRDefault="00B501BB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14:paraId="4181A064" w14:textId="53D3DF11" w:rsidR="004272D2" w:rsidRDefault="008767C9" w:rsidP="00386E6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განს</w:t>
      </w:r>
      <w:r w:rsidR="004272D2" w:rsidRPr="004272D2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კუთრებული </w:t>
      </w:r>
      <w:r w:rsidR="004272D2" w:rsidRPr="004272D2">
        <w:rPr>
          <w:rFonts w:ascii="Sylfaen" w:hAnsi="Sylfaen" w:cs="Sylfaen"/>
          <w:b/>
          <w:lang w:val="ka-GE"/>
        </w:rPr>
        <w:t>მოთხოვნები:</w:t>
      </w:r>
    </w:p>
    <w:p w14:paraId="5BD7B4CB" w14:textId="2A69A139" w:rsidR="00440A96" w:rsidRDefault="005B1472" w:rsidP="00386E66">
      <w:pPr>
        <w:jc w:val="both"/>
        <w:rPr>
          <w:rFonts w:ascii="Sylfaen" w:hAnsi="Sylfaen" w:cs="Sylfaen"/>
          <w:lang w:val="ka-GE"/>
        </w:rPr>
      </w:pPr>
      <w:r w:rsidRPr="005B1472">
        <w:rPr>
          <w:rFonts w:ascii="Sylfaen" w:hAnsi="Sylfaen" w:cs="Sylfaen"/>
          <w:lang w:val="ka-GE"/>
        </w:rPr>
        <w:t>წინამდებარ</w:t>
      </w:r>
      <w:r w:rsidR="004F6209">
        <w:rPr>
          <w:rFonts w:ascii="Sylfaen" w:hAnsi="Sylfaen" w:cs="Sylfaen"/>
          <w:lang w:val="ka-GE"/>
        </w:rPr>
        <w:t>ე ტენდერში გამარჯვებული კომპანი(ებ)ა</w:t>
      </w:r>
      <w:r w:rsidRPr="005B1472">
        <w:rPr>
          <w:rFonts w:ascii="Sylfaen" w:hAnsi="Sylfaen" w:cs="Sylfaen"/>
          <w:lang w:val="ka-GE"/>
        </w:rPr>
        <w:t xml:space="preserve"> ვალდებულია უზრუნველყოს </w:t>
      </w:r>
      <w:r w:rsidR="00B501BB">
        <w:rPr>
          <w:rFonts w:ascii="Sylfaen" w:hAnsi="Sylfaen" w:cs="Sylfaen"/>
          <w:lang w:val="ka-GE"/>
        </w:rPr>
        <w:t xml:space="preserve">სახარჯი მასალის </w:t>
      </w:r>
      <w:r w:rsidR="00B501BB" w:rsidRPr="00B501BB">
        <w:rPr>
          <w:rFonts w:ascii="Sylfaen" w:hAnsi="Sylfaen" w:cs="Sylfaen"/>
          <w:b/>
          <w:lang w:val="ka-GE"/>
        </w:rPr>
        <w:t>ლოტ</w:t>
      </w:r>
      <w:r w:rsidR="0060365F" w:rsidRPr="00B501BB">
        <w:rPr>
          <w:rFonts w:ascii="Sylfaen" w:hAnsi="Sylfaen" w:cs="Sylfaen"/>
          <w:b/>
          <w:lang w:val="ka-GE"/>
        </w:rPr>
        <w:t>ი</w:t>
      </w:r>
      <w:r w:rsidR="00B501BB" w:rsidRPr="00B501BB">
        <w:rPr>
          <w:rFonts w:ascii="Sylfaen" w:hAnsi="Sylfaen" w:cs="Sylfaen"/>
          <w:b/>
          <w:lang w:val="ka-GE"/>
        </w:rPr>
        <w:t xml:space="preserve"> N1</w:t>
      </w:r>
      <w:r w:rsidR="00B501BB">
        <w:rPr>
          <w:rFonts w:ascii="Sylfaen" w:hAnsi="Sylfaen" w:cs="Sylfaen"/>
          <w:lang w:val="ka-GE"/>
        </w:rPr>
        <w:t xml:space="preserve"> და </w:t>
      </w:r>
      <w:r w:rsidR="00B501BB" w:rsidRPr="00B501BB">
        <w:rPr>
          <w:rFonts w:ascii="Sylfaen" w:hAnsi="Sylfaen" w:cs="Sylfaen"/>
          <w:b/>
          <w:lang w:val="ka-GE"/>
        </w:rPr>
        <w:t>ლოტი N2-ის</w:t>
      </w:r>
      <w:r w:rsidR="00B501BB">
        <w:rPr>
          <w:rFonts w:ascii="Sylfaen" w:hAnsi="Sylfaen" w:cs="Sylfaen"/>
          <w:lang w:val="ka-GE"/>
        </w:rPr>
        <w:t xml:space="preserve"> შესაბა</w:t>
      </w:r>
      <w:r w:rsidR="0060365F">
        <w:rPr>
          <w:rFonts w:ascii="Sylfaen" w:hAnsi="Sylfaen" w:cs="Sylfaen"/>
          <w:lang w:val="ka-GE"/>
        </w:rPr>
        <w:t xml:space="preserve">მისად, </w:t>
      </w:r>
      <w:r w:rsidR="00B501BB">
        <w:rPr>
          <w:rFonts w:ascii="Sylfaen" w:hAnsi="Sylfaen" w:cs="Sylfaen"/>
          <w:lang w:val="ka-GE"/>
        </w:rPr>
        <w:t xml:space="preserve">ლოტების მიხედვით </w:t>
      </w:r>
      <w:r w:rsidR="004F6209">
        <w:rPr>
          <w:rFonts w:ascii="Sylfaen" w:hAnsi="Sylfaen" w:cs="Sylfaen"/>
          <w:lang w:val="ka-GE"/>
        </w:rPr>
        <w:t>დანართებში</w:t>
      </w:r>
      <w:r w:rsidR="00B501BB">
        <w:rPr>
          <w:rFonts w:ascii="Sylfaen" w:hAnsi="Sylfaen" w:cs="Sylfaen"/>
          <w:lang w:val="ka-GE"/>
        </w:rPr>
        <w:t xml:space="preserve"> ლოტების მიხედვით</w:t>
      </w:r>
      <w:r w:rsidR="00742DC5">
        <w:rPr>
          <w:rFonts w:ascii="Sylfaen" w:hAnsi="Sylfaen" w:cs="Sylfaen"/>
          <w:lang w:val="ka-GE"/>
        </w:rPr>
        <w:t xml:space="preserve"> (დანართი N1-ქიმიური რეაქტივები; დანართნი N2-დამხმარე მოწყობილობები; დანართი N3-სახარჯი მასალა; დანართი N4-ლაბორატორიული ჭურჭელი; დანართი N5-მიკრობიოლოგიური ნიადაგები)</w:t>
      </w:r>
      <w:r w:rsidR="004F6209">
        <w:rPr>
          <w:rFonts w:ascii="Sylfaen" w:hAnsi="Sylfaen" w:cs="Sylfaen"/>
          <w:lang w:val="ka-GE"/>
        </w:rPr>
        <w:t xml:space="preserve"> </w:t>
      </w:r>
      <w:r w:rsidRPr="005B1472">
        <w:rPr>
          <w:rFonts w:ascii="Sylfaen" w:hAnsi="Sylfaen" w:cs="Sylfaen"/>
          <w:lang w:val="ka-GE"/>
        </w:rPr>
        <w:t xml:space="preserve"> </w:t>
      </w:r>
      <w:r w:rsidR="004F6209">
        <w:rPr>
          <w:rFonts w:ascii="Sylfaen" w:hAnsi="Sylfaen" w:cs="Sylfaen"/>
          <w:lang w:val="ka-GE"/>
        </w:rPr>
        <w:t>მოცემული კონკრეტული სპეციფიკაციების მკაცრი დაცვით</w:t>
      </w:r>
      <w:r w:rsidR="00386E66">
        <w:rPr>
          <w:rFonts w:ascii="Sylfaen" w:hAnsi="Sylfaen" w:cs="Sylfaen"/>
          <w:lang w:val="ka-GE"/>
        </w:rPr>
        <w:t>,</w:t>
      </w:r>
      <w:r w:rsidR="004F6209">
        <w:rPr>
          <w:rFonts w:ascii="Sylfaen" w:hAnsi="Sylfaen" w:cs="Sylfaen"/>
          <w:lang w:val="ka-GE"/>
        </w:rPr>
        <w:t xml:space="preserve"> ლაბო</w:t>
      </w:r>
      <w:r w:rsidR="0059335B">
        <w:rPr>
          <w:rFonts w:ascii="Sylfaen" w:hAnsi="Sylfaen" w:cs="Sylfaen"/>
          <w:lang w:val="ka-GE"/>
        </w:rPr>
        <w:t xml:space="preserve">რატორიისათვის სახარჯი მასალის მიწოდება </w:t>
      </w:r>
      <w:r w:rsidR="004F6209">
        <w:rPr>
          <w:rFonts w:ascii="Sylfaen" w:hAnsi="Sylfaen" w:cs="Sylfaen"/>
          <w:lang w:val="ka-GE"/>
        </w:rPr>
        <w:t xml:space="preserve">არაუგვიანეს </w:t>
      </w:r>
      <w:r w:rsidR="008767C9">
        <w:rPr>
          <w:rFonts w:ascii="Sylfaen" w:hAnsi="Sylfaen" w:cs="Sylfaen"/>
          <w:lang w:val="ka-GE"/>
        </w:rPr>
        <w:t xml:space="preserve"> </w:t>
      </w:r>
      <w:r w:rsidR="008767C9" w:rsidRPr="00953319">
        <w:rPr>
          <w:rFonts w:ascii="Sylfaen" w:hAnsi="Sylfaen" w:cs="Sylfaen"/>
          <w:b/>
          <w:lang w:val="ka-GE"/>
        </w:rPr>
        <w:t xml:space="preserve">ა.წ. </w:t>
      </w:r>
      <w:r w:rsidR="00573628" w:rsidRPr="00953319">
        <w:rPr>
          <w:rFonts w:ascii="Sylfaen" w:hAnsi="Sylfaen" w:cs="Sylfaen"/>
          <w:b/>
          <w:lang w:val="ka-GE"/>
        </w:rPr>
        <w:t>30 ივნისისა,</w:t>
      </w:r>
      <w:r w:rsidR="00573628">
        <w:rPr>
          <w:rFonts w:ascii="Sylfaen" w:hAnsi="Sylfaen" w:cs="Sylfaen"/>
          <w:lang w:val="ka-GE"/>
        </w:rPr>
        <w:t xml:space="preserve"> ამასთან </w:t>
      </w:r>
      <w:r w:rsidR="00953319">
        <w:rPr>
          <w:rFonts w:ascii="Sylfaen" w:hAnsi="Sylfaen" w:cs="Sylfaen"/>
          <w:lang w:val="ka-GE"/>
        </w:rPr>
        <w:t xml:space="preserve">დანართი N1, </w:t>
      </w:r>
      <w:r w:rsidR="00573628">
        <w:rPr>
          <w:rFonts w:ascii="Sylfaen" w:hAnsi="Sylfaen" w:cs="Sylfaen"/>
          <w:lang w:val="ka-GE"/>
        </w:rPr>
        <w:t>და დანართი N5-ში ყვითლად მონიშნული პოზიციების მოწოდება</w:t>
      </w:r>
      <w:r w:rsidR="002319C5">
        <w:rPr>
          <w:rFonts w:ascii="Sylfaen" w:hAnsi="Sylfaen" w:cs="Sylfaen"/>
          <w:lang w:val="ka-GE"/>
        </w:rPr>
        <w:t xml:space="preserve"> უნდა მოხდეს დანათებში მითითებული ვადების დაცვით (</w:t>
      </w:r>
      <w:r w:rsidR="00573628">
        <w:rPr>
          <w:rFonts w:ascii="Sylfaen" w:hAnsi="Sylfaen" w:cs="Sylfaen"/>
          <w:lang w:val="ka-GE"/>
        </w:rPr>
        <w:t>ორ ეტაპად ნახევარ-ნახევარი რაოდენობით</w:t>
      </w:r>
      <w:r w:rsidR="00953319">
        <w:rPr>
          <w:rFonts w:ascii="Sylfaen" w:hAnsi="Sylfaen" w:cs="Sylfaen"/>
          <w:lang w:val="ka-GE"/>
        </w:rPr>
        <w:t xml:space="preserve"> 6 თვიანი შუალედით,</w:t>
      </w:r>
      <w:r w:rsidR="00573628">
        <w:rPr>
          <w:rFonts w:ascii="Sylfaen" w:hAnsi="Sylfaen" w:cs="Sylfaen"/>
          <w:lang w:val="ka-GE"/>
        </w:rPr>
        <w:t xml:space="preserve"> დამ</w:t>
      </w:r>
      <w:r w:rsidR="00953319">
        <w:rPr>
          <w:rFonts w:ascii="Sylfaen" w:hAnsi="Sylfaen" w:cs="Sylfaen"/>
          <w:lang w:val="ka-GE"/>
        </w:rPr>
        <w:t>კვეთის შეტყობინების შესაბამისად</w:t>
      </w:r>
      <w:r w:rsidR="002319C5">
        <w:rPr>
          <w:rFonts w:ascii="Sylfaen" w:hAnsi="Sylfaen" w:cs="Sylfaen"/>
          <w:lang w:val="ka-GE"/>
        </w:rPr>
        <w:t>)</w:t>
      </w:r>
      <w:r w:rsidR="00953319">
        <w:rPr>
          <w:rFonts w:ascii="Sylfaen" w:hAnsi="Sylfaen" w:cs="Sylfaen"/>
          <w:lang w:val="ka-GE"/>
        </w:rPr>
        <w:t xml:space="preserve">. </w:t>
      </w:r>
    </w:p>
    <w:p w14:paraId="6C656924" w14:textId="3116A42C" w:rsidR="003A0796" w:rsidRDefault="00154247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8446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მოწოდებული რეაგენტების ვადა უნდა იყოს მინიმუმ ერთი წელი</w:t>
      </w:r>
      <w:r w:rsidR="00B336A0">
        <w:rPr>
          <w:rFonts w:ascii="Sylfaen" w:hAnsi="Sylfaen" w:cs="Sylfaen"/>
          <w:lang w:val="ka-GE"/>
        </w:rPr>
        <w:t xml:space="preserve"> და/ან მწარმოებლის მიერ მაქსიმალურად ვარგისი ვადით</w:t>
      </w:r>
      <w:r>
        <w:rPr>
          <w:rFonts w:ascii="Sylfaen" w:hAnsi="Sylfaen" w:cs="Sylfaen"/>
          <w:lang w:val="ka-GE"/>
        </w:rPr>
        <w:t>;</w:t>
      </w:r>
    </w:p>
    <w:p w14:paraId="567E2190" w14:textId="72951193" w:rsidR="00154247" w:rsidRDefault="00154247" w:rsidP="00386E66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-</w:t>
      </w:r>
      <w:r w:rsidR="008446F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შემოთავაზებული </w:t>
      </w:r>
      <w:r w:rsidRPr="00154247">
        <w:rPr>
          <w:rFonts w:ascii="Sylfaen" w:hAnsi="Sylfaen" w:cs="Sylfaen"/>
          <w:lang w:val="ka-GE"/>
        </w:rPr>
        <w:t>პროდუქციის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ხარისხი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დამოწმებული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უნდა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იყოს</w:t>
      </w:r>
      <w:r w:rsidRPr="00154247">
        <w:rPr>
          <w:rFonts w:ascii="Sylfaen" w:hAnsi="Sylfaen"/>
          <w:lang w:val="ka-GE"/>
        </w:rPr>
        <w:t xml:space="preserve"> </w:t>
      </w:r>
      <w:r w:rsidRPr="00154247">
        <w:rPr>
          <w:rFonts w:ascii="Sylfaen" w:hAnsi="Sylfaen" w:cs="Sylfaen"/>
          <w:lang w:val="ka-GE"/>
        </w:rPr>
        <w:t>სერთიფიკატით</w:t>
      </w:r>
      <w:r w:rsidRPr="00154247">
        <w:rPr>
          <w:rFonts w:ascii="Sylfaen" w:hAnsi="Sylfaen"/>
          <w:lang w:val="ka-GE"/>
        </w:rPr>
        <w:t>;</w:t>
      </w:r>
    </w:p>
    <w:p w14:paraId="5BD034D4" w14:textId="150A2AFC" w:rsidR="00B501BB" w:rsidRDefault="00B501BB" w:rsidP="00386E66">
      <w:pPr>
        <w:jc w:val="both"/>
        <w:rPr>
          <w:rFonts w:ascii="Sylfaen" w:hAnsi="Sylfaen" w:cs="Sylfaen"/>
          <w:lang w:val="ka-GE"/>
        </w:rPr>
      </w:pPr>
      <w:r w:rsidRPr="00B501BB">
        <w:rPr>
          <w:rFonts w:ascii="Sylfaen" w:hAnsi="Sylfaen" w:cs="Sylfaen"/>
          <w:b/>
          <w:lang w:val="ka-GE"/>
        </w:rPr>
        <w:t>ლოტი N3-ის</w:t>
      </w:r>
      <w:r>
        <w:rPr>
          <w:rFonts w:ascii="Sylfaen" w:hAnsi="Sylfaen" w:cs="Sylfaen"/>
          <w:lang w:val="ka-GE"/>
        </w:rPr>
        <w:t xml:space="preserve"> ფარგლებში პრეტენდენტმა კომპანიამ უნდა წარმოადგინოს ლოტი N3-ის დანართის შესაბამისად დეტალური მონაცემები, მოწყობილობების მოწოდების ვადა და საგარანტიო პერიოდი. </w:t>
      </w:r>
    </w:p>
    <w:p w14:paraId="0353AF42" w14:textId="30CC0F59" w:rsidR="001B055A" w:rsidRPr="009D5234" w:rsidRDefault="001B055A" w:rsidP="00386E66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340CF27C" w:rsidR="001B055A" w:rsidRPr="00E37C5C" w:rsidRDefault="000353F8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02568F">
        <w:rPr>
          <w:rFonts w:ascii="Sylfaen" w:hAnsi="Sylfaen"/>
          <w:b/>
          <w:lang w:val="ka-GE"/>
        </w:rPr>
        <w:t>საქონლის/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  <w:r w:rsidR="008767C9">
        <w:rPr>
          <w:rFonts w:ascii="Sylfaen" w:hAnsi="Sylfaen"/>
          <w:b/>
          <w:lang w:val="ka-GE"/>
        </w:rPr>
        <w:t>/</w:t>
      </w:r>
      <w:r w:rsidR="00386E66">
        <w:rPr>
          <w:rFonts w:ascii="Sylfaen" w:hAnsi="Sylfaen"/>
          <w:b/>
          <w:lang w:val="ka-GE"/>
        </w:rPr>
        <w:t>კოდი</w:t>
      </w:r>
    </w:p>
    <w:p w14:paraId="1D5E57E5" w14:textId="77777777" w:rsidR="000353F8" w:rsidRPr="008444A7" w:rsidRDefault="000353F8" w:rsidP="00386E66">
      <w:pPr>
        <w:spacing w:after="0" w:line="240" w:lineRule="auto"/>
        <w:jc w:val="both"/>
        <w:rPr>
          <w:rFonts w:ascii="Sylfaen" w:hAnsi="Sylfaen" w:cs="Sylfaen"/>
        </w:rPr>
      </w:pPr>
    </w:p>
    <w:p w14:paraId="036008C2" w14:textId="164144F5" w:rsidR="000353F8" w:rsidRDefault="00386E66" w:rsidP="00386E66">
      <w:pPr>
        <w:spacing w:line="240" w:lineRule="auto"/>
        <w:jc w:val="both"/>
        <w:rPr>
          <w:rFonts w:ascii="Sylfaen" w:hAnsi="Sylfaen" w:cs="Sylfaen"/>
          <w:lang w:val="ka-GE"/>
        </w:rPr>
      </w:pPr>
      <w:r w:rsidRPr="00E80F67">
        <w:rPr>
          <w:rFonts w:ascii="Sylfaen" w:hAnsi="Sylfaen" w:cs="Sylfaen"/>
          <w:b/>
          <w:lang w:val="ka-GE"/>
        </w:rPr>
        <w:lastRenderedPageBreak/>
        <w:t>ლაბორატორიის სახარჯი მასალის</w:t>
      </w:r>
      <w:r>
        <w:rPr>
          <w:rFonts w:ascii="Sylfaen" w:hAnsi="Sylfaen" w:cs="Sylfaen"/>
          <w:lang w:val="ka-GE"/>
        </w:rPr>
        <w:t xml:space="preserve">  რაოდენობა, აღწერა-სპეციფიკაცია </w:t>
      </w:r>
      <w:r w:rsidR="008767C9">
        <w:rPr>
          <w:rFonts w:ascii="Sylfaen" w:hAnsi="Sylfaen" w:cs="Sylfaen"/>
          <w:lang w:val="ka-GE"/>
        </w:rPr>
        <w:t xml:space="preserve"> წარმოდგენილია</w:t>
      </w:r>
      <w:r w:rsidR="0060365F">
        <w:rPr>
          <w:rFonts w:ascii="Sylfaen" w:hAnsi="Sylfaen" w:cs="Sylfaen"/>
          <w:lang w:val="ka-GE"/>
        </w:rPr>
        <w:t xml:space="preserve"> ურთიერთდამოუკიდებელი </w:t>
      </w:r>
      <w:r w:rsidR="00B501BB" w:rsidRPr="00E80F67">
        <w:rPr>
          <w:rFonts w:ascii="Sylfaen" w:hAnsi="Sylfaen" w:cs="Sylfaen"/>
          <w:b/>
          <w:lang w:val="ka-GE"/>
        </w:rPr>
        <w:t>ლოტი N1-სა და ლოტი N2-ში</w:t>
      </w:r>
      <w:r w:rsidR="00B501BB">
        <w:rPr>
          <w:rFonts w:ascii="Sylfaen" w:hAnsi="Sylfaen" w:cs="Sylfaen"/>
          <w:lang w:val="ka-GE"/>
        </w:rPr>
        <w:t xml:space="preserve"> მოცემული </w:t>
      </w:r>
      <w:r w:rsidR="0060365F">
        <w:rPr>
          <w:rFonts w:ascii="Sylfaen" w:hAnsi="Sylfaen" w:cs="Sylfaen"/>
          <w:lang w:val="ka-GE"/>
        </w:rPr>
        <w:t xml:space="preserve"> დანართების სახით - </w:t>
      </w:r>
      <w:r w:rsidR="008767C9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5 </w:t>
      </w:r>
      <w:r w:rsidR="008767C9">
        <w:rPr>
          <w:rFonts w:ascii="Sylfaen" w:hAnsi="Sylfaen" w:cs="Sylfaen"/>
          <w:lang w:val="ka-GE"/>
        </w:rPr>
        <w:t>დანართი</w:t>
      </w:r>
      <w:r>
        <w:rPr>
          <w:rFonts w:ascii="Sylfaen" w:hAnsi="Sylfaen" w:cs="Sylfaen"/>
          <w:lang w:val="ka-GE"/>
        </w:rPr>
        <w:t>ს  სახით</w:t>
      </w:r>
      <w:r w:rsidR="0060365F">
        <w:rPr>
          <w:rFonts w:ascii="Sylfaen" w:hAnsi="Sylfaen" w:cs="Sylfaen"/>
          <w:lang w:val="ka-GE"/>
        </w:rPr>
        <w:t xml:space="preserve"> </w:t>
      </w:r>
      <w:r w:rsidR="00742DC5">
        <w:rPr>
          <w:rFonts w:ascii="Sylfaen" w:hAnsi="Sylfaen" w:cs="Sylfaen"/>
          <w:lang w:val="ka-GE"/>
        </w:rPr>
        <w:t>(დანართი N1-ქიმიური რეაქტივები; დანართნი N2-დამხმარე მოწყობილობები; დანართი N3-სახარჯი მასალა; დანართი N4-ლაბორატორიული ჭურჭელი; დანართი N5-მიკრობიოლოგიური ნიადაგები)</w:t>
      </w:r>
      <w:r>
        <w:rPr>
          <w:rFonts w:ascii="Sylfaen" w:hAnsi="Sylfaen" w:cs="Sylfaen"/>
          <w:lang w:val="ka-GE"/>
        </w:rPr>
        <w:t xml:space="preserve">, სადაც აუცილებელი წესით უნდა შეივსოს თითო პოზიციის </w:t>
      </w:r>
      <w:r w:rsidR="00B501BB">
        <w:rPr>
          <w:rFonts w:ascii="Sylfaen" w:hAnsi="Sylfaen" w:cs="Sylfaen"/>
          <w:lang w:val="ka-GE"/>
        </w:rPr>
        <w:t xml:space="preserve">ფასი, </w:t>
      </w:r>
      <w:r>
        <w:rPr>
          <w:rFonts w:ascii="Sylfaen" w:hAnsi="Sylfaen" w:cs="Sylfaen"/>
          <w:lang w:val="ka-GE"/>
        </w:rPr>
        <w:t xml:space="preserve">კოდი/ლინკი და საჭიროებისამებრ შენიშვნა. </w:t>
      </w:r>
    </w:p>
    <w:p w14:paraId="1ECB295C" w14:textId="77777777" w:rsidR="00386E66" w:rsidRPr="009D5234" w:rsidRDefault="00386E66" w:rsidP="00386E66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F34793C" w14:textId="0E929ECC" w:rsidR="00564625" w:rsidRDefault="000B1F3B" w:rsidP="00386E66">
      <w:pPr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  <w:r w:rsidRPr="004E0822">
        <w:rPr>
          <w:rFonts w:ascii="Sylfaen" w:hAnsi="Sylfaen" w:cs="Sylfaen"/>
          <w:b/>
          <w:bCs/>
          <w:i/>
          <w:lang w:val="ka-GE"/>
        </w:rPr>
        <w:t xml:space="preserve">შენიშვნა: 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ტენდერის </w:t>
      </w:r>
      <w:r w:rsidR="00742DC5">
        <w:rPr>
          <w:rFonts w:ascii="Sylfaen" w:hAnsi="Sylfaen" w:cs="Sylfaen"/>
          <w:bCs/>
          <w:i/>
          <w:lang w:val="ka-GE"/>
        </w:rPr>
        <w:t>მიმდინარეობის პროცესში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 განიხილება </w:t>
      </w:r>
      <w:r w:rsidR="00742DC5">
        <w:rPr>
          <w:rFonts w:ascii="Sylfaen" w:hAnsi="Sylfaen" w:cs="Sylfaen"/>
          <w:bCs/>
          <w:i/>
          <w:lang w:val="ka-GE"/>
        </w:rPr>
        <w:t>მხოლოდ შემსყიდველის მიერ მითითბული რაოდენება და პრეტენდენტის მიერ</w:t>
      </w:r>
      <w:r w:rsidR="00386E66" w:rsidRPr="004E0822">
        <w:rPr>
          <w:rFonts w:ascii="Sylfaen" w:hAnsi="Sylfaen" w:cs="Sylfaen"/>
          <w:bCs/>
          <w:i/>
          <w:lang w:val="ka-GE"/>
        </w:rPr>
        <w:t xml:space="preserve"> </w:t>
      </w:r>
      <w:r w:rsidR="00386E66" w:rsidRPr="004E0822">
        <w:rPr>
          <w:rFonts w:ascii="Sylfaen" w:hAnsi="Sylfaen" w:cs="Sylfaen"/>
          <w:b/>
          <w:bCs/>
          <w:i/>
          <w:lang w:val="ka-GE"/>
        </w:rPr>
        <w:t xml:space="preserve">არ უნდა მოხდეს დაკვეთილი რაოდენობების კორექტირება.  </w:t>
      </w:r>
      <w:r w:rsidR="00E80F67">
        <w:rPr>
          <w:rFonts w:ascii="Sylfaen" w:hAnsi="Sylfaen" w:cs="Sylfaen"/>
          <w:b/>
          <w:bCs/>
          <w:i/>
          <w:lang w:val="ka-GE"/>
        </w:rPr>
        <w:t xml:space="preserve">ყურადღება მიექცეს აღწერაში მოცემული შეფუთვის რაოდენობას! </w:t>
      </w:r>
    </w:p>
    <w:p w14:paraId="29E2B03B" w14:textId="77777777" w:rsidR="00E80F67" w:rsidRPr="004E0822" w:rsidRDefault="00E80F67" w:rsidP="00386E66">
      <w:pPr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</w:p>
    <w:p w14:paraId="73EADDF9" w14:textId="38DA408D" w:rsidR="00440A96" w:rsidRPr="00EB11E8" w:rsidRDefault="00386E66" w:rsidP="00386E66">
      <w:pPr>
        <w:jc w:val="both"/>
        <w:rPr>
          <w:rFonts w:ascii="Sylfaen" w:hAnsi="Sylfaen"/>
          <w:i/>
          <w:lang w:val="ka-GE"/>
        </w:rPr>
      </w:pPr>
      <w:r w:rsidRPr="00EB11E8">
        <w:rPr>
          <w:rFonts w:ascii="Sylfaen" w:hAnsi="Sylfaen"/>
          <w:b/>
          <w:i/>
          <w:lang w:val="ka-GE"/>
        </w:rPr>
        <w:t>შევსების დროს არ უნდა შეიცვალოს ფაილის ფორმატი</w:t>
      </w:r>
      <w:r w:rsidR="00EB11E8">
        <w:rPr>
          <w:rFonts w:ascii="Sylfaen" w:hAnsi="Sylfaen"/>
          <w:b/>
          <w:i/>
          <w:lang w:val="ka-GE"/>
        </w:rPr>
        <w:t>(უცვლელი უნდა დარჩეს განზომილების ერთეული და რაოდენობა)</w:t>
      </w:r>
      <w:r w:rsidRPr="00EB11E8">
        <w:rPr>
          <w:rFonts w:ascii="Sylfaen" w:hAnsi="Sylfaen"/>
          <w:b/>
          <w:i/>
          <w:lang w:val="ka-GE"/>
        </w:rPr>
        <w:t>.</w:t>
      </w:r>
      <w:r w:rsidRPr="00EB11E8">
        <w:rPr>
          <w:rFonts w:ascii="Sylfaen" w:hAnsi="Sylfaen"/>
          <w:i/>
          <w:lang w:val="ka-GE"/>
        </w:rPr>
        <w:t xml:space="preserve"> </w:t>
      </w:r>
    </w:p>
    <w:p w14:paraId="42B584AE" w14:textId="055AB24D" w:rsidR="00E80F67" w:rsidRDefault="00E80F67" w:rsidP="00386E66">
      <w:pPr>
        <w:jc w:val="both"/>
        <w:rPr>
          <w:rFonts w:ascii="Sylfaen" w:hAnsi="Sylfaen"/>
          <w:lang w:val="ka-GE"/>
        </w:rPr>
      </w:pPr>
      <w:r w:rsidRPr="00E80F67">
        <w:rPr>
          <w:rFonts w:ascii="Sylfaen" w:hAnsi="Sylfaen"/>
          <w:b/>
          <w:lang w:val="ka-GE"/>
        </w:rPr>
        <w:t>ლაბორატორიის მოწყობილობების</w:t>
      </w:r>
      <w:r>
        <w:rPr>
          <w:rFonts w:ascii="Sylfaen" w:hAnsi="Sylfaen"/>
          <w:lang w:val="ka-GE"/>
        </w:rPr>
        <w:t xml:space="preserve"> დასახელება, რაოდენობა, აღწერა-სპეციფიკაცია წარმოდგენილია </w:t>
      </w:r>
      <w:r w:rsidRPr="00E80F67">
        <w:rPr>
          <w:rFonts w:ascii="Sylfaen" w:hAnsi="Sylfaen"/>
          <w:b/>
          <w:lang w:val="ka-GE"/>
        </w:rPr>
        <w:t>ლოტი N3-ის სახით,</w:t>
      </w:r>
      <w:r>
        <w:rPr>
          <w:rFonts w:ascii="Sylfaen" w:hAnsi="Sylfaen"/>
          <w:lang w:val="ka-GE"/>
        </w:rPr>
        <w:t xml:space="preserve"> სადაც აუცილებელი წესით სრულად უნდა შეივსოს მოთხოვნილი ინფორმაცია და დამტებით ატვირთულ იქნას შემოთავაზების შესაბამისი ტექნიკური დოკუმენტაცია. </w:t>
      </w:r>
    </w:p>
    <w:p w14:paraId="0376DDC9" w14:textId="77777777" w:rsidR="00E80F67" w:rsidRDefault="00E80F67" w:rsidP="00386E66">
      <w:pPr>
        <w:jc w:val="both"/>
        <w:rPr>
          <w:rFonts w:ascii="Sylfaen" w:hAnsi="Sylfaen"/>
          <w:lang w:val="ka-GE"/>
        </w:rPr>
      </w:pPr>
    </w:p>
    <w:p w14:paraId="0B2F051D" w14:textId="77777777" w:rsidR="00E80F67" w:rsidRDefault="00E80F67" w:rsidP="00E80F67">
      <w:pPr>
        <w:jc w:val="both"/>
        <w:rPr>
          <w:rFonts w:ascii="Sylfaen" w:hAnsi="Sylfaen"/>
          <w:i/>
          <w:lang w:val="ka-GE"/>
        </w:rPr>
      </w:pPr>
      <w:r w:rsidRPr="004E0822">
        <w:rPr>
          <w:rFonts w:ascii="Sylfaen" w:hAnsi="Sylfaen"/>
          <w:i/>
          <w:lang w:val="ka-GE"/>
        </w:rPr>
        <w:t>შემსყიდველი იტო</w:t>
      </w:r>
      <w:r>
        <w:rPr>
          <w:rFonts w:ascii="Sylfaen" w:hAnsi="Sylfaen"/>
          <w:i/>
          <w:lang w:val="ka-GE"/>
        </w:rPr>
        <w:t>ვებს უფლებას ტენდერის მიმდინარეობის</w:t>
      </w:r>
      <w:r w:rsidRPr="004E0822">
        <w:rPr>
          <w:rFonts w:ascii="Sylfaen" w:hAnsi="Sylfaen"/>
          <w:i/>
          <w:lang w:val="ka-GE"/>
        </w:rPr>
        <w:t xml:space="preserve"> დროს საჭ</w:t>
      </w:r>
      <w:r>
        <w:rPr>
          <w:rFonts w:ascii="Sylfaen" w:hAnsi="Sylfaen"/>
          <w:i/>
          <w:lang w:val="ka-GE"/>
        </w:rPr>
        <w:t xml:space="preserve">იროებისამებრ შეიტანოს </w:t>
      </w:r>
      <w:r w:rsidRPr="004E0822">
        <w:rPr>
          <w:rFonts w:ascii="Sylfaen" w:hAnsi="Sylfaen"/>
          <w:i/>
          <w:lang w:val="ka-GE"/>
        </w:rPr>
        <w:t xml:space="preserve"> ცვლილება დანართების მიხედვით </w:t>
      </w:r>
      <w:r>
        <w:rPr>
          <w:rFonts w:ascii="Sylfaen" w:hAnsi="Sylfaen"/>
          <w:i/>
          <w:lang w:val="ka-GE"/>
        </w:rPr>
        <w:t xml:space="preserve">რაოდენობასა და პოზიციებზე. </w:t>
      </w:r>
    </w:p>
    <w:p w14:paraId="25E3D96B" w14:textId="77777777" w:rsidR="00E80F67" w:rsidRDefault="00E80F67" w:rsidP="00E80F67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პრეტენდეტს აქვს უფლება მონაწილეობა მიიღოს როგორც ყველა ლოტის დანართის ყველა პოზიციაზე, ასევე ლოტების მიხედვით ცალკეულ პოზიციებზე. </w:t>
      </w:r>
    </w:p>
    <w:p w14:paraId="20611662" w14:textId="77777777" w:rsidR="00E80F67" w:rsidRPr="00E80F67" w:rsidRDefault="00E80F67" w:rsidP="00386E66">
      <w:pPr>
        <w:jc w:val="both"/>
        <w:rPr>
          <w:rFonts w:ascii="Sylfaen" w:hAnsi="Sylfaen"/>
          <w:lang w:val="ka-GE"/>
        </w:rPr>
      </w:pPr>
    </w:p>
    <w:p w14:paraId="24311423" w14:textId="7C4B683D" w:rsidR="00387591" w:rsidRPr="00E37C5C" w:rsidRDefault="00950D10" w:rsidP="00386E66">
      <w:pPr>
        <w:jc w:val="both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39683D1" w14:textId="5670BD3C" w:rsidR="004A4BC7" w:rsidRDefault="00D527CB" w:rsidP="00386E66">
      <w:pPr>
        <w:jc w:val="both"/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პრეტენდენტმა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E80F67">
        <w:rPr>
          <w:rFonts w:ascii="Sylfaen" w:hAnsi="Sylfaen" w:cs="Sylfaen"/>
          <w:color w:val="222222"/>
          <w:shd w:val="clear" w:color="auto" w:fill="FFFFFF"/>
          <w:lang w:val="ka-GE"/>
        </w:rPr>
        <w:t xml:space="preserve">ლოტების შესაბამისად, </w:t>
      </w:r>
      <w:r w:rsidR="00386E66">
        <w:rPr>
          <w:rFonts w:ascii="Sylfaen" w:hAnsi="Sylfaen" w:cs="Sylfaen"/>
          <w:color w:val="222222"/>
          <w:shd w:val="clear" w:color="auto" w:fill="FFFFFF"/>
          <w:lang w:val="ka-GE"/>
        </w:rPr>
        <w:t>დანართების</w:t>
      </w:r>
      <w:r w:rsidR="00742DC5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742DC5">
        <w:rPr>
          <w:rFonts w:ascii="Sylfaen" w:hAnsi="Sylfaen" w:cs="Sylfaen"/>
          <w:color w:val="222222"/>
          <w:shd w:val="clear" w:color="auto" w:fill="FFFFFF"/>
          <w:lang w:val="ka-GE"/>
        </w:rPr>
        <w:t xml:space="preserve">მიხედვით </w:t>
      </w:r>
      <w:r w:rsidR="00386E66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742DC5">
        <w:rPr>
          <w:rFonts w:ascii="Sylfaen" w:hAnsi="Sylfaen" w:cs="Sylfaen"/>
          <w:lang w:val="ka-GE"/>
        </w:rPr>
        <w:t xml:space="preserve">(დანართი N1-ქიმიური რეაქტივები; დანართნი N2-დამხმარე მოწყობილობები; დანართი N3-სახარჯი მასალა; დანართი N4-ლაბორატორიული ჭურჭელი; დანართი N5-მიკრობიოლოგიური ნიადაგები), 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 xml:space="preserve">როგორც </w:t>
      </w:r>
      <w:r w:rsidR="008767C9" w:rsidRPr="009D5234">
        <w:rPr>
          <w:rFonts w:ascii="Sylfaen" w:hAnsi="Sylfaen" w:cs="Sylfaen"/>
          <w:color w:val="222222"/>
          <w:shd w:val="clear" w:color="auto" w:fill="FFFFFF"/>
          <w:lang w:val="ka-GE"/>
        </w:rPr>
        <w:t xml:space="preserve">PDF 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>ფორმატში, ასევე</w:t>
      </w:r>
      <w:r w:rsidR="004A4BC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4A4BC7" w:rsidRPr="00E80F67">
        <w:rPr>
          <w:rFonts w:ascii="Sylfaen" w:hAnsi="Sylfaen" w:cs="Sylfaen"/>
          <w:b/>
          <w:color w:val="FF0000"/>
          <w:u w:val="single"/>
          <w:shd w:val="clear" w:color="auto" w:fill="FFFFFF"/>
          <w:lang w:val="ka-GE"/>
        </w:rPr>
        <w:t>ექსელის ფორმატში.</w:t>
      </w:r>
    </w:p>
    <w:p w14:paraId="7E6467BA" w14:textId="77777777" w:rsidR="00E80F67" w:rsidRDefault="00E80F67" w:rsidP="00386E66">
      <w:pPr>
        <w:jc w:val="both"/>
        <w:rPr>
          <w:rFonts w:ascii="Sylfaen" w:hAnsi="Sylfaen" w:cs="Sylfaen"/>
          <w:b/>
          <w:lang w:val="ka-GE"/>
        </w:rPr>
      </w:pPr>
    </w:p>
    <w:p w14:paraId="5AAAF0F3" w14:textId="5798077F" w:rsidR="00FD0815" w:rsidRPr="00B04164" w:rsidRDefault="00056A31" w:rsidP="00386E66">
      <w:pPr>
        <w:jc w:val="both"/>
        <w:rPr>
          <w:rFonts w:ascii="Sylfaen" w:hAnsi="Sylfaen"/>
          <w:b/>
          <w:lang w:val="ka-GE"/>
        </w:rPr>
      </w:pPr>
      <w:r w:rsidRPr="009D5234">
        <w:rPr>
          <w:rFonts w:ascii="Sylfaen" w:hAnsi="Sylfaen" w:cs="Sylfaen"/>
          <w:b/>
          <w:lang w:val="ka-GE"/>
        </w:rPr>
        <w:t>1</w:t>
      </w:r>
      <w:r w:rsidR="00AE59A7">
        <w:rPr>
          <w:rFonts w:ascii="Sylfaen" w:hAnsi="Sylfaen" w:cs="Sylfaen"/>
          <w:b/>
          <w:lang w:val="ka-GE"/>
        </w:rPr>
        <w:t>.4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საქონლის მიწოდების/მომსახურების გაწევის/სამუშაოს შესრულების</w:t>
      </w:r>
      <w:r w:rsidR="00B04164" w:rsidRPr="009D5234">
        <w:rPr>
          <w:rFonts w:ascii="Sylfaen" w:hAnsi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ფორმა და ადგილი</w:t>
      </w:r>
    </w:p>
    <w:p w14:paraId="231684F8" w14:textId="37D810C2" w:rsidR="00E80F67" w:rsidRDefault="008767C9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საქონლი</w:t>
      </w:r>
      <w:r w:rsidR="00685C9F">
        <w:rPr>
          <w:rFonts w:ascii="Sylfaen" w:hAnsi="Sylfaen" w:cs="Sylfaen"/>
          <w:lang w:val="ka-GE"/>
        </w:rPr>
        <w:t>ს მოწოდება უნდა განხორციელდეს</w:t>
      </w:r>
      <w:r w:rsidR="00386E66">
        <w:rPr>
          <w:rFonts w:ascii="Sylfaen" w:hAnsi="Sylfaen" w:cs="Sylfaen"/>
          <w:lang w:val="ka-GE"/>
        </w:rPr>
        <w:t>,</w:t>
      </w:r>
      <w:r w:rsidR="00564625">
        <w:rPr>
          <w:rFonts w:ascii="Sylfaen" w:hAnsi="Sylfaen" w:cs="Sylfaen"/>
          <w:lang w:val="ka-GE"/>
        </w:rPr>
        <w:t xml:space="preserve"> წინასწარი შეთანხმებით</w:t>
      </w:r>
      <w:r w:rsidR="00386E66">
        <w:rPr>
          <w:rFonts w:ascii="Sylfaen" w:hAnsi="Sylfaen" w:cs="Sylfaen"/>
          <w:lang w:val="ka-GE"/>
        </w:rPr>
        <w:t>,</w:t>
      </w:r>
      <w:r w:rsidR="00564625">
        <w:rPr>
          <w:rFonts w:ascii="Sylfaen" w:hAnsi="Sylfaen" w:cs="Sylfaen"/>
          <w:lang w:val="ka-GE"/>
        </w:rPr>
        <w:t xml:space="preserve"> არაუგვიანეს </w:t>
      </w:r>
      <w:r w:rsidR="00564625" w:rsidRPr="00E80F67">
        <w:rPr>
          <w:rFonts w:ascii="Sylfaen" w:hAnsi="Sylfaen" w:cs="Sylfaen"/>
          <w:b/>
          <w:lang w:val="ka-GE"/>
        </w:rPr>
        <w:t xml:space="preserve">ა.წ. </w:t>
      </w:r>
      <w:r w:rsidR="00386E66" w:rsidRPr="00E80F67">
        <w:rPr>
          <w:rFonts w:ascii="Sylfaen" w:hAnsi="Sylfaen" w:cs="Sylfaen"/>
          <w:b/>
          <w:lang w:val="ka-GE"/>
        </w:rPr>
        <w:t>30 ივნისისა,</w:t>
      </w:r>
      <w:r w:rsidR="00386E66">
        <w:rPr>
          <w:rFonts w:ascii="Sylfaen" w:hAnsi="Sylfaen" w:cs="Sylfaen"/>
          <w:lang w:val="ka-GE"/>
        </w:rPr>
        <w:t xml:space="preserve"> </w:t>
      </w:r>
      <w:r w:rsidR="00EB11E8">
        <w:rPr>
          <w:rFonts w:ascii="Sylfaen" w:hAnsi="Sylfaen" w:cs="Sylfaen"/>
          <w:lang w:val="ka-GE"/>
        </w:rPr>
        <w:t>ამასთან დანართი N</w:t>
      </w:r>
      <w:r w:rsidR="00211842">
        <w:rPr>
          <w:rFonts w:ascii="Sylfaen" w:hAnsi="Sylfaen" w:cs="Sylfaen"/>
          <w:lang w:val="ka-GE"/>
        </w:rPr>
        <w:t>1</w:t>
      </w:r>
      <w:r w:rsidR="00EB11E8">
        <w:rPr>
          <w:rFonts w:ascii="Sylfaen" w:hAnsi="Sylfaen" w:cs="Sylfaen"/>
          <w:lang w:val="ka-GE"/>
        </w:rPr>
        <w:t xml:space="preserve"> და დანართი N5-ში ყვითლად მონიშნული პოზიციების მოწოდება უნდა განხორციელდეს ორ ეტაპად ნახევარ-ნახევარი რაოდენობით დამკვეთის შეტყობინების შესაბამისად 6 თვეში ერთხელ </w:t>
      </w:r>
      <w:r w:rsidR="00386E66">
        <w:rPr>
          <w:rFonts w:ascii="Sylfaen" w:hAnsi="Sylfaen" w:cs="Sylfaen"/>
          <w:lang w:val="ka-GE"/>
        </w:rPr>
        <w:t>მისამართ</w:t>
      </w:r>
      <w:r w:rsidR="00E80F67">
        <w:rPr>
          <w:rFonts w:ascii="Sylfaen" w:hAnsi="Sylfaen" w:cs="Sylfaen"/>
          <w:lang w:val="ka-GE"/>
        </w:rPr>
        <w:t>ებ</w:t>
      </w:r>
      <w:r w:rsidR="00386E66">
        <w:rPr>
          <w:rFonts w:ascii="Sylfaen" w:hAnsi="Sylfaen" w:cs="Sylfaen"/>
          <w:lang w:val="ka-GE"/>
        </w:rPr>
        <w:t>ზე:</w:t>
      </w:r>
    </w:p>
    <w:p w14:paraId="295BF735" w14:textId="35E84129" w:rsidR="00564625" w:rsidRDefault="00E80F67" w:rsidP="00386E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ლოტი N1 და ლოტი N3 - </w:t>
      </w:r>
      <w:r w:rsidR="00386E66">
        <w:rPr>
          <w:rFonts w:ascii="Sylfaen" w:hAnsi="Sylfaen" w:cs="Sylfaen"/>
          <w:lang w:val="ka-GE"/>
        </w:rPr>
        <w:t xml:space="preserve"> ქ. თბილისი, </w:t>
      </w:r>
      <w:r>
        <w:rPr>
          <w:rFonts w:ascii="Sylfaen" w:hAnsi="Sylfaen" w:cs="Sylfaen"/>
          <w:lang w:val="ka-GE"/>
        </w:rPr>
        <w:t>შანავას ქ N14 (</w:t>
      </w:r>
      <w:r w:rsidR="004E0822" w:rsidRPr="004E0822">
        <w:rPr>
          <w:rFonts w:ascii="Sylfaen" w:hAnsi="Sylfaen" w:cs="Sylfaen"/>
          <w:lang w:val="ka-GE"/>
        </w:rPr>
        <w:t>თბილისის ზღვის მიმდებარე ტერიტორია</w:t>
      </w:r>
      <w:r>
        <w:rPr>
          <w:rFonts w:ascii="Sylfaen" w:hAnsi="Sylfaen" w:cs="Sylfaen"/>
          <w:lang w:val="ka-GE"/>
        </w:rPr>
        <w:t>)</w:t>
      </w:r>
      <w:r w:rsidR="004E0822" w:rsidRPr="004E0822">
        <w:rPr>
          <w:rFonts w:ascii="Sylfaen" w:hAnsi="Sylfaen" w:cs="Sylfaen"/>
          <w:lang w:val="ka-GE"/>
        </w:rPr>
        <w:t>.</w:t>
      </w:r>
    </w:p>
    <w:p w14:paraId="2A189F55" w14:textId="5739D181" w:rsidR="00E80F67" w:rsidRPr="00EB11E8" w:rsidRDefault="00E80F67" w:rsidP="00386E66">
      <w:pPr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lang w:val="ka-GE"/>
        </w:rPr>
        <w:t xml:space="preserve">ლოტი N2 - ქ. რუსთავი, წმ. ნინოს ქ N5. </w:t>
      </w:r>
    </w:p>
    <w:p w14:paraId="5C93B2EF" w14:textId="77777777" w:rsidR="00E711C6" w:rsidRDefault="00E711C6" w:rsidP="00386E6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79FBE52" w14:textId="77687DDB" w:rsidR="00C86727" w:rsidRDefault="008D1A80" w:rsidP="00386E6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1.5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4982865" w14:textId="77777777" w:rsidR="00564625" w:rsidRPr="00E711C6" w:rsidRDefault="00564625" w:rsidP="00386E6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7484F93" w14:textId="67B52066" w:rsidR="00000015" w:rsidRDefault="0000001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3F47C3">
        <w:rPr>
          <w:rFonts w:ascii="Sylfaen" w:hAnsi="Sylfaen"/>
          <w:lang w:val="ka-GE"/>
        </w:rPr>
        <w:t>მომსახურების მიღებიდან</w:t>
      </w:r>
      <w:r w:rsidR="00C86727" w:rsidRPr="00C86727">
        <w:rPr>
          <w:rFonts w:ascii="Sylfaen" w:hAnsi="Sylfaen"/>
          <w:lang w:val="ka-GE"/>
        </w:rPr>
        <w:t xml:space="preserve"> და შესაბამისი მიღება-ჩაბარების აქტის გაფორმებიდან ან/და სასაქონლო ზედნადების დადასტურებიდან    30 (ოცდაათი) კალენდარული დღის განმავლობაში.</w:t>
      </w:r>
    </w:p>
    <w:p w14:paraId="4DFD9C3F" w14:textId="77777777" w:rsidR="00564625" w:rsidRDefault="0056462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i/>
          <w:lang w:val="ka-GE"/>
        </w:rPr>
      </w:pPr>
    </w:p>
    <w:p w14:paraId="2AA8D939" w14:textId="0C81A6EA" w:rsidR="00564625" w:rsidRPr="00C86727" w:rsidRDefault="00564625" w:rsidP="00386E6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564625">
        <w:rPr>
          <w:rFonts w:ascii="Sylfaen" w:hAnsi="Sylfaen"/>
          <w:b/>
          <w:i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 ავანსის მოთხოვნა განიხილება ინდივიდუალურად და შესაძლებელია მხოლოდ საბანკო გარანტიის </w:t>
      </w:r>
      <w:r w:rsidR="0002568F">
        <w:rPr>
          <w:rFonts w:ascii="Sylfaen" w:hAnsi="Sylfaen"/>
          <w:lang w:val="ka-GE"/>
        </w:rPr>
        <w:t>საფუძველზე</w:t>
      </w:r>
      <w:r>
        <w:rPr>
          <w:rFonts w:ascii="Sylfaen" w:hAnsi="Sylfaen"/>
          <w:lang w:val="ka-GE"/>
        </w:rPr>
        <w:t xml:space="preserve"> არაუმეტეს</w:t>
      </w:r>
      <w:r w:rsidR="009A2E6F">
        <w:rPr>
          <w:rFonts w:ascii="Sylfaen" w:hAnsi="Sylfaen"/>
          <w:lang w:val="ka-GE"/>
        </w:rPr>
        <w:t xml:space="preserve"> მთლიანი საკონტრაქტო ღირებულების</w:t>
      </w:r>
      <w:r w:rsidR="00211842">
        <w:rPr>
          <w:rFonts w:ascii="Sylfaen" w:hAnsi="Sylfaen"/>
          <w:lang w:val="ka-GE"/>
        </w:rPr>
        <w:t xml:space="preserve"> 25</w:t>
      </w:r>
      <w:r>
        <w:rPr>
          <w:rFonts w:ascii="Sylfaen" w:hAnsi="Sylfaen"/>
          <w:lang w:val="ka-GE"/>
        </w:rPr>
        <w:t xml:space="preserve"> %-სა. </w:t>
      </w:r>
    </w:p>
    <w:p w14:paraId="2F0FD003" w14:textId="0EFD2759" w:rsidR="00F827AD" w:rsidRPr="00C86727" w:rsidRDefault="00F827AD" w:rsidP="00386E6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97FB3DD" w14:textId="243ED923" w:rsidR="008D04C5" w:rsidRDefault="008D04C5" w:rsidP="00685C9F">
      <w:pPr>
        <w:pStyle w:val="ListParagraph"/>
        <w:numPr>
          <w:ilvl w:val="1"/>
          <w:numId w:val="42"/>
        </w:numPr>
        <w:spacing w:before="240" w:after="160"/>
        <w:jc w:val="both"/>
        <w:rPr>
          <w:rFonts w:ascii="Sylfaen" w:hAnsi="Sylfaen"/>
          <w:b/>
          <w:lang w:val="ka-GE"/>
        </w:rPr>
      </w:pPr>
      <w:r w:rsidRPr="00685C9F">
        <w:rPr>
          <w:rFonts w:ascii="Sylfaen" w:hAnsi="Sylfaen"/>
          <w:b/>
          <w:lang w:val="ka-GE"/>
        </w:rPr>
        <w:t>პრეტენდენტის მიერ ელექტრონულ ტენდერში ასატვირთი/წარმოსადგენი მონაცემები:</w:t>
      </w:r>
    </w:p>
    <w:p w14:paraId="1A1CE04B" w14:textId="77777777" w:rsidR="00154247" w:rsidRPr="00685C9F" w:rsidRDefault="00154247" w:rsidP="00154247">
      <w:pPr>
        <w:pStyle w:val="ListParagraph"/>
        <w:spacing w:before="240" w:after="160"/>
        <w:ind w:left="360"/>
        <w:jc w:val="both"/>
        <w:rPr>
          <w:rFonts w:ascii="Sylfaen" w:hAnsi="Sylfaen"/>
          <w:b/>
          <w:lang w:val="ka-GE"/>
        </w:rPr>
      </w:pPr>
    </w:p>
    <w:p w14:paraId="3C4AD129" w14:textId="408B1E38" w:rsidR="00E80F67" w:rsidRPr="00302F96" w:rsidRDefault="00685C9F" w:rsidP="00302F96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211842">
        <w:rPr>
          <w:rFonts w:ascii="Sylfaen" w:hAnsi="Sylfaen"/>
          <w:lang w:val="ka-GE"/>
        </w:rPr>
        <w:t xml:space="preserve"> </w:t>
      </w:r>
      <w:r w:rsidR="00E80F67">
        <w:rPr>
          <w:rFonts w:ascii="Sylfaen" w:hAnsi="Sylfaen"/>
          <w:lang w:val="ka-GE"/>
        </w:rPr>
        <w:t xml:space="preserve"> </w:t>
      </w:r>
      <w:r w:rsidR="00E824A6">
        <w:rPr>
          <w:rFonts w:ascii="Sylfaen" w:hAnsi="Sylfaen"/>
          <w:lang w:val="ka-GE"/>
        </w:rPr>
        <w:t xml:space="preserve">ფასების ცხრილი </w:t>
      </w:r>
      <w:r w:rsidR="00E80F67">
        <w:rPr>
          <w:rFonts w:ascii="Sylfaen" w:hAnsi="Sylfaen"/>
          <w:lang w:val="ka-GE"/>
        </w:rPr>
        <w:t xml:space="preserve">ლოტებისა და დანართების მითითებით. სახარჯი მასალისათვის - </w:t>
      </w:r>
      <w:r w:rsidR="00E824A6">
        <w:rPr>
          <w:rFonts w:ascii="Sylfaen" w:hAnsi="Sylfaen" w:cs="Sylfaen"/>
          <w:lang w:val="ka-GE"/>
        </w:rPr>
        <w:t>დანართი N1-ქიმიური რეაქტივები; დანართნი N2-დამხმარე მოწყობილობები; დანართი N3-სახარჯი მასალა; დანართი N4-ლაბორატორიული ჭურჭელი; დანართი N5-მიკრობიოლოგიური ნიადაგები მიხედვით, სადაც სრულყოფ</w:t>
      </w:r>
      <w:r w:rsidR="00A65B76">
        <w:rPr>
          <w:rFonts w:ascii="Sylfaen" w:hAnsi="Sylfaen" w:cs="Sylfaen"/>
          <w:lang w:val="ka-GE"/>
        </w:rPr>
        <w:t>ილად უნდა იყოს შევსებული ერთეულის და ჯამური ფასების, კოდი/ლინკის ველები და საჭიროების შემთხვევაში  შენიშვნის ველი</w:t>
      </w:r>
      <w:r w:rsidR="00302F96">
        <w:rPr>
          <w:rFonts w:ascii="Sylfaen" w:hAnsi="Sylfaen" w:cs="Sylfaen"/>
          <w:lang w:val="ka-GE"/>
        </w:rPr>
        <w:t>.</w:t>
      </w:r>
      <w:r w:rsidR="00E80F67">
        <w:rPr>
          <w:rFonts w:ascii="Sylfaen" w:hAnsi="Sylfaen" w:cs="Sylfaen"/>
          <w:lang w:val="ka-GE"/>
        </w:rPr>
        <w:t xml:space="preserve">  მოწყობილობებისათვის შესაბამისი სრულად შევსებული დანართი და შემოთავაზების ტექნიკური დოკუმენტაცია. </w:t>
      </w:r>
    </w:p>
    <w:p w14:paraId="39CAA09B" w14:textId="77777777" w:rsidR="00154247" w:rsidRDefault="004F0ACD" w:rsidP="00EB11E8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 w:rsidRPr="004F0ACD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302F96" w:rsidRPr="00386E66">
        <w:rPr>
          <w:rFonts w:ascii="Sylfaen" w:hAnsi="Sylfaen"/>
          <w:lang w:val="ka-GE"/>
        </w:rPr>
        <w:t>ფასები მოცემული უნდა იყოს ეროვნულ ვალუტაში - ლარში დღგ-ს ჩათვლით</w:t>
      </w:r>
      <w:r w:rsidR="00EB11E8">
        <w:rPr>
          <w:rFonts w:ascii="Sylfaen" w:hAnsi="Sylfaen"/>
          <w:lang w:val="ka-GE"/>
        </w:rPr>
        <w:t>; ამასთან მიმწოდებელი ვალდებულია ხელშეკრულებაში, ინვოისში და ზედნადებში არ შეცვალოს ტენდერით განსაზღვრული საქონლის დასახელება, განზომილების ერთეული და რაოდენობა.</w:t>
      </w:r>
    </w:p>
    <w:p w14:paraId="393221B9" w14:textId="2494B143" w:rsidR="00154247" w:rsidRPr="00953319" w:rsidRDefault="00154247" w:rsidP="00154247">
      <w:pPr>
        <w:pStyle w:val="ListParagraph"/>
        <w:spacing w:before="240" w:after="160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2. პრეტენდენტის თანხმობა, რომ მოწოდოებულ </w:t>
      </w:r>
      <w:r w:rsidR="00386E66" w:rsidRPr="00386E66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ეაგენტებს ექნება</w:t>
      </w:r>
      <w:r w:rsidR="00953319">
        <w:rPr>
          <w:rFonts w:ascii="Sylfaen" w:hAnsi="Sylfaen"/>
        </w:rPr>
        <w:t xml:space="preserve"> </w:t>
      </w:r>
      <w:r w:rsidR="00953319" w:rsidRPr="00953319">
        <w:rPr>
          <w:rFonts w:ascii="Sylfaen" w:hAnsi="Sylfaen"/>
          <w:b/>
          <w:lang w:val="ka-GE"/>
        </w:rPr>
        <w:t>მოწოდებიდან</w:t>
      </w:r>
      <w:r w:rsidR="00386E66" w:rsidRPr="00953319">
        <w:rPr>
          <w:rFonts w:ascii="Sylfaen" w:hAnsi="Sylfaen"/>
          <w:b/>
          <w:lang w:val="ka-GE"/>
        </w:rPr>
        <w:t xml:space="preserve"> მინიმუმ 1 </w:t>
      </w:r>
      <w:r w:rsidR="004E0822" w:rsidRPr="00953319">
        <w:rPr>
          <w:rFonts w:ascii="Sylfaen" w:hAnsi="Sylfaen"/>
          <w:b/>
          <w:lang w:val="ka-GE"/>
        </w:rPr>
        <w:t>წლ</w:t>
      </w:r>
      <w:r w:rsidR="00953319" w:rsidRPr="00953319">
        <w:rPr>
          <w:rFonts w:ascii="Sylfaen" w:hAnsi="Sylfaen"/>
          <w:b/>
          <w:lang w:val="ka-GE"/>
        </w:rPr>
        <w:t>ის ვადა, გამონაკლისად იმ პოზიციებისა, რომლის წ</w:t>
      </w:r>
      <w:r w:rsidR="00D312DB">
        <w:rPr>
          <w:rFonts w:ascii="Sylfaen" w:hAnsi="Sylfaen"/>
          <w:b/>
          <w:lang w:val="ka-GE"/>
        </w:rPr>
        <w:t xml:space="preserve">არმოება 1 წლიანი ვადით არ ხდება, მწარმოებლის მიერ მაქსიმალური ვადით. </w:t>
      </w:r>
      <w:r w:rsidR="00953319" w:rsidRPr="00953319">
        <w:rPr>
          <w:rFonts w:ascii="Sylfaen" w:hAnsi="Sylfaen"/>
          <w:b/>
          <w:lang w:val="ka-GE"/>
        </w:rPr>
        <w:t xml:space="preserve"> </w:t>
      </w:r>
    </w:p>
    <w:p w14:paraId="1763C96E" w14:textId="3D40CDEC" w:rsidR="00154247" w:rsidRDefault="00AA726B" w:rsidP="00154247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მონაწერი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მეწარმეთა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და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არასამეწარმეო</w:t>
      </w:r>
      <w:r w:rsidR="004717AB" w:rsidRPr="00154247">
        <w:rPr>
          <w:rFonts w:ascii="Sylfaen" w:hAnsi="Sylfaen"/>
          <w:lang w:val="ka-GE"/>
        </w:rPr>
        <w:t xml:space="preserve"> (</w:t>
      </w:r>
      <w:r w:rsidR="004717AB" w:rsidRPr="00154247">
        <w:rPr>
          <w:rFonts w:ascii="Sylfaen" w:hAnsi="Sylfaen" w:cs="Sylfaen"/>
          <w:lang w:val="ka-GE"/>
        </w:rPr>
        <w:t>არაკომერციული</w:t>
      </w:r>
      <w:r w:rsidR="004717AB" w:rsidRPr="00154247">
        <w:rPr>
          <w:rFonts w:ascii="Sylfaen" w:hAnsi="Sylfaen"/>
          <w:lang w:val="ka-GE"/>
        </w:rPr>
        <w:t xml:space="preserve">) </w:t>
      </w:r>
      <w:r w:rsidR="004717AB" w:rsidRPr="00154247">
        <w:rPr>
          <w:rFonts w:ascii="Sylfaen" w:hAnsi="Sylfaen" w:cs="Sylfaen"/>
          <w:lang w:val="ka-GE"/>
        </w:rPr>
        <w:t>იურიდიული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პირების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რეესტრიდან</w:t>
      </w:r>
      <w:r w:rsidR="004717AB" w:rsidRPr="00154247">
        <w:rPr>
          <w:rFonts w:ascii="Sylfaen" w:hAnsi="Sylfaen"/>
          <w:lang w:val="ka-GE"/>
        </w:rPr>
        <w:t xml:space="preserve">, </w:t>
      </w:r>
      <w:r w:rsidR="004717AB" w:rsidRPr="00154247">
        <w:rPr>
          <w:rFonts w:ascii="Sylfaen" w:hAnsi="Sylfaen" w:cs="Sylfaen"/>
          <w:lang w:val="ka-GE"/>
        </w:rPr>
        <w:t>რომელიც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გაცემული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უნდა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იყოს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წინამდებარე</w:t>
      </w:r>
      <w:r w:rsidR="004717AB" w:rsidRPr="00154247">
        <w:rPr>
          <w:rFonts w:ascii="Sylfaen" w:hAnsi="Sylfaen"/>
          <w:lang w:val="ka-GE"/>
        </w:rPr>
        <w:t xml:space="preserve"> </w:t>
      </w:r>
      <w:r w:rsidR="004717AB" w:rsidRPr="00154247">
        <w:rPr>
          <w:rFonts w:ascii="Sylfaen" w:hAnsi="Sylfaen" w:cs="Sylfaen"/>
          <w:lang w:val="ka-GE"/>
        </w:rPr>
        <w:t>ელ</w:t>
      </w:r>
      <w:r w:rsidR="000D05E0" w:rsidRPr="00154247">
        <w:rPr>
          <w:rFonts w:ascii="Sylfaen" w:hAnsi="Sylfaen"/>
          <w:lang w:val="ka-GE"/>
        </w:rPr>
        <w:t xml:space="preserve">ექტრონული ტენდერის გამოცხადების პერიოდამდე არაუმეტეს 3 თვისა. </w:t>
      </w:r>
    </w:p>
    <w:p w14:paraId="30A6DCCB" w14:textId="50FD2B38" w:rsidR="004F0ACD" w:rsidRPr="004F0ACD" w:rsidRDefault="00AA726B" w:rsidP="00154247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8267D8">
        <w:rPr>
          <w:rFonts w:ascii="Sylfaen" w:hAnsi="Sylfaen"/>
          <w:lang w:val="ka-GE"/>
        </w:rPr>
        <w:t>თანხმობა წინამდებარე სატენდერო პირობებზე, რომლის დასადასტურებლად წარმოდგენილ უნდა იქნას ხელმოწერილი სატენდერო განაცხადი.</w:t>
      </w:r>
    </w:p>
    <w:p w14:paraId="66D5A0F6" w14:textId="77777777" w:rsidR="004E0822" w:rsidRDefault="004E0822" w:rsidP="004E0822">
      <w:pPr>
        <w:pStyle w:val="ListParagraph"/>
        <w:spacing w:before="240" w:after="160"/>
        <w:ind w:left="0"/>
        <w:jc w:val="both"/>
        <w:rPr>
          <w:rFonts w:ascii="Sylfaen" w:hAnsi="Sylfaen"/>
          <w:lang w:val="ka-GE"/>
        </w:rPr>
      </w:pPr>
    </w:p>
    <w:p w14:paraId="72DB2C12" w14:textId="1428A8A9" w:rsidR="00BE7B8C" w:rsidRDefault="009D5234" w:rsidP="008267D8">
      <w:pPr>
        <w:pStyle w:val="ListParagraph"/>
        <w:spacing w:after="0" w:line="240" w:lineRule="auto"/>
        <w:ind w:left="-90"/>
        <w:jc w:val="both"/>
        <w:rPr>
          <w:rFonts w:ascii="Sylfaen" w:hAnsi="Sylfaen" w:cs="Sylfaen"/>
          <w:b/>
          <w:szCs w:val="20"/>
          <w:lang w:val="ka-GE"/>
        </w:rPr>
      </w:pPr>
      <w:r w:rsidRPr="009D5234">
        <w:rPr>
          <w:rFonts w:ascii="Sylfaen" w:hAnsi="Sylfaen" w:cs="Sylfaen"/>
          <w:b/>
          <w:szCs w:val="20"/>
          <w:lang w:val="ka-GE"/>
        </w:rPr>
        <w:t xml:space="preserve">შენიშვნა: </w:t>
      </w:r>
      <w:r w:rsidR="004E0822">
        <w:rPr>
          <w:rFonts w:ascii="Sylfaen" w:hAnsi="Sylfaen" w:cs="Sylfaen"/>
          <w:b/>
          <w:szCs w:val="20"/>
          <w:lang w:val="ka-GE"/>
        </w:rPr>
        <w:t xml:space="preserve">პრეტენდენტს შეუძლია </w:t>
      </w:r>
      <w:r w:rsidR="008267D8">
        <w:rPr>
          <w:rFonts w:ascii="Sylfaen" w:hAnsi="Sylfaen" w:cs="Sylfaen"/>
          <w:b/>
          <w:szCs w:val="20"/>
          <w:lang w:val="ka-GE"/>
        </w:rPr>
        <w:t xml:space="preserve">წარმოადგინოს წინადადება როგორც ტენდერით განსაზღვრულ </w:t>
      </w:r>
      <w:r w:rsidR="00E80F67">
        <w:rPr>
          <w:rFonts w:ascii="Sylfaen" w:hAnsi="Sylfaen" w:cs="Sylfaen"/>
          <w:b/>
          <w:szCs w:val="20"/>
          <w:lang w:val="ka-GE"/>
        </w:rPr>
        <w:t xml:space="preserve">ყველა ლოტის ყველა პოზიციასათვის, ასევე თითოეული ლოტის ცალკეულ პოზიციაზე. </w:t>
      </w:r>
      <w:bookmarkStart w:id="0" w:name="_GoBack"/>
      <w:bookmarkEnd w:id="0"/>
    </w:p>
    <w:p w14:paraId="40776C73" w14:textId="77777777" w:rsidR="008267D8" w:rsidRPr="00AB6F7C" w:rsidRDefault="008267D8" w:rsidP="008267D8">
      <w:pPr>
        <w:pStyle w:val="ListParagraph"/>
        <w:spacing w:after="0" w:line="240" w:lineRule="auto"/>
        <w:ind w:left="-90"/>
        <w:jc w:val="both"/>
        <w:rPr>
          <w:rFonts w:ascii="Sylfaen" w:hAnsi="Sylfaen"/>
          <w:lang w:val="ka-GE"/>
        </w:rPr>
      </w:pPr>
    </w:p>
    <w:p w14:paraId="73D6DBF3" w14:textId="22D04CDE" w:rsidR="00896274" w:rsidRPr="00E37C5C" w:rsidRDefault="001B7903" w:rsidP="00386E66">
      <w:pPr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</w:t>
      </w:r>
      <w:r w:rsidR="00CA1443" w:rsidRPr="00E37C5C">
        <w:rPr>
          <w:rFonts w:ascii="Sylfaen" w:hAnsi="Sylfaen"/>
          <w:lang w:val="ka-GE"/>
        </w:rPr>
        <w:lastRenderedPageBreak/>
        <w:t>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6A42BE3C" w14:textId="77777777" w:rsidR="007A4B6C" w:rsidRDefault="007A4B6C" w:rsidP="00386E66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713CF7F3" w:rsidR="00E45EB8" w:rsidRDefault="008D1A80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79CA60FF" w14:textId="080D25B1" w:rsidR="00E45EB8" w:rsidRDefault="00E45EB8" w:rsidP="00386E66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="009A2E6F">
        <w:rPr>
          <w:rFonts w:ascii="Sylfaen" w:hAnsi="Sylfaen" w:cs="Sylfaen"/>
          <w:lang w:val="ka-GE"/>
        </w:rPr>
        <w:t xml:space="preserve">თითოეული შემსყიდველი ორგანიზაციისთვის </w:t>
      </w:r>
      <w:r w:rsidR="00BE7B8C">
        <w:rPr>
          <w:rFonts w:ascii="Sylfaen" w:hAnsi="Sylfaen" w:cs="Sylfaen"/>
          <w:lang w:val="ka-GE"/>
        </w:rPr>
        <w:t xml:space="preserve">დამოუკიდებელი 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AB6F7C">
        <w:rPr>
          <w:rFonts w:ascii="Sylfaen" w:hAnsi="Sylfaen"/>
          <w:lang w:val="ka-GE"/>
        </w:rPr>
        <w:t xml:space="preserve"> სატენდერო პირობების გათვალისწინებით</w:t>
      </w:r>
      <w:r w:rsidR="009A2E6F">
        <w:rPr>
          <w:rFonts w:ascii="Sylfaen" w:hAnsi="Sylfaen"/>
          <w:lang w:val="ka-GE"/>
        </w:rPr>
        <w:t>.</w:t>
      </w:r>
      <w:r w:rsidR="00B42E6D">
        <w:rPr>
          <w:rFonts w:ascii="Sylfaen" w:hAnsi="Sylfaen"/>
          <w:lang w:val="ka-GE"/>
        </w:rPr>
        <w:t xml:space="preserve"> სატენდერო დოკუმენტაციას თან ერთვის ხელშეკრულების უვლელი დანართები: </w:t>
      </w:r>
    </w:p>
    <w:p w14:paraId="7B6BB21E" w14:textId="12808285" w:rsidR="00B42E6D" w:rsidRDefault="00B42E6D" w:rsidP="00386E6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N1 - </w:t>
      </w:r>
      <w:r w:rsidRPr="00B42E6D">
        <w:rPr>
          <w:rFonts w:ascii="Sylfaen" w:hAnsi="Sylfaen"/>
          <w:lang w:val="ka-GE"/>
        </w:rPr>
        <w:t>GWP საქონელი ძირითადი პირობები ფასი ლარშია მოცემული</w:t>
      </w:r>
    </w:p>
    <w:p w14:paraId="671BF5DD" w14:textId="4A4AE3F6" w:rsidR="00B42E6D" w:rsidRPr="00E37C5C" w:rsidRDefault="00B42E6D" w:rsidP="00386E66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N2 - </w:t>
      </w:r>
      <w:r w:rsidRPr="00B42E6D">
        <w:rPr>
          <w:rFonts w:ascii="Sylfaen" w:hAnsi="Sylfaen"/>
          <w:lang w:val="ka-GE"/>
        </w:rPr>
        <w:t>GWP ეთიკის და ქცევის კოდექსი. ანტიკორუფციული პოლიტიკა. გაეროს გლობალური შეთანხმება.</w:t>
      </w:r>
    </w:p>
    <w:p w14:paraId="142B609F" w14:textId="77777777" w:rsidR="00E45EB8" w:rsidRPr="00E37C5C" w:rsidRDefault="00E45EB8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3A7FBA5A" w:rsidR="00CC4789" w:rsidRPr="00E90A78" w:rsidRDefault="008D1A80" w:rsidP="00386E66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06810710" w:rsidR="00CC4789" w:rsidRPr="00E90A78" w:rsidRDefault="00CC4789" w:rsidP="00386E66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.8.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386E66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44790629" w:rsidR="00CC4789" w:rsidRPr="00E90A78" w:rsidRDefault="008D1A80" w:rsidP="00386E66">
      <w:pPr>
        <w:spacing w:after="0" w:line="360" w:lineRule="auto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5F8168F9" w:rsidR="00CE7176" w:rsidRPr="00E90A78" w:rsidRDefault="008D1A80" w:rsidP="00386E66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>ს თარიღიდან</w:t>
      </w:r>
      <w:r w:rsidR="00D312DB">
        <w:rPr>
          <w:rFonts w:ascii="Sylfaen" w:hAnsi="Sylfaen"/>
          <w:lang w:val="ka-GE"/>
        </w:rPr>
        <w:t xml:space="preserve"> </w:t>
      </w:r>
      <w:r w:rsidR="00D312DB" w:rsidRPr="00561B3B">
        <w:rPr>
          <w:rFonts w:ascii="Sylfaen" w:hAnsi="Sylfaen"/>
          <w:b/>
          <w:lang w:val="ka-GE"/>
        </w:rPr>
        <w:t>6</w:t>
      </w:r>
      <w:r w:rsidR="00CC4789" w:rsidRPr="00561B3B">
        <w:rPr>
          <w:rFonts w:ascii="Sylfaen" w:hAnsi="Sylfaen"/>
          <w:b/>
          <w:lang w:val="ka-GE"/>
        </w:rPr>
        <w:t xml:space="preserve">0 </w:t>
      </w:r>
      <w:r w:rsidR="00CC4789" w:rsidRPr="00561B3B">
        <w:rPr>
          <w:rFonts w:ascii="AcadNusx" w:hAnsi="AcadNusx"/>
          <w:b/>
          <w:lang w:val="ka-GE"/>
        </w:rPr>
        <w:t>(</w:t>
      </w:r>
      <w:r w:rsidR="00D312DB" w:rsidRPr="00561B3B">
        <w:rPr>
          <w:rFonts w:ascii="Sylfaen" w:hAnsi="Sylfaen"/>
          <w:b/>
          <w:lang w:val="ka-GE"/>
        </w:rPr>
        <w:t>სამოცი</w:t>
      </w:r>
      <w:r w:rsidR="00CC4789" w:rsidRPr="00561B3B">
        <w:rPr>
          <w:rFonts w:ascii="AcadNusx" w:hAnsi="AcadNusx"/>
          <w:b/>
          <w:lang w:val="ka-GE"/>
        </w:rPr>
        <w:t>)</w:t>
      </w:r>
      <w:r w:rsidR="00CC4789" w:rsidRPr="00561B3B">
        <w:rPr>
          <w:rFonts w:ascii="Sylfaen" w:hAnsi="Sylfaen"/>
          <w:b/>
          <w:lang w:val="ka-GE"/>
        </w:rPr>
        <w:t xml:space="preserve"> კალენდარული დღის განმავლობაში.</w:t>
      </w:r>
    </w:p>
    <w:p w14:paraId="751106E6" w14:textId="13D39842" w:rsidR="00E90A78" w:rsidRPr="00BD74F8" w:rsidRDefault="008D1A80" w:rsidP="00386E66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.4 </w:t>
      </w:r>
      <w:r w:rsidR="007A4B6C">
        <w:rPr>
          <w:rFonts w:ascii="Sylfaen" w:hAnsi="Sylfaen" w:cs="Sylfaen"/>
          <w:lang w:val="ka-GE"/>
        </w:rPr>
        <w:t>შემსყიდველი,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703AFBC2" w:rsidR="00CC4789" w:rsidRPr="00E37C5C" w:rsidRDefault="00B56244" w:rsidP="00386E66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3C1E8459" w:rsidR="00CC4789" w:rsidRPr="00E37C5C" w:rsidRDefault="00B56244" w:rsidP="00386E66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შემსყიდველი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E37C5C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62B579F0" w:rsidR="00CC4789" w:rsidRPr="00E37C5C" w:rsidRDefault="00CC4789" w:rsidP="00386E66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 xml:space="preserve">შემსყიდველი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386E66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07836B71" w:rsidR="00CC4789" w:rsidRDefault="00CC4789" w:rsidP="00386E66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8539D">
        <w:rPr>
          <w:rFonts w:ascii="Sylfaen" w:hAnsi="Sylfaen"/>
          <w:b/>
          <w:i/>
          <w:lang w:val="ka-GE"/>
        </w:rPr>
        <w:t xml:space="preserve"> </w:t>
      </w:r>
      <w:r w:rsidR="00B56244">
        <w:rPr>
          <w:rFonts w:ascii="Sylfaen" w:hAnsi="Sylfaen" w:cs="Sylfaen"/>
          <w:lang w:val="ka-GE"/>
        </w:rPr>
        <w:t xml:space="preserve">შემსყიდველის </w:t>
      </w:r>
      <w:r w:rsidR="00931570">
        <w:rPr>
          <w:rFonts w:ascii="Sylfaen" w:hAnsi="Sylfaen" w:cs="Arial"/>
          <w:lang w:val="ka-GE"/>
        </w:rPr>
        <w:t xml:space="preserve"> </w:t>
      </w:r>
      <w:r w:rsidR="00B56244">
        <w:rPr>
          <w:rFonts w:ascii="Sylfaen" w:hAnsi="Sylfaen"/>
          <w:lang w:val="ka-GE"/>
        </w:rPr>
        <w:t>მხრიდან.</w:t>
      </w:r>
    </w:p>
    <w:p w14:paraId="236824B8" w14:textId="77777777" w:rsidR="00E90A78" w:rsidRPr="00E90A78" w:rsidRDefault="00E90A78" w:rsidP="00386E66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53E4C03" w:rsidR="008246F4" w:rsidRPr="00E90A78" w:rsidRDefault="008D1A80" w:rsidP="00386E66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7CF31F27" w:rsidR="00A35A9C" w:rsidRPr="00E37C5C" w:rsidRDefault="008246F4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.9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615606">
        <w:rPr>
          <w:rFonts w:ascii="Sylfaen" w:hAnsi="Sylfaen"/>
          <w:lang w:val="es-MX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54E152EC" w:rsidR="007E0304" w:rsidRPr="00E37C5C" w:rsidRDefault="008D1A80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hyperlink r:id="rId9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503DB326" w:rsidR="007E0304" w:rsidRDefault="008D1A80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615606">
        <w:rPr>
          <w:rFonts w:ascii="Sylfaen" w:hAnsi="Sylfaen"/>
          <w:lang w:val="es-MX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6A0E8A79" w14:textId="3AF17BC4" w:rsidR="008446F1" w:rsidRDefault="008446F1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1.9.4 </w:t>
      </w:r>
      <w:r w:rsidRPr="008446F1">
        <w:rPr>
          <w:rFonts w:ascii="Sylfaen" w:hAnsi="Sylfaen"/>
          <w:b/>
          <w:lang w:val="ka-GE"/>
        </w:rPr>
        <w:t>ტენდერში მონაწილეობა უფასოა.</w:t>
      </w:r>
    </w:p>
    <w:p w14:paraId="34BAF3EA" w14:textId="43FD9A3A" w:rsidR="008267D8" w:rsidRDefault="008267D8" w:rsidP="00386E66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14:paraId="5D444770" w14:textId="77777777" w:rsidR="008267D8" w:rsidRPr="00E41D48" w:rsidRDefault="008267D8" w:rsidP="008267D8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41D48">
        <w:rPr>
          <w:rFonts w:ascii="Sylfaen" w:hAnsi="Sylfaen"/>
          <w:b/>
          <w:lang w:val="ka-GE"/>
        </w:rPr>
        <w:t xml:space="preserve">გავეცანი </w:t>
      </w:r>
    </w:p>
    <w:p w14:paraId="1F757F96" w14:textId="77777777" w:rsidR="008267D8" w:rsidRPr="00E41D48" w:rsidRDefault="008267D8" w:rsidP="008267D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9AC668B" w14:textId="77777777" w:rsidR="008267D8" w:rsidRPr="00E41D48" w:rsidRDefault="008267D8" w:rsidP="008267D8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/მონაწილე კომპანიის უფლებამოსილი პირის ხელმოწერა/</w:t>
      </w:r>
    </w:p>
    <w:p w14:paraId="4B45BE62" w14:textId="12D7D2E0" w:rsidR="00C41C03" w:rsidRPr="00615606" w:rsidRDefault="00F47570" w:rsidP="00386E66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15606">
        <w:rPr>
          <w:rFonts w:ascii="AcadNusx" w:hAnsi="AcadNusx"/>
          <w:b/>
          <w:u w:val="single"/>
          <w:lang w:val="ka-GE"/>
        </w:rPr>
        <w:t>:</w:t>
      </w:r>
    </w:p>
    <w:p w14:paraId="4DA59D87" w14:textId="38E8BBA1" w:rsidR="00C41C03" w:rsidRPr="00E37C5C" w:rsidRDefault="00C41C03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386E6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EFAD2AB" w14:textId="75BDE454" w:rsidR="00F827AD" w:rsidRPr="00615606" w:rsidRDefault="00F827AD" w:rsidP="00386E66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28539D">
        <w:rPr>
          <w:rFonts w:ascii="Sylfaen" w:hAnsi="Sylfaen"/>
          <w:lang w:val="ka-GE"/>
        </w:rPr>
        <w:t>ქეთევან კანდელაკი</w:t>
      </w:r>
    </w:p>
    <w:p w14:paraId="0770D665" w14:textId="57CE7CBA" w:rsidR="00F827AD" w:rsidRPr="00E37C5C" w:rsidRDefault="0067333F" w:rsidP="00386E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14:paraId="0EDDA63A" w14:textId="197AA931" w:rsidR="00F827AD" w:rsidRPr="00615606" w:rsidRDefault="00F827AD" w:rsidP="00386E66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28539D" w:rsidRPr="00615606">
        <w:rPr>
          <w:rFonts w:ascii="Sylfaen" w:hAnsi="Sylfaen"/>
          <w:lang w:val="ka-GE"/>
        </w:rPr>
        <w:t>kekandelaki@gwp.ge</w:t>
      </w:r>
    </w:p>
    <w:p w14:paraId="683EC820" w14:textId="18B413EA" w:rsidR="00F827AD" w:rsidRPr="00615606" w:rsidRDefault="00F827AD" w:rsidP="00386E66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28539D">
        <w:rPr>
          <w:rFonts w:cs="Arial"/>
          <w:lang w:val="ka-GE"/>
        </w:rPr>
        <w:t>1456</w:t>
      </w:r>
      <w:r w:rsidR="00090A8D">
        <w:rPr>
          <w:rFonts w:cs="Arial"/>
          <w:lang w:val="ka-GE"/>
        </w:rPr>
        <w:t xml:space="preserve">); </w:t>
      </w:r>
      <w:r w:rsidR="0028539D" w:rsidRPr="00615606">
        <w:rPr>
          <w:rFonts w:cs="Arial"/>
          <w:lang w:val="ka-GE"/>
        </w:rPr>
        <w:t>599 192500</w:t>
      </w:r>
    </w:p>
    <w:p w14:paraId="4B905149" w14:textId="77777777" w:rsidR="00F827AD" w:rsidRPr="00E37C5C" w:rsidRDefault="00F827AD" w:rsidP="00386E66">
      <w:pPr>
        <w:spacing w:after="0"/>
        <w:jc w:val="both"/>
        <w:rPr>
          <w:rFonts w:ascii="Sylfaen" w:hAnsi="Sylfaen" w:cs="Sylfaen"/>
          <w:lang w:val="ka-GE"/>
        </w:rPr>
      </w:pPr>
    </w:p>
    <w:p w14:paraId="15186467" w14:textId="77777777" w:rsidR="00F827AD" w:rsidRPr="00E37C5C" w:rsidRDefault="00F827AD" w:rsidP="00386E66">
      <w:pPr>
        <w:spacing w:after="0"/>
        <w:jc w:val="both"/>
        <w:rPr>
          <w:rFonts w:ascii="Sylfaen" w:hAnsi="Sylfaen" w:cs="Arial"/>
          <w:lang w:val="ka-GE"/>
        </w:rPr>
      </w:pPr>
    </w:p>
    <w:p w14:paraId="58D236C0" w14:textId="31E8204B" w:rsidR="00237416" w:rsidRPr="00615606" w:rsidRDefault="00237416" w:rsidP="00386E66">
      <w:pPr>
        <w:spacing w:after="0" w:line="360" w:lineRule="auto"/>
        <w:jc w:val="both"/>
        <w:rPr>
          <w:rFonts w:ascii="AcadNusx" w:hAnsi="AcadNusx"/>
          <w:lang w:val="ka-GE"/>
        </w:rPr>
      </w:pPr>
      <w:bookmarkStart w:id="1" w:name="_Toc454818556"/>
      <w:bookmarkEnd w:id="1"/>
    </w:p>
    <w:sectPr w:rsidR="00237416" w:rsidRPr="00615606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A704" w14:textId="77777777" w:rsidR="00724FDC" w:rsidRDefault="00724FDC" w:rsidP="007902EA">
      <w:pPr>
        <w:spacing w:after="0" w:line="240" w:lineRule="auto"/>
      </w:pPr>
      <w:r>
        <w:separator/>
      </w:r>
    </w:p>
  </w:endnote>
  <w:endnote w:type="continuationSeparator" w:id="0">
    <w:p w14:paraId="63CEA006" w14:textId="77777777" w:rsidR="00724FDC" w:rsidRDefault="00724FD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CF7224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F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70C3" w14:textId="77777777" w:rsidR="00724FDC" w:rsidRDefault="00724FDC" w:rsidP="007902EA">
      <w:pPr>
        <w:spacing w:after="0" w:line="240" w:lineRule="auto"/>
      </w:pPr>
      <w:r>
        <w:separator/>
      </w:r>
    </w:p>
  </w:footnote>
  <w:footnote w:type="continuationSeparator" w:id="0">
    <w:p w14:paraId="3F893381" w14:textId="77777777" w:rsidR="00724FDC" w:rsidRDefault="00724FD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95C65"/>
    <w:multiLevelType w:val="multilevel"/>
    <w:tmpl w:val="CA50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B2D"/>
    <w:multiLevelType w:val="hybridMultilevel"/>
    <w:tmpl w:val="8F703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A15D4"/>
    <w:multiLevelType w:val="multilevel"/>
    <w:tmpl w:val="56B26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1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48A516EC"/>
    <w:multiLevelType w:val="hybridMultilevel"/>
    <w:tmpl w:val="37D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E6779C"/>
    <w:multiLevelType w:val="hybridMultilevel"/>
    <w:tmpl w:val="F78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F6840"/>
    <w:multiLevelType w:val="hybridMultilevel"/>
    <w:tmpl w:val="65F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5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9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41"/>
  </w:num>
  <w:num w:numId="5">
    <w:abstractNumId w:val="17"/>
  </w:num>
  <w:num w:numId="6">
    <w:abstractNumId w:val="6"/>
  </w:num>
  <w:num w:numId="7">
    <w:abstractNumId w:val="5"/>
  </w:num>
  <w:num w:numId="8">
    <w:abstractNumId w:val="34"/>
  </w:num>
  <w:num w:numId="9">
    <w:abstractNumId w:val="38"/>
  </w:num>
  <w:num w:numId="10">
    <w:abstractNumId w:val="19"/>
  </w:num>
  <w:num w:numId="11">
    <w:abstractNumId w:val="11"/>
  </w:num>
  <w:num w:numId="12">
    <w:abstractNumId w:val="15"/>
  </w:num>
  <w:num w:numId="13">
    <w:abstractNumId w:val="30"/>
  </w:num>
  <w:num w:numId="14">
    <w:abstractNumId w:val="20"/>
  </w:num>
  <w:num w:numId="15">
    <w:abstractNumId w:val="13"/>
  </w:num>
  <w:num w:numId="16">
    <w:abstractNumId w:val="36"/>
  </w:num>
  <w:num w:numId="17">
    <w:abstractNumId w:val="28"/>
  </w:num>
  <w:num w:numId="18">
    <w:abstractNumId w:val="25"/>
  </w:num>
  <w:num w:numId="19">
    <w:abstractNumId w:val="10"/>
  </w:num>
  <w:num w:numId="20">
    <w:abstractNumId w:val="2"/>
  </w:num>
  <w:num w:numId="21">
    <w:abstractNumId w:val="40"/>
  </w:num>
  <w:num w:numId="22">
    <w:abstractNumId w:val="42"/>
  </w:num>
  <w:num w:numId="23">
    <w:abstractNumId w:val="16"/>
  </w:num>
  <w:num w:numId="24">
    <w:abstractNumId w:val="37"/>
  </w:num>
  <w:num w:numId="25">
    <w:abstractNumId w:val="12"/>
  </w:num>
  <w:num w:numId="26">
    <w:abstractNumId w:val="33"/>
  </w:num>
  <w:num w:numId="27">
    <w:abstractNumId w:val="4"/>
  </w:num>
  <w:num w:numId="28">
    <w:abstractNumId w:val="31"/>
  </w:num>
  <w:num w:numId="29">
    <w:abstractNumId w:val="29"/>
  </w:num>
  <w:num w:numId="30">
    <w:abstractNumId w:val="35"/>
  </w:num>
  <w:num w:numId="31">
    <w:abstractNumId w:val="39"/>
  </w:num>
  <w:num w:numId="32">
    <w:abstractNumId w:val="32"/>
  </w:num>
  <w:num w:numId="33">
    <w:abstractNumId w:val="14"/>
  </w:num>
  <w:num w:numId="34">
    <w:abstractNumId w:val="22"/>
  </w:num>
  <w:num w:numId="35">
    <w:abstractNumId w:val="24"/>
  </w:num>
  <w:num w:numId="36">
    <w:abstractNumId w:val="9"/>
  </w:num>
  <w:num w:numId="37">
    <w:abstractNumId w:val="3"/>
  </w:num>
  <w:num w:numId="38">
    <w:abstractNumId w:val="26"/>
  </w:num>
  <w:num w:numId="39">
    <w:abstractNumId w:val="27"/>
  </w:num>
  <w:num w:numId="40">
    <w:abstractNumId w:val="21"/>
  </w:num>
  <w:num w:numId="41">
    <w:abstractNumId w:val="23"/>
  </w:num>
  <w:num w:numId="42">
    <w:abstractNumId w:val="8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DA2NzO1NDCzMLdU0lEKTi0uzszPAykwrgUAO9Ry/iwAAAA="/>
  </w:docVars>
  <w:rsids>
    <w:rsidRoot w:val="006E1729"/>
    <w:rsid w:val="00000015"/>
    <w:rsid w:val="000101BA"/>
    <w:rsid w:val="00013DED"/>
    <w:rsid w:val="00014051"/>
    <w:rsid w:val="0001501D"/>
    <w:rsid w:val="00015E1B"/>
    <w:rsid w:val="000202A5"/>
    <w:rsid w:val="0002568F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81D42"/>
    <w:rsid w:val="000839D9"/>
    <w:rsid w:val="00090A8D"/>
    <w:rsid w:val="00092A77"/>
    <w:rsid w:val="00092E77"/>
    <w:rsid w:val="000974B9"/>
    <w:rsid w:val="000A0D72"/>
    <w:rsid w:val="000B1C85"/>
    <w:rsid w:val="000B1F3B"/>
    <w:rsid w:val="000B47A5"/>
    <w:rsid w:val="000B4C5E"/>
    <w:rsid w:val="000B5D0F"/>
    <w:rsid w:val="000C3223"/>
    <w:rsid w:val="000D05E0"/>
    <w:rsid w:val="000D3A0D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3C2"/>
    <w:rsid w:val="001461E6"/>
    <w:rsid w:val="00153785"/>
    <w:rsid w:val="00154247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47AF"/>
    <w:rsid w:val="001A71A8"/>
    <w:rsid w:val="001B055A"/>
    <w:rsid w:val="001B0D00"/>
    <w:rsid w:val="001B3263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329A"/>
    <w:rsid w:val="00202451"/>
    <w:rsid w:val="002056E8"/>
    <w:rsid w:val="00207B93"/>
    <w:rsid w:val="00207CEA"/>
    <w:rsid w:val="0021119E"/>
    <w:rsid w:val="00211842"/>
    <w:rsid w:val="0021503D"/>
    <w:rsid w:val="00216B88"/>
    <w:rsid w:val="002319C5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828"/>
    <w:rsid w:val="00257F36"/>
    <w:rsid w:val="00266CA0"/>
    <w:rsid w:val="0026701D"/>
    <w:rsid w:val="00267D3F"/>
    <w:rsid w:val="00270BF2"/>
    <w:rsid w:val="00275958"/>
    <w:rsid w:val="00276895"/>
    <w:rsid w:val="00276F7A"/>
    <w:rsid w:val="002778A0"/>
    <w:rsid w:val="00277B37"/>
    <w:rsid w:val="002803E8"/>
    <w:rsid w:val="0028539D"/>
    <w:rsid w:val="0029272A"/>
    <w:rsid w:val="002A4E62"/>
    <w:rsid w:val="002A60C4"/>
    <w:rsid w:val="002B6F69"/>
    <w:rsid w:val="002C066E"/>
    <w:rsid w:val="002C21C7"/>
    <w:rsid w:val="002C42C6"/>
    <w:rsid w:val="002C6957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2F96"/>
    <w:rsid w:val="00303697"/>
    <w:rsid w:val="00313C1A"/>
    <w:rsid w:val="0031653E"/>
    <w:rsid w:val="00316C88"/>
    <w:rsid w:val="00320435"/>
    <w:rsid w:val="00320878"/>
    <w:rsid w:val="0033101C"/>
    <w:rsid w:val="00333692"/>
    <w:rsid w:val="0033397E"/>
    <w:rsid w:val="00340CC3"/>
    <w:rsid w:val="00356613"/>
    <w:rsid w:val="00357301"/>
    <w:rsid w:val="00357317"/>
    <w:rsid w:val="003573F4"/>
    <w:rsid w:val="003657A5"/>
    <w:rsid w:val="00377D43"/>
    <w:rsid w:val="00385373"/>
    <w:rsid w:val="003859BA"/>
    <w:rsid w:val="00386E66"/>
    <w:rsid w:val="00387591"/>
    <w:rsid w:val="00387AB5"/>
    <w:rsid w:val="00391AB5"/>
    <w:rsid w:val="003A029B"/>
    <w:rsid w:val="003A0796"/>
    <w:rsid w:val="003A4DAA"/>
    <w:rsid w:val="003A5D91"/>
    <w:rsid w:val="003B460D"/>
    <w:rsid w:val="003B5A5E"/>
    <w:rsid w:val="003C568B"/>
    <w:rsid w:val="003C6F22"/>
    <w:rsid w:val="003D6473"/>
    <w:rsid w:val="003D7C07"/>
    <w:rsid w:val="003E15FA"/>
    <w:rsid w:val="003F370C"/>
    <w:rsid w:val="003F47C3"/>
    <w:rsid w:val="003F5521"/>
    <w:rsid w:val="003F699A"/>
    <w:rsid w:val="0040587B"/>
    <w:rsid w:val="00410EC6"/>
    <w:rsid w:val="0041258C"/>
    <w:rsid w:val="004147A6"/>
    <w:rsid w:val="004272D2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6541"/>
    <w:rsid w:val="00457067"/>
    <w:rsid w:val="00462CA0"/>
    <w:rsid w:val="0046501B"/>
    <w:rsid w:val="004717AB"/>
    <w:rsid w:val="00483B17"/>
    <w:rsid w:val="00485700"/>
    <w:rsid w:val="0048659C"/>
    <w:rsid w:val="00491C75"/>
    <w:rsid w:val="00495EFE"/>
    <w:rsid w:val="00497393"/>
    <w:rsid w:val="004A3BD8"/>
    <w:rsid w:val="004A4BC7"/>
    <w:rsid w:val="004A58A6"/>
    <w:rsid w:val="004A66FB"/>
    <w:rsid w:val="004A7C56"/>
    <w:rsid w:val="004B09C9"/>
    <w:rsid w:val="004B0C7B"/>
    <w:rsid w:val="004B7339"/>
    <w:rsid w:val="004B771B"/>
    <w:rsid w:val="004C1E0D"/>
    <w:rsid w:val="004D3679"/>
    <w:rsid w:val="004D3D1C"/>
    <w:rsid w:val="004D747F"/>
    <w:rsid w:val="004E0822"/>
    <w:rsid w:val="004F0ACD"/>
    <w:rsid w:val="004F6209"/>
    <w:rsid w:val="00503F94"/>
    <w:rsid w:val="005111AB"/>
    <w:rsid w:val="00515452"/>
    <w:rsid w:val="0052656B"/>
    <w:rsid w:val="00536345"/>
    <w:rsid w:val="00540038"/>
    <w:rsid w:val="00544856"/>
    <w:rsid w:val="005553C3"/>
    <w:rsid w:val="00561B3B"/>
    <w:rsid w:val="00564625"/>
    <w:rsid w:val="00567ACA"/>
    <w:rsid w:val="00573628"/>
    <w:rsid w:val="0057474B"/>
    <w:rsid w:val="00575D3E"/>
    <w:rsid w:val="00580531"/>
    <w:rsid w:val="005832A4"/>
    <w:rsid w:val="00583B48"/>
    <w:rsid w:val="00586056"/>
    <w:rsid w:val="00586C84"/>
    <w:rsid w:val="0059153C"/>
    <w:rsid w:val="0059335B"/>
    <w:rsid w:val="00595E4B"/>
    <w:rsid w:val="00595F99"/>
    <w:rsid w:val="005A0827"/>
    <w:rsid w:val="005A7BA2"/>
    <w:rsid w:val="005B1472"/>
    <w:rsid w:val="005B44A2"/>
    <w:rsid w:val="005B5DE5"/>
    <w:rsid w:val="005C14A4"/>
    <w:rsid w:val="005D3B83"/>
    <w:rsid w:val="005D7073"/>
    <w:rsid w:val="005E05B1"/>
    <w:rsid w:val="005E130F"/>
    <w:rsid w:val="005F3357"/>
    <w:rsid w:val="0060156B"/>
    <w:rsid w:val="0060365F"/>
    <w:rsid w:val="00610FC8"/>
    <w:rsid w:val="00615606"/>
    <w:rsid w:val="00615BD2"/>
    <w:rsid w:val="00616DE3"/>
    <w:rsid w:val="00632910"/>
    <w:rsid w:val="00633210"/>
    <w:rsid w:val="00634B58"/>
    <w:rsid w:val="006447A4"/>
    <w:rsid w:val="00661B3E"/>
    <w:rsid w:val="006649B1"/>
    <w:rsid w:val="00665219"/>
    <w:rsid w:val="00665C42"/>
    <w:rsid w:val="00667B1F"/>
    <w:rsid w:val="00670B37"/>
    <w:rsid w:val="00672553"/>
    <w:rsid w:val="0067333F"/>
    <w:rsid w:val="00674470"/>
    <w:rsid w:val="0067481E"/>
    <w:rsid w:val="00674F71"/>
    <w:rsid w:val="00680844"/>
    <w:rsid w:val="006809FB"/>
    <w:rsid w:val="00681B23"/>
    <w:rsid w:val="00685BD0"/>
    <w:rsid w:val="00685C9F"/>
    <w:rsid w:val="00692B13"/>
    <w:rsid w:val="0069500B"/>
    <w:rsid w:val="006A256D"/>
    <w:rsid w:val="006A3D31"/>
    <w:rsid w:val="006A7B28"/>
    <w:rsid w:val="006B781E"/>
    <w:rsid w:val="006C1436"/>
    <w:rsid w:val="006C2D94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92D"/>
    <w:rsid w:val="00712E16"/>
    <w:rsid w:val="00713EFC"/>
    <w:rsid w:val="007146D2"/>
    <w:rsid w:val="007151B6"/>
    <w:rsid w:val="00715A5D"/>
    <w:rsid w:val="00717D5F"/>
    <w:rsid w:val="00723929"/>
    <w:rsid w:val="00724FDC"/>
    <w:rsid w:val="007309AA"/>
    <w:rsid w:val="00734570"/>
    <w:rsid w:val="00735828"/>
    <w:rsid w:val="00742DC5"/>
    <w:rsid w:val="00755E62"/>
    <w:rsid w:val="00764A65"/>
    <w:rsid w:val="00772078"/>
    <w:rsid w:val="007778CE"/>
    <w:rsid w:val="007902EA"/>
    <w:rsid w:val="0079252D"/>
    <w:rsid w:val="00794191"/>
    <w:rsid w:val="00796BF5"/>
    <w:rsid w:val="007A28C4"/>
    <w:rsid w:val="007A4B6C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7F7D24"/>
    <w:rsid w:val="0081634F"/>
    <w:rsid w:val="008246F4"/>
    <w:rsid w:val="00824EDA"/>
    <w:rsid w:val="008267D8"/>
    <w:rsid w:val="00833770"/>
    <w:rsid w:val="0083614B"/>
    <w:rsid w:val="008367AE"/>
    <w:rsid w:val="008374C0"/>
    <w:rsid w:val="008401B6"/>
    <w:rsid w:val="008421EC"/>
    <w:rsid w:val="00843972"/>
    <w:rsid w:val="008444A7"/>
    <w:rsid w:val="008446F1"/>
    <w:rsid w:val="008473E6"/>
    <w:rsid w:val="008647CD"/>
    <w:rsid w:val="00867825"/>
    <w:rsid w:val="008751D7"/>
    <w:rsid w:val="00875254"/>
    <w:rsid w:val="008767C9"/>
    <w:rsid w:val="00876B2D"/>
    <w:rsid w:val="00876B9D"/>
    <w:rsid w:val="0088287D"/>
    <w:rsid w:val="00890026"/>
    <w:rsid w:val="008918CD"/>
    <w:rsid w:val="00894C67"/>
    <w:rsid w:val="00896274"/>
    <w:rsid w:val="008978B9"/>
    <w:rsid w:val="008A4C9C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D1A80"/>
    <w:rsid w:val="008E16DA"/>
    <w:rsid w:val="008E3D20"/>
    <w:rsid w:val="008E55E0"/>
    <w:rsid w:val="008F419D"/>
    <w:rsid w:val="00900221"/>
    <w:rsid w:val="0090279D"/>
    <w:rsid w:val="009038DC"/>
    <w:rsid w:val="00904044"/>
    <w:rsid w:val="00913646"/>
    <w:rsid w:val="00922889"/>
    <w:rsid w:val="00925DC2"/>
    <w:rsid w:val="009261B9"/>
    <w:rsid w:val="00931570"/>
    <w:rsid w:val="00931A9A"/>
    <w:rsid w:val="00940D2A"/>
    <w:rsid w:val="00950D10"/>
    <w:rsid w:val="00953319"/>
    <w:rsid w:val="00954423"/>
    <w:rsid w:val="00954527"/>
    <w:rsid w:val="009567A7"/>
    <w:rsid w:val="00957E8C"/>
    <w:rsid w:val="009621F5"/>
    <w:rsid w:val="009804B1"/>
    <w:rsid w:val="009815C7"/>
    <w:rsid w:val="00984DA8"/>
    <w:rsid w:val="00985307"/>
    <w:rsid w:val="00990CA7"/>
    <w:rsid w:val="0099130F"/>
    <w:rsid w:val="00993D47"/>
    <w:rsid w:val="0099429F"/>
    <w:rsid w:val="00997CB4"/>
    <w:rsid w:val="009A2E6F"/>
    <w:rsid w:val="009A2F37"/>
    <w:rsid w:val="009A7535"/>
    <w:rsid w:val="009B00F2"/>
    <w:rsid w:val="009C5EE2"/>
    <w:rsid w:val="009C7B5B"/>
    <w:rsid w:val="009C7E4E"/>
    <w:rsid w:val="009D07D1"/>
    <w:rsid w:val="009D1896"/>
    <w:rsid w:val="009D5234"/>
    <w:rsid w:val="009D5E96"/>
    <w:rsid w:val="009D6EEF"/>
    <w:rsid w:val="009D733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71A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64AC1"/>
    <w:rsid w:val="00A65B76"/>
    <w:rsid w:val="00A71E0B"/>
    <w:rsid w:val="00A74B75"/>
    <w:rsid w:val="00A804C4"/>
    <w:rsid w:val="00A847D4"/>
    <w:rsid w:val="00A935AC"/>
    <w:rsid w:val="00A96330"/>
    <w:rsid w:val="00AA19E9"/>
    <w:rsid w:val="00AA2ABB"/>
    <w:rsid w:val="00AA511B"/>
    <w:rsid w:val="00AA726B"/>
    <w:rsid w:val="00AB6F7C"/>
    <w:rsid w:val="00AC32F5"/>
    <w:rsid w:val="00AC394F"/>
    <w:rsid w:val="00AC494C"/>
    <w:rsid w:val="00AD71C5"/>
    <w:rsid w:val="00AE4033"/>
    <w:rsid w:val="00AE59A7"/>
    <w:rsid w:val="00AE6EE6"/>
    <w:rsid w:val="00AE77E5"/>
    <w:rsid w:val="00AE7884"/>
    <w:rsid w:val="00AF56A2"/>
    <w:rsid w:val="00AF6D9B"/>
    <w:rsid w:val="00AF7DC3"/>
    <w:rsid w:val="00B01F95"/>
    <w:rsid w:val="00B04164"/>
    <w:rsid w:val="00B049C5"/>
    <w:rsid w:val="00B04BAA"/>
    <w:rsid w:val="00B07BFB"/>
    <w:rsid w:val="00B110A0"/>
    <w:rsid w:val="00B11405"/>
    <w:rsid w:val="00B11F93"/>
    <w:rsid w:val="00B137F3"/>
    <w:rsid w:val="00B156A3"/>
    <w:rsid w:val="00B21FBD"/>
    <w:rsid w:val="00B23313"/>
    <w:rsid w:val="00B30838"/>
    <w:rsid w:val="00B32484"/>
    <w:rsid w:val="00B336A0"/>
    <w:rsid w:val="00B35065"/>
    <w:rsid w:val="00B42689"/>
    <w:rsid w:val="00B42E6D"/>
    <w:rsid w:val="00B47896"/>
    <w:rsid w:val="00B47D4C"/>
    <w:rsid w:val="00B501BB"/>
    <w:rsid w:val="00B5249E"/>
    <w:rsid w:val="00B5452A"/>
    <w:rsid w:val="00B56244"/>
    <w:rsid w:val="00B616CF"/>
    <w:rsid w:val="00B62EB8"/>
    <w:rsid w:val="00B806AE"/>
    <w:rsid w:val="00B823D3"/>
    <w:rsid w:val="00B830F8"/>
    <w:rsid w:val="00B84106"/>
    <w:rsid w:val="00B92B05"/>
    <w:rsid w:val="00B942E0"/>
    <w:rsid w:val="00B97F4F"/>
    <w:rsid w:val="00BB0F01"/>
    <w:rsid w:val="00BC364F"/>
    <w:rsid w:val="00BC4C63"/>
    <w:rsid w:val="00BD74F8"/>
    <w:rsid w:val="00BE0965"/>
    <w:rsid w:val="00BE187B"/>
    <w:rsid w:val="00BE1A34"/>
    <w:rsid w:val="00BE3060"/>
    <w:rsid w:val="00BE4678"/>
    <w:rsid w:val="00BE7B8C"/>
    <w:rsid w:val="00BF5EFE"/>
    <w:rsid w:val="00C01CD2"/>
    <w:rsid w:val="00C021B6"/>
    <w:rsid w:val="00C06F22"/>
    <w:rsid w:val="00C106D9"/>
    <w:rsid w:val="00C12270"/>
    <w:rsid w:val="00C12ABD"/>
    <w:rsid w:val="00C14986"/>
    <w:rsid w:val="00C14D7A"/>
    <w:rsid w:val="00C27890"/>
    <w:rsid w:val="00C33D82"/>
    <w:rsid w:val="00C40C8C"/>
    <w:rsid w:val="00C41C03"/>
    <w:rsid w:val="00C42477"/>
    <w:rsid w:val="00C55BCF"/>
    <w:rsid w:val="00C565E7"/>
    <w:rsid w:val="00C654A2"/>
    <w:rsid w:val="00C67999"/>
    <w:rsid w:val="00C73981"/>
    <w:rsid w:val="00C761CC"/>
    <w:rsid w:val="00C83494"/>
    <w:rsid w:val="00C8493F"/>
    <w:rsid w:val="00C86727"/>
    <w:rsid w:val="00C86CD0"/>
    <w:rsid w:val="00C91AFC"/>
    <w:rsid w:val="00C9205D"/>
    <w:rsid w:val="00CA1443"/>
    <w:rsid w:val="00CA4A83"/>
    <w:rsid w:val="00CA54EE"/>
    <w:rsid w:val="00CB2B75"/>
    <w:rsid w:val="00CB6EA4"/>
    <w:rsid w:val="00CB730B"/>
    <w:rsid w:val="00CB736E"/>
    <w:rsid w:val="00CC3C0A"/>
    <w:rsid w:val="00CC4789"/>
    <w:rsid w:val="00CD267E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12DB"/>
    <w:rsid w:val="00D32A75"/>
    <w:rsid w:val="00D32AB0"/>
    <w:rsid w:val="00D3468A"/>
    <w:rsid w:val="00D374EE"/>
    <w:rsid w:val="00D43A2F"/>
    <w:rsid w:val="00D50ACF"/>
    <w:rsid w:val="00D513C2"/>
    <w:rsid w:val="00D51D10"/>
    <w:rsid w:val="00D527CB"/>
    <w:rsid w:val="00D557E5"/>
    <w:rsid w:val="00D55C6F"/>
    <w:rsid w:val="00D5623D"/>
    <w:rsid w:val="00D57017"/>
    <w:rsid w:val="00D624C5"/>
    <w:rsid w:val="00D663A7"/>
    <w:rsid w:val="00D80CDB"/>
    <w:rsid w:val="00D8245F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D1FDF"/>
    <w:rsid w:val="00DE5016"/>
    <w:rsid w:val="00DF0E2A"/>
    <w:rsid w:val="00DF5F26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34C69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0D4"/>
    <w:rsid w:val="00E711C6"/>
    <w:rsid w:val="00E751A2"/>
    <w:rsid w:val="00E76057"/>
    <w:rsid w:val="00E80F67"/>
    <w:rsid w:val="00E8201E"/>
    <w:rsid w:val="00E824A6"/>
    <w:rsid w:val="00E90A78"/>
    <w:rsid w:val="00E91201"/>
    <w:rsid w:val="00E94223"/>
    <w:rsid w:val="00E94ED1"/>
    <w:rsid w:val="00E95292"/>
    <w:rsid w:val="00EA22AE"/>
    <w:rsid w:val="00EA344B"/>
    <w:rsid w:val="00EB11E8"/>
    <w:rsid w:val="00EB1900"/>
    <w:rsid w:val="00EB217E"/>
    <w:rsid w:val="00EB505F"/>
    <w:rsid w:val="00EC2046"/>
    <w:rsid w:val="00EC451F"/>
    <w:rsid w:val="00ED0FC0"/>
    <w:rsid w:val="00EF1F29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12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3BFD"/>
    <w:rsid w:val="00FA41A9"/>
    <w:rsid w:val="00FA55F2"/>
    <w:rsid w:val="00FB16F9"/>
    <w:rsid w:val="00FB230D"/>
    <w:rsid w:val="00FB527A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29D4-D492-4F60-8326-6FCB609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16</cp:revision>
  <cp:lastPrinted>2015-07-27T06:36:00Z</cp:lastPrinted>
  <dcterms:created xsi:type="dcterms:W3CDTF">2023-01-31T06:45:00Z</dcterms:created>
  <dcterms:modified xsi:type="dcterms:W3CDTF">2024-02-07T08:08:00Z</dcterms:modified>
</cp:coreProperties>
</file>