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8EE971" w14:textId="77777777" w:rsidR="000638B0" w:rsidRPr="000638B0" w:rsidRDefault="000638B0" w:rsidP="000638B0">
      <w:pPr>
        <w:spacing w:after="0" w:line="240" w:lineRule="auto"/>
        <w:jc w:val="center"/>
        <w:rPr>
          <w:rFonts w:ascii="Sylfaen" w:hAnsi="Sylfaen" w:cs="Sylfaen"/>
          <w:b/>
        </w:rPr>
      </w:pPr>
      <w:r>
        <w:rPr>
          <w:rFonts w:ascii="Sylfaen" w:hAnsi="Sylfaen" w:cs="Sylfaen"/>
          <w:b/>
        </w:rPr>
        <w:t xml:space="preserve">                            </w:t>
      </w:r>
    </w:p>
    <w:p w14:paraId="349E9155" w14:textId="77777777" w:rsidR="007425BB" w:rsidRPr="00045283" w:rsidRDefault="007425BB" w:rsidP="007425BB">
      <w:pPr>
        <w:spacing w:line="240" w:lineRule="auto"/>
        <w:rPr>
          <w:rFonts w:asciiTheme="minorHAnsi" w:hAnsiTheme="minorHAnsi" w:cstheme="minorHAnsi"/>
          <w:b/>
          <w:u w:val="single"/>
        </w:rPr>
      </w:pPr>
      <w:r w:rsidRPr="00045283">
        <w:rPr>
          <w:rFonts w:asciiTheme="minorHAnsi" w:hAnsiTheme="minorHAnsi" w:cstheme="minorHAnsi"/>
          <w:b/>
          <w:u w:val="single"/>
        </w:rPr>
        <w:t>Introduction</w:t>
      </w:r>
    </w:p>
    <w:p w14:paraId="423A3854" w14:textId="77777777" w:rsidR="00BB67E1" w:rsidRDefault="007425BB" w:rsidP="007425BB">
      <w:pPr>
        <w:shd w:val="clear" w:color="auto" w:fill="FFFFFF"/>
        <w:jc w:val="both"/>
        <w:textAlignment w:val="baseline"/>
        <w:rPr>
          <w:rFonts w:asciiTheme="minorHAnsi" w:hAnsiTheme="minorHAnsi" w:cstheme="minorHAnsi"/>
          <w:color w:val="333333"/>
          <w:bdr w:val="none" w:sz="0" w:space="0" w:color="auto" w:frame="1"/>
        </w:rPr>
      </w:pPr>
      <w:r w:rsidRPr="00045283">
        <w:rPr>
          <w:rFonts w:asciiTheme="minorHAnsi" w:hAnsiTheme="minorHAnsi" w:cstheme="minorHAnsi"/>
          <w:color w:val="333333"/>
          <w:bdr w:val="none" w:sz="0" w:space="0" w:color="auto" w:frame="1"/>
        </w:rPr>
        <w:t>“Georgian Water and Power” (GWP) is a leading company on the water supply market of Georgia and South Caucasus. The company provides high quality service to the population of Tbilisi, as well as to state organizations, industrial and commercial objects.</w:t>
      </w:r>
      <w:r w:rsidR="009503D9">
        <w:rPr>
          <w:rFonts w:asciiTheme="minorHAnsi" w:hAnsiTheme="minorHAnsi" w:cstheme="minorHAnsi"/>
          <w:color w:val="333333"/>
          <w:bdr w:val="none" w:sz="0" w:space="0" w:color="auto" w:frame="1"/>
        </w:rPr>
        <w:t xml:space="preserve"> GWP became a part of Aqualia</w:t>
      </w:r>
      <w:r w:rsidR="00BB67E1">
        <w:rPr>
          <w:rFonts w:asciiTheme="minorHAnsi" w:hAnsiTheme="minorHAnsi" w:cstheme="minorHAnsi"/>
          <w:color w:val="333333"/>
          <w:bdr w:val="none" w:sz="0" w:space="0" w:color="auto" w:frame="1"/>
        </w:rPr>
        <w:t xml:space="preserve"> S.A in 2022, the Spanish company </w:t>
      </w:r>
      <w:r w:rsidR="000638B0">
        <w:rPr>
          <w:rFonts w:asciiTheme="minorHAnsi" w:hAnsiTheme="minorHAnsi" w:cstheme="minorHAnsi"/>
          <w:color w:val="333333"/>
          <w:bdr w:val="none" w:sz="0" w:space="0" w:color="auto" w:frame="1"/>
        </w:rPr>
        <w:t>that</w:t>
      </w:r>
      <w:r w:rsidR="00BB67E1">
        <w:rPr>
          <w:rFonts w:asciiTheme="minorHAnsi" w:hAnsiTheme="minorHAnsi" w:cstheme="minorHAnsi"/>
          <w:color w:val="333333"/>
          <w:bdr w:val="none" w:sz="0" w:space="0" w:color="auto" w:frame="1"/>
        </w:rPr>
        <w:t xml:space="preserve"> operates in water supply market in </w:t>
      </w:r>
      <w:r w:rsidR="00BB67E1" w:rsidRPr="00BB67E1">
        <w:rPr>
          <w:rFonts w:asciiTheme="minorHAnsi" w:hAnsiTheme="minorHAnsi" w:cstheme="minorHAnsi"/>
          <w:color w:val="333333"/>
          <w:bdr w:val="none" w:sz="0" w:space="0" w:color="auto" w:frame="1"/>
        </w:rPr>
        <w:t>18 countries</w:t>
      </w:r>
      <w:r w:rsidR="00BB67E1">
        <w:rPr>
          <w:rFonts w:asciiTheme="minorHAnsi" w:hAnsiTheme="minorHAnsi" w:cstheme="minorHAnsi"/>
          <w:color w:val="333333"/>
          <w:bdr w:val="none" w:sz="0" w:space="0" w:color="auto" w:frame="1"/>
        </w:rPr>
        <w:t xml:space="preserve"> worldwide. </w:t>
      </w:r>
    </w:p>
    <w:p w14:paraId="4E8FCF2C" w14:textId="77777777" w:rsidR="007425BB" w:rsidRDefault="006427C6" w:rsidP="007425BB">
      <w:pPr>
        <w:shd w:val="clear" w:color="auto" w:fill="FFFFFF"/>
        <w:jc w:val="both"/>
        <w:textAlignment w:val="baseline"/>
        <w:rPr>
          <w:rFonts w:asciiTheme="minorHAnsi" w:hAnsiTheme="minorHAnsi" w:cstheme="minorHAnsi"/>
          <w:color w:val="333333"/>
        </w:rPr>
      </w:pPr>
      <w:r>
        <w:rPr>
          <w:rFonts w:asciiTheme="minorHAnsi" w:hAnsiTheme="minorHAnsi" w:cstheme="minorHAnsi"/>
          <w:color w:val="333333"/>
          <w:bdr w:val="none" w:sz="0" w:space="0" w:color="auto" w:frame="1"/>
        </w:rPr>
        <w:t>GWP’s m</w:t>
      </w:r>
      <w:r w:rsidR="007425BB" w:rsidRPr="00BB67E1">
        <w:rPr>
          <w:rFonts w:asciiTheme="minorHAnsi" w:hAnsiTheme="minorHAnsi" w:cstheme="minorHAnsi"/>
          <w:color w:val="333333"/>
          <w:bdr w:val="none" w:sz="0" w:space="0" w:color="auto" w:frame="1"/>
        </w:rPr>
        <w:t>ore</w:t>
      </w:r>
      <w:r w:rsidR="007425BB" w:rsidRPr="00045283">
        <w:rPr>
          <w:rFonts w:asciiTheme="minorHAnsi" w:hAnsiTheme="minorHAnsi" w:cstheme="minorHAnsi"/>
          <w:color w:val="333333"/>
        </w:rPr>
        <w:t xml:space="preserve"> than 3000 company employees ensure delivering water and wastewater services to Tbilisi residents. Georgian Water and Power serves about </w:t>
      </w:r>
      <w:r w:rsidR="007425BB" w:rsidRPr="00045283">
        <w:rPr>
          <w:rFonts w:asciiTheme="minorHAnsi" w:hAnsiTheme="minorHAnsi" w:cstheme="minorHAnsi"/>
          <w:color w:val="333333"/>
          <w:bdr w:val="none" w:sz="0" w:space="0" w:color="auto" w:frame="1"/>
        </w:rPr>
        <w:t>507 432</w:t>
      </w:r>
      <w:r w:rsidR="007425BB" w:rsidRPr="00045283">
        <w:rPr>
          <w:rFonts w:asciiTheme="minorHAnsi" w:hAnsiTheme="minorHAnsi" w:cstheme="minorHAnsi"/>
          <w:color w:val="333333"/>
        </w:rPr>
        <w:t> customers throughout the city Including - Residential </w:t>
      </w:r>
      <w:r w:rsidR="007425BB" w:rsidRPr="00045283">
        <w:rPr>
          <w:rFonts w:asciiTheme="minorHAnsi" w:hAnsiTheme="minorHAnsi" w:cstheme="minorHAnsi"/>
          <w:color w:val="333333"/>
          <w:bdr w:val="none" w:sz="0" w:space="0" w:color="auto" w:frame="1"/>
        </w:rPr>
        <w:t>477 762</w:t>
      </w:r>
      <w:r w:rsidR="007425BB" w:rsidRPr="00045283">
        <w:rPr>
          <w:rFonts w:asciiTheme="minorHAnsi" w:hAnsiTheme="minorHAnsi" w:cstheme="minorHAnsi"/>
          <w:color w:val="333333"/>
        </w:rPr>
        <w:t>; Nonresidential </w:t>
      </w:r>
      <w:r w:rsidR="007425BB" w:rsidRPr="00045283">
        <w:rPr>
          <w:rFonts w:asciiTheme="minorHAnsi" w:hAnsiTheme="minorHAnsi" w:cstheme="minorHAnsi"/>
          <w:color w:val="333333"/>
          <w:bdr w:val="none" w:sz="0" w:space="0" w:color="auto" w:frame="1"/>
        </w:rPr>
        <w:t>29 670</w:t>
      </w:r>
      <w:r w:rsidR="007425BB">
        <w:rPr>
          <w:rFonts w:asciiTheme="minorHAnsi" w:hAnsiTheme="minorHAnsi" w:cstheme="minorHAnsi"/>
          <w:color w:val="333333"/>
          <w:bdr w:val="none" w:sz="0" w:space="0" w:color="auto" w:frame="1"/>
        </w:rPr>
        <w:t xml:space="preserve">. </w:t>
      </w:r>
    </w:p>
    <w:p w14:paraId="7E0BB0F5" w14:textId="77777777" w:rsidR="007425BB" w:rsidRPr="00DA2F72" w:rsidRDefault="007425BB" w:rsidP="007425BB">
      <w:pPr>
        <w:shd w:val="clear" w:color="auto" w:fill="FFFFFF"/>
        <w:jc w:val="both"/>
        <w:textAlignment w:val="baseline"/>
        <w:rPr>
          <w:rFonts w:asciiTheme="minorHAnsi" w:hAnsiTheme="minorHAnsi" w:cstheme="minorHAnsi"/>
          <w:b/>
          <w:color w:val="333333"/>
          <w:u w:val="single"/>
        </w:rPr>
      </w:pPr>
      <w:r w:rsidRPr="00DA2F72">
        <w:rPr>
          <w:rFonts w:asciiTheme="minorHAnsi" w:hAnsiTheme="minorHAnsi" w:cstheme="minorHAnsi"/>
          <w:b/>
          <w:color w:val="333333"/>
          <w:u w:val="single"/>
        </w:rPr>
        <w:t xml:space="preserve">Scope of </w:t>
      </w:r>
      <w:r w:rsidR="000638B0">
        <w:rPr>
          <w:rFonts w:asciiTheme="minorHAnsi" w:hAnsiTheme="minorHAnsi" w:cstheme="minorHAnsi"/>
          <w:b/>
          <w:color w:val="333333"/>
          <w:u w:val="single"/>
        </w:rPr>
        <w:t>good and services</w:t>
      </w:r>
    </w:p>
    <w:p w14:paraId="2190AF60" w14:textId="77777777" w:rsidR="007425BB" w:rsidRDefault="000638B0" w:rsidP="007425BB">
      <w:pPr>
        <w:shd w:val="clear" w:color="auto" w:fill="FFFFFF"/>
        <w:jc w:val="both"/>
        <w:textAlignment w:val="baseline"/>
        <w:rPr>
          <w:rFonts w:asciiTheme="minorHAnsi" w:hAnsiTheme="minorHAnsi" w:cstheme="minorHAnsi"/>
          <w:color w:val="333333"/>
          <w:bdr w:val="none" w:sz="0" w:space="0" w:color="auto" w:frame="1"/>
        </w:rPr>
      </w:pPr>
      <w:r>
        <w:rPr>
          <w:rFonts w:asciiTheme="minorHAnsi" w:hAnsiTheme="minorHAnsi" w:cstheme="minorHAnsi"/>
          <w:color w:val="333333"/>
        </w:rPr>
        <w:t xml:space="preserve">GWP </w:t>
      </w:r>
      <w:r w:rsidR="007425BB">
        <w:rPr>
          <w:rFonts w:asciiTheme="minorHAnsi" w:hAnsiTheme="minorHAnsi" w:cstheme="minorHAnsi"/>
          <w:color w:val="333333"/>
          <w:bdr w:val="none" w:sz="0" w:space="0" w:color="auto" w:frame="1"/>
        </w:rPr>
        <w:t xml:space="preserve">has intention to integrate the respective system for examining the existing information collection equipment (water meters).  For this purpose, GWP are seeking for the qualified company which is able to provide the water meters’ </w:t>
      </w:r>
      <w:r w:rsidR="001002D9">
        <w:rPr>
          <w:rFonts w:asciiTheme="minorHAnsi" w:hAnsiTheme="minorHAnsi" w:cstheme="minorHAnsi"/>
          <w:color w:val="333333"/>
          <w:bdr w:val="none" w:sz="0" w:space="0" w:color="auto" w:frame="1"/>
        </w:rPr>
        <w:t xml:space="preserve">test benches </w:t>
      </w:r>
      <w:r w:rsidR="007425BB">
        <w:rPr>
          <w:rFonts w:asciiTheme="minorHAnsi" w:hAnsiTheme="minorHAnsi" w:cstheme="minorHAnsi"/>
          <w:color w:val="333333"/>
          <w:bdr w:val="none" w:sz="0" w:space="0" w:color="auto" w:frame="1"/>
        </w:rPr>
        <w:t>with the following technical specification:</w:t>
      </w:r>
    </w:p>
    <w:p w14:paraId="46A4BFD4" w14:textId="77777777" w:rsidR="007425BB" w:rsidRPr="00045283" w:rsidRDefault="007425BB" w:rsidP="007425BB">
      <w:pPr>
        <w:numPr>
          <w:ilvl w:val="0"/>
          <w:numId w:val="40"/>
        </w:numPr>
        <w:spacing w:after="0" w:line="240" w:lineRule="auto"/>
        <w:jc w:val="both"/>
      </w:pPr>
      <w:r w:rsidRPr="00045283">
        <w:t>Bench for meters from 15 mm up to 50 mm</w:t>
      </w:r>
    </w:p>
    <w:p w14:paraId="39600C92" w14:textId="3A10655D" w:rsidR="007425BB" w:rsidRPr="00045283" w:rsidRDefault="007425BB" w:rsidP="007425BB">
      <w:pPr>
        <w:numPr>
          <w:ilvl w:val="0"/>
          <w:numId w:val="40"/>
        </w:numPr>
        <w:spacing w:after="0" w:line="240" w:lineRule="auto"/>
        <w:jc w:val="both"/>
      </w:pPr>
      <w:r w:rsidRPr="00045283">
        <w:t>2 lines of 10 x 15 mm meters. For all other diameters, the maximum capacity (4+4 in DN 50 mm)</w:t>
      </w:r>
      <w:r w:rsidR="00316C1D">
        <w:t>.</w:t>
      </w:r>
      <w:r w:rsidR="005F447B">
        <w:t xml:space="preserve"> Both lines should have the options of working at the same time.</w:t>
      </w:r>
    </w:p>
    <w:p w14:paraId="34CF0DBD" w14:textId="77777777" w:rsidR="007425BB" w:rsidRPr="00045283" w:rsidRDefault="007425BB" w:rsidP="007425BB">
      <w:pPr>
        <w:numPr>
          <w:ilvl w:val="0"/>
          <w:numId w:val="40"/>
        </w:numPr>
        <w:spacing w:after="0" w:line="240" w:lineRule="auto"/>
        <w:jc w:val="both"/>
      </w:pPr>
      <w:r w:rsidRPr="00045283">
        <w:t>Gravimetric bench</w:t>
      </w:r>
    </w:p>
    <w:p w14:paraId="064ED731" w14:textId="77777777" w:rsidR="007425BB" w:rsidRPr="00045283" w:rsidRDefault="007425BB" w:rsidP="007425BB">
      <w:pPr>
        <w:numPr>
          <w:ilvl w:val="0"/>
          <w:numId w:val="40"/>
        </w:numPr>
        <w:spacing w:after="0" w:line="240" w:lineRule="auto"/>
        <w:jc w:val="both"/>
      </w:pPr>
      <w:r w:rsidRPr="00045283">
        <w:t>Minimum flow rate, as low as possible</w:t>
      </w:r>
    </w:p>
    <w:p w14:paraId="19A229E0" w14:textId="652BA4E3" w:rsidR="007425BB" w:rsidRPr="00045283" w:rsidRDefault="007425BB" w:rsidP="007425BB">
      <w:pPr>
        <w:numPr>
          <w:ilvl w:val="0"/>
          <w:numId w:val="40"/>
        </w:numPr>
        <w:spacing w:after="0" w:line="240" w:lineRule="auto"/>
        <w:jc w:val="both"/>
      </w:pPr>
      <w:r w:rsidRPr="00045283">
        <w:t xml:space="preserve">Maximum flow rate, DN 50mm </w:t>
      </w:r>
      <w:r w:rsidRPr="00045283">
        <w:rPr>
          <w:b/>
        </w:rPr>
        <w:t>Q4= 35 cubic meters per hour</w:t>
      </w:r>
    </w:p>
    <w:p w14:paraId="7D2D3D41" w14:textId="77777777" w:rsidR="007425BB" w:rsidRPr="00045283" w:rsidRDefault="007425BB" w:rsidP="007425BB">
      <w:pPr>
        <w:numPr>
          <w:ilvl w:val="0"/>
          <w:numId w:val="40"/>
        </w:numPr>
        <w:spacing w:after="0" w:line="240" w:lineRule="auto"/>
        <w:jc w:val="both"/>
      </w:pPr>
      <w:r w:rsidRPr="00045283">
        <w:t>Water recirculation</w:t>
      </w:r>
    </w:p>
    <w:p w14:paraId="4B93E05F" w14:textId="77777777" w:rsidR="007425BB" w:rsidRPr="00045283" w:rsidRDefault="007425BB" w:rsidP="007425BB">
      <w:pPr>
        <w:numPr>
          <w:ilvl w:val="0"/>
          <w:numId w:val="40"/>
        </w:numPr>
        <w:spacing w:after="0" w:line="240" w:lineRule="auto"/>
        <w:jc w:val="both"/>
      </w:pPr>
      <w:r w:rsidRPr="00045283">
        <w:t>Manual and automatic reading (optical, etc.)</w:t>
      </w:r>
    </w:p>
    <w:p w14:paraId="03137CCC" w14:textId="77777777" w:rsidR="007425BB" w:rsidRPr="00045283" w:rsidRDefault="007425BB" w:rsidP="007425BB">
      <w:pPr>
        <w:numPr>
          <w:ilvl w:val="0"/>
          <w:numId w:val="40"/>
        </w:numPr>
        <w:spacing w:after="0" w:line="240" w:lineRule="auto"/>
        <w:jc w:val="both"/>
      </w:pPr>
      <w:r w:rsidRPr="00045283">
        <w:t>Automatic management software- (automatic bench has it)</w:t>
      </w:r>
    </w:p>
    <w:p w14:paraId="1DA7613F" w14:textId="77777777" w:rsidR="007425BB" w:rsidRDefault="007425BB" w:rsidP="007425BB">
      <w:pPr>
        <w:numPr>
          <w:ilvl w:val="0"/>
          <w:numId w:val="40"/>
        </w:numPr>
        <w:spacing w:after="0" w:line="240" w:lineRule="auto"/>
        <w:jc w:val="both"/>
      </w:pPr>
      <w:r w:rsidRPr="00045283">
        <w:t>Scheduling of specific flows (legal aside)-the system should allow us any flow we want</w:t>
      </w:r>
    </w:p>
    <w:p w14:paraId="394A7E23" w14:textId="77777777" w:rsidR="001002D9" w:rsidRDefault="001002D9" w:rsidP="001002D9">
      <w:pPr>
        <w:spacing w:after="0" w:line="240" w:lineRule="auto"/>
        <w:jc w:val="both"/>
      </w:pPr>
    </w:p>
    <w:p w14:paraId="79D5E3CC" w14:textId="77777777" w:rsidR="001002D9" w:rsidRPr="00045283" w:rsidRDefault="001002D9" w:rsidP="001002D9">
      <w:pPr>
        <w:spacing w:after="0" w:line="240" w:lineRule="auto"/>
        <w:jc w:val="both"/>
      </w:pPr>
      <w:r>
        <w:t xml:space="preserve">Besides test </w:t>
      </w:r>
      <w:r w:rsidR="000638B0">
        <w:t>benches,</w:t>
      </w:r>
      <w:r>
        <w:t xml:space="preserve"> GWP is going to have the full package of the service related to delivery, installation, commissioning and support in accreditation of the procured items.</w:t>
      </w:r>
    </w:p>
    <w:p w14:paraId="1D90F635" w14:textId="77777777" w:rsidR="000638B0" w:rsidRDefault="000638B0" w:rsidP="007425BB">
      <w:pPr>
        <w:spacing w:after="0" w:line="240" w:lineRule="auto"/>
        <w:jc w:val="both"/>
        <w:rPr>
          <w:rFonts w:asciiTheme="minorHAnsi" w:hAnsiTheme="minorHAnsi" w:cstheme="minorHAnsi"/>
          <w:b/>
        </w:rPr>
      </w:pPr>
      <w:r>
        <w:rPr>
          <w:rFonts w:asciiTheme="minorHAnsi" w:hAnsiTheme="minorHAnsi" w:cstheme="minorHAnsi"/>
          <w:b/>
        </w:rPr>
        <w:t xml:space="preserve">During elaboration of technical proposal bidder should submit detailed information about the proposed goods and services. The information about the </w:t>
      </w:r>
      <w:r w:rsidR="00D569CB">
        <w:rPr>
          <w:rFonts w:asciiTheme="minorHAnsi" w:hAnsiTheme="minorHAnsi" w:cstheme="minorHAnsi"/>
          <w:b/>
        </w:rPr>
        <w:t>technical data should include (</w:t>
      </w:r>
      <w:r>
        <w:rPr>
          <w:rFonts w:asciiTheme="minorHAnsi" w:hAnsiTheme="minorHAnsi" w:cstheme="minorHAnsi"/>
          <w:b/>
        </w:rPr>
        <w:t>but not limited) the following information:</w:t>
      </w:r>
    </w:p>
    <w:tbl>
      <w:tblPr>
        <w:tblW w:w="9445" w:type="dxa"/>
        <w:tblLook w:val="04A0" w:firstRow="1" w:lastRow="0" w:firstColumn="1" w:lastColumn="0" w:noHBand="0" w:noVBand="1"/>
      </w:tblPr>
      <w:tblGrid>
        <w:gridCol w:w="4765"/>
        <w:gridCol w:w="4680"/>
      </w:tblGrid>
      <w:tr w:rsidR="00D569CB" w:rsidRPr="00D569CB" w14:paraId="5D350675" w14:textId="77777777" w:rsidTr="00747802">
        <w:trPr>
          <w:trHeight w:val="310"/>
        </w:trPr>
        <w:tc>
          <w:tcPr>
            <w:tcW w:w="4765"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14:paraId="5D4214B6" w14:textId="77777777" w:rsidR="00D569CB" w:rsidRPr="00D569CB" w:rsidRDefault="00D569CB" w:rsidP="00D569CB">
            <w:pPr>
              <w:spacing w:after="0" w:line="240" w:lineRule="auto"/>
              <w:rPr>
                <w:rFonts w:cs="Calibri"/>
                <w:b/>
                <w:bCs/>
                <w:color w:val="000000"/>
                <w:sz w:val="24"/>
                <w:szCs w:val="24"/>
              </w:rPr>
            </w:pPr>
            <w:r w:rsidRPr="00D569CB">
              <w:rPr>
                <w:rFonts w:cs="Calibri"/>
                <w:b/>
                <w:bCs/>
                <w:color w:val="000000"/>
                <w:sz w:val="24"/>
                <w:szCs w:val="24"/>
              </w:rPr>
              <w:t>Items</w:t>
            </w:r>
          </w:p>
        </w:tc>
        <w:tc>
          <w:tcPr>
            <w:tcW w:w="4680" w:type="dxa"/>
            <w:tcBorders>
              <w:top w:val="single" w:sz="4" w:space="0" w:color="auto"/>
              <w:left w:val="single" w:sz="4" w:space="0" w:color="auto"/>
              <w:bottom w:val="single" w:sz="4" w:space="0" w:color="auto"/>
              <w:right w:val="single" w:sz="4" w:space="0" w:color="auto"/>
            </w:tcBorders>
            <w:shd w:val="clear" w:color="000000" w:fill="BFBFBF"/>
          </w:tcPr>
          <w:p w14:paraId="4B217291" w14:textId="77777777" w:rsidR="00D569CB" w:rsidRPr="00D569CB" w:rsidRDefault="00D569CB" w:rsidP="00D569CB">
            <w:pPr>
              <w:spacing w:after="0" w:line="240" w:lineRule="auto"/>
              <w:rPr>
                <w:rFonts w:cs="Calibri"/>
                <w:b/>
                <w:bCs/>
                <w:color w:val="000000"/>
                <w:sz w:val="24"/>
                <w:szCs w:val="24"/>
              </w:rPr>
            </w:pPr>
            <w:r w:rsidRPr="00D569CB">
              <w:rPr>
                <w:rFonts w:cs="Calibri"/>
                <w:b/>
                <w:bCs/>
                <w:color w:val="000000"/>
                <w:sz w:val="24"/>
                <w:szCs w:val="24"/>
              </w:rPr>
              <w:t>Detailed Description</w:t>
            </w:r>
          </w:p>
        </w:tc>
      </w:tr>
      <w:tr w:rsidR="00D569CB" w:rsidRPr="00D569CB" w14:paraId="637289AB"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64591EA" w14:textId="77777777" w:rsidR="00D569CB" w:rsidRPr="00D569CB" w:rsidRDefault="00D569CB" w:rsidP="00D569CB">
            <w:pPr>
              <w:spacing w:after="0" w:line="240" w:lineRule="auto"/>
              <w:rPr>
                <w:rFonts w:cs="Calibri"/>
                <w:color w:val="000000"/>
                <w:sz w:val="20"/>
                <w:szCs w:val="20"/>
              </w:rPr>
            </w:pPr>
            <w:r w:rsidRPr="00D569CB">
              <w:rPr>
                <w:rFonts w:cs="Calibri"/>
                <w:color w:val="000000"/>
                <w:sz w:val="20"/>
                <w:szCs w:val="20"/>
              </w:rPr>
              <w:t>Compliance</w:t>
            </w:r>
          </w:p>
        </w:tc>
        <w:tc>
          <w:tcPr>
            <w:tcW w:w="4680" w:type="dxa"/>
            <w:tcBorders>
              <w:top w:val="nil"/>
              <w:left w:val="single" w:sz="4" w:space="0" w:color="auto"/>
              <w:bottom w:val="single" w:sz="4" w:space="0" w:color="auto"/>
              <w:right w:val="single" w:sz="4" w:space="0" w:color="auto"/>
            </w:tcBorders>
          </w:tcPr>
          <w:p w14:paraId="45FBAEED" w14:textId="77777777" w:rsidR="00D569CB" w:rsidRPr="00D569CB" w:rsidRDefault="00D569CB" w:rsidP="00D569CB">
            <w:pPr>
              <w:spacing w:after="0" w:line="240" w:lineRule="auto"/>
              <w:rPr>
                <w:rFonts w:cs="Calibri"/>
                <w:color w:val="000000"/>
                <w:sz w:val="20"/>
                <w:szCs w:val="20"/>
              </w:rPr>
            </w:pPr>
          </w:p>
        </w:tc>
      </w:tr>
      <w:tr w:rsidR="00D569CB" w:rsidRPr="00D569CB" w14:paraId="35F6B382"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C186194" w14:textId="735BFF46" w:rsidR="00D569CB" w:rsidRPr="005F447B" w:rsidRDefault="00D569CB" w:rsidP="00D569CB">
            <w:pPr>
              <w:spacing w:after="0" w:line="240" w:lineRule="auto"/>
              <w:rPr>
                <w:rFonts w:cs="Calibri"/>
                <w:sz w:val="20"/>
                <w:szCs w:val="20"/>
              </w:rPr>
            </w:pPr>
            <w:r w:rsidRPr="005F447B">
              <w:rPr>
                <w:rFonts w:cs="Calibri"/>
                <w:sz w:val="20"/>
                <w:szCs w:val="20"/>
              </w:rPr>
              <w:t>Lines</w:t>
            </w:r>
            <w:r w:rsidR="000D1729" w:rsidRPr="005F447B">
              <w:rPr>
                <w:rFonts w:cs="Calibri"/>
                <w:sz w:val="20"/>
                <w:szCs w:val="20"/>
              </w:rPr>
              <w:t>. Number. Working at same time</w:t>
            </w:r>
          </w:p>
        </w:tc>
        <w:tc>
          <w:tcPr>
            <w:tcW w:w="4680" w:type="dxa"/>
            <w:tcBorders>
              <w:top w:val="nil"/>
              <w:left w:val="single" w:sz="4" w:space="0" w:color="auto"/>
              <w:bottom w:val="single" w:sz="4" w:space="0" w:color="auto"/>
              <w:right w:val="single" w:sz="4" w:space="0" w:color="auto"/>
            </w:tcBorders>
          </w:tcPr>
          <w:p w14:paraId="0E64394B" w14:textId="77777777" w:rsidR="00D569CB" w:rsidRPr="00D569CB" w:rsidRDefault="00D569CB" w:rsidP="00D569CB">
            <w:pPr>
              <w:spacing w:after="0" w:line="240" w:lineRule="auto"/>
              <w:rPr>
                <w:rFonts w:cs="Calibri"/>
                <w:color w:val="000000"/>
                <w:sz w:val="20"/>
                <w:szCs w:val="20"/>
              </w:rPr>
            </w:pPr>
          </w:p>
        </w:tc>
      </w:tr>
      <w:tr w:rsidR="00D569CB" w:rsidRPr="00D569CB" w14:paraId="37CBA586"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4516415" w14:textId="77777777" w:rsidR="00D569CB" w:rsidRPr="00D569CB" w:rsidRDefault="00D569CB" w:rsidP="00D569CB">
            <w:pPr>
              <w:spacing w:after="0" w:line="240" w:lineRule="auto"/>
              <w:rPr>
                <w:rFonts w:cs="Calibri"/>
                <w:color w:val="000000"/>
                <w:sz w:val="20"/>
                <w:szCs w:val="20"/>
              </w:rPr>
            </w:pPr>
            <w:r w:rsidRPr="00D569CB">
              <w:rPr>
                <w:rFonts w:cs="Calibri"/>
                <w:color w:val="000000"/>
                <w:sz w:val="20"/>
                <w:szCs w:val="20"/>
              </w:rPr>
              <w:t>Capacity DN 15</w:t>
            </w:r>
          </w:p>
        </w:tc>
        <w:tc>
          <w:tcPr>
            <w:tcW w:w="4680" w:type="dxa"/>
            <w:tcBorders>
              <w:top w:val="nil"/>
              <w:left w:val="single" w:sz="4" w:space="0" w:color="auto"/>
              <w:bottom w:val="single" w:sz="4" w:space="0" w:color="auto"/>
              <w:right w:val="single" w:sz="4" w:space="0" w:color="auto"/>
            </w:tcBorders>
          </w:tcPr>
          <w:p w14:paraId="51795C02" w14:textId="77777777" w:rsidR="00D569CB" w:rsidRPr="00D569CB" w:rsidRDefault="00D569CB" w:rsidP="00D569CB">
            <w:pPr>
              <w:spacing w:after="0" w:line="240" w:lineRule="auto"/>
              <w:rPr>
                <w:rFonts w:cs="Calibri"/>
                <w:color w:val="000000"/>
                <w:sz w:val="20"/>
                <w:szCs w:val="20"/>
              </w:rPr>
            </w:pPr>
          </w:p>
        </w:tc>
      </w:tr>
      <w:tr w:rsidR="00D569CB" w:rsidRPr="00D569CB" w14:paraId="5396A3BB"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A99D5A1" w14:textId="77777777" w:rsidR="00D569CB" w:rsidRPr="00D569CB" w:rsidRDefault="00D569CB" w:rsidP="00D569CB">
            <w:pPr>
              <w:spacing w:after="0" w:line="240" w:lineRule="auto"/>
              <w:rPr>
                <w:rFonts w:cs="Calibri"/>
                <w:color w:val="000000"/>
                <w:sz w:val="20"/>
                <w:szCs w:val="20"/>
              </w:rPr>
            </w:pPr>
            <w:r w:rsidRPr="00D569CB">
              <w:rPr>
                <w:rFonts w:cs="Calibri"/>
                <w:color w:val="000000"/>
                <w:sz w:val="20"/>
                <w:szCs w:val="20"/>
              </w:rPr>
              <w:t>Capacity DN 20</w:t>
            </w:r>
          </w:p>
        </w:tc>
        <w:tc>
          <w:tcPr>
            <w:tcW w:w="4680" w:type="dxa"/>
            <w:tcBorders>
              <w:top w:val="nil"/>
              <w:left w:val="single" w:sz="4" w:space="0" w:color="auto"/>
              <w:bottom w:val="single" w:sz="4" w:space="0" w:color="auto"/>
              <w:right w:val="single" w:sz="4" w:space="0" w:color="auto"/>
            </w:tcBorders>
          </w:tcPr>
          <w:p w14:paraId="1AA55410" w14:textId="77777777" w:rsidR="00D569CB" w:rsidRPr="00D569CB" w:rsidRDefault="00D569CB" w:rsidP="00D569CB">
            <w:pPr>
              <w:spacing w:after="0" w:line="240" w:lineRule="auto"/>
              <w:rPr>
                <w:rFonts w:cs="Calibri"/>
                <w:color w:val="000000"/>
                <w:sz w:val="20"/>
                <w:szCs w:val="20"/>
              </w:rPr>
            </w:pPr>
          </w:p>
        </w:tc>
      </w:tr>
      <w:tr w:rsidR="00D569CB" w:rsidRPr="00D569CB" w14:paraId="5AA10F7B"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514266F" w14:textId="77777777" w:rsidR="00D569CB" w:rsidRPr="00D569CB" w:rsidRDefault="00D569CB" w:rsidP="00D569CB">
            <w:pPr>
              <w:spacing w:after="0" w:line="240" w:lineRule="auto"/>
              <w:rPr>
                <w:rFonts w:cs="Calibri"/>
                <w:color w:val="000000"/>
                <w:sz w:val="20"/>
                <w:szCs w:val="20"/>
              </w:rPr>
            </w:pPr>
            <w:r w:rsidRPr="00D569CB">
              <w:rPr>
                <w:rFonts w:cs="Calibri"/>
                <w:color w:val="000000"/>
                <w:sz w:val="20"/>
                <w:szCs w:val="20"/>
              </w:rPr>
              <w:t>Capacity DN 25</w:t>
            </w:r>
          </w:p>
        </w:tc>
        <w:tc>
          <w:tcPr>
            <w:tcW w:w="4680" w:type="dxa"/>
            <w:tcBorders>
              <w:top w:val="nil"/>
              <w:left w:val="single" w:sz="4" w:space="0" w:color="auto"/>
              <w:bottom w:val="single" w:sz="4" w:space="0" w:color="auto"/>
              <w:right w:val="single" w:sz="4" w:space="0" w:color="auto"/>
            </w:tcBorders>
          </w:tcPr>
          <w:p w14:paraId="01134094" w14:textId="77777777" w:rsidR="00D569CB" w:rsidRPr="00D569CB" w:rsidRDefault="00D569CB" w:rsidP="00D569CB">
            <w:pPr>
              <w:spacing w:after="0" w:line="240" w:lineRule="auto"/>
              <w:rPr>
                <w:rFonts w:cs="Calibri"/>
                <w:color w:val="000000"/>
                <w:sz w:val="20"/>
                <w:szCs w:val="20"/>
              </w:rPr>
            </w:pPr>
          </w:p>
        </w:tc>
      </w:tr>
      <w:tr w:rsidR="00D569CB" w:rsidRPr="00D569CB" w14:paraId="3F76DE0B"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6FDBD7D8" w14:textId="77777777" w:rsidR="00D569CB" w:rsidRPr="00D569CB" w:rsidRDefault="00D569CB" w:rsidP="00D569CB">
            <w:pPr>
              <w:spacing w:after="0" w:line="240" w:lineRule="auto"/>
              <w:rPr>
                <w:rFonts w:cs="Calibri"/>
                <w:color w:val="000000"/>
                <w:sz w:val="20"/>
                <w:szCs w:val="20"/>
              </w:rPr>
            </w:pPr>
            <w:r w:rsidRPr="00D569CB">
              <w:rPr>
                <w:rFonts w:cs="Calibri"/>
                <w:color w:val="000000"/>
                <w:sz w:val="20"/>
                <w:szCs w:val="20"/>
              </w:rPr>
              <w:t>Capacity DN 32</w:t>
            </w:r>
          </w:p>
        </w:tc>
        <w:tc>
          <w:tcPr>
            <w:tcW w:w="4680" w:type="dxa"/>
            <w:tcBorders>
              <w:top w:val="nil"/>
              <w:left w:val="single" w:sz="4" w:space="0" w:color="auto"/>
              <w:bottom w:val="single" w:sz="4" w:space="0" w:color="auto"/>
              <w:right w:val="single" w:sz="4" w:space="0" w:color="auto"/>
            </w:tcBorders>
          </w:tcPr>
          <w:p w14:paraId="5FF46FEE" w14:textId="77777777" w:rsidR="00D569CB" w:rsidRPr="00D569CB" w:rsidRDefault="00D569CB" w:rsidP="00D569CB">
            <w:pPr>
              <w:spacing w:after="0" w:line="240" w:lineRule="auto"/>
              <w:rPr>
                <w:rFonts w:cs="Calibri"/>
                <w:color w:val="000000"/>
                <w:sz w:val="20"/>
                <w:szCs w:val="20"/>
              </w:rPr>
            </w:pPr>
          </w:p>
        </w:tc>
      </w:tr>
      <w:tr w:rsidR="00D569CB" w:rsidRPr="00D569CB" w14:paraId="24FECA5B"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E312B01" w14:textId="77777777" w:rsidR="00D569CB" w:rsidRPr="00D569CB" w:rsidRDefault="00D569CB" w:rsidP="00D569CB">
            <w:pPr>
              <w:spacing w:after="0" w:line="240" w:lineRule="auto"/>
              <w:rPr>
                <w:rFonts w:cs="Calibri"/>
                <w:color w:val="000000"/>
                <w:sz w:val="20"/>
                <w:szCs w:val="20"/>
              </w:rPr>
            </w:pPr>
            <w:r w:rsidRPr="00D569CB">
              <w:rPr>
                <w:rFonts w:cs="Calibri"/>
                <w:color w:val="000000"/>
                <w:sz w:val="20"/>
                <w:szCs w:val="20"/>
              </w:rPr>
              <w:t>Capacity DN 40</w:t>
            </w:r>
          </w:p>
        </w:tc>
        <w:tc>
          <w:tcPr>
            <w:tcW w:w="4680" w:type="dxa"/>
            <w:tcBorders>
              <w:top w:val="nil"/>
              <w:left w:val="single" w:sz="4" w:space="0" w:color="auto"/>
              <w:bottom w:val="single" w:sz="4" w:space="0" w:color="auto"/>
              <w:right w:val="single" w:sz="4" w:space="0" w:color="auto"/>
            </w:tcBorders>
          </w:tcPr>
          <w:p w14:paraId="4F4BAB7D" w14:textId="77777777" w:rsidR="00D569CB" w:rsidRPr="00D569CB" w:rsidRDefault="00D569CB" w:rsidP="00D569CB">
            <w:pPr>
              <w:spacing w:after="0" w:line="240" w:lineRule="auto"/>
              <w:rPr>
                <w:rFonts w:cs="Calibri"/>
                <w:color w:val="000000"/>
                <w:sz w:val="20"/>
                <w:szCs w:val="20"/>
              </w:rPr>
            </w:pPr>
          </w:p>
        </w:tc>
      </w:tr>
      <w:tr w:rsidR="00D569CB" w:rsidRPr="00D569CB" w14:paraId="69A92CAA"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DA5C6C5" w14:textId="77777777" w:rsidR="00D569CB" w:rsidRPr="00D569CB" w:rsidRDefault="00D569CB" w:rsidP="00D569CB">
            <w:pPr>
              <w:spacing w:after="0" w:line="240" w:lineRule="auto"/>
              <w:rPr>
                <w:rFonts w:cs="Calibri"/>
                <w:color w:val="000000"/>
                <w:sz w:val="20"/>
                <w:szCs w:val="20"/>
              </w:rPr>
            </w:pPr>
            <w:r w:rsidRPr="00D569CB">
              <w:rPr>
                <w:rFonts w:cs="Calibri"/>
                <w:color w:val="000000"/>
                <w:sz w:val="20"/>
                <w:szCs w:val="20"/>
              </w:rPr>
              <w:t>Capacity DN 50</w:t>
            </w:r>
          </w:p>
        </w:tc>
        <w:tc>
          <w:tcPr>
            <w:tcW w:w="4680" w:type="dxa"/>
            <w:tcBorders>
              <w:top w:val="nil"/>
              <w:left w:val="single" w:sz="4" w:space="0" w:color="auto"/>
              <w:bottom w:val="single" w:sz="4" w:space="0" w:color="auto"/>
              <w:right w:val="single" w:sz="4" w:space="0" w:color="auto"/>
            </w:tcBorders>
          </w:tcPr>
          <w:p w14:paraId="3BC758DF" w14:textId="77777777" w:rsidR="00D569CB" w:rsidRPr="00D569CB" w:rsidRDefault="00D569CB" w:rsidP="00D569CB">
            <w:pPr>
              <w:spacing w:after="0" w:line="240" w:lineRule="auto"/>
              <w:rPr>
                <w:rFonts w:cs="Calibri"/>
                <w:color w:val="000000"/>
                <w:sz w:val="20"/>
                <w:szCs w:val="20"/>
              </w:rPr>
            </w:pPr>
          </w:p>
        </w:tc>
      </w:tr>
      <w:tr w:rsidR="00D569CB" w:rsidRPr="00D569CB" w14:paraId="35501010"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A2364CE" w14:textId="77777777" w:rsidR="00D569CB" w:rsidRPr="00D569CB" w:rsidRDefault="00D569CB" w:rsidP="00D569CB">
            <w:pPr>
              <w:spacing w:after="0" w:line="240" w:lineRule="auto"/>
              <w:rPr>
                <w:rFonts w:cs="Calibri"/>
                <w:color w:val="000000"/>
                <w:sz w:val="20"/>
                <w:szCs w:val="20"/>
              </w:rPr>
            </w:pPr>
            <w:r w:rsidRPr="00D569CB">
              <w:rPr>
                <w:rFonts w:cs="Calibri"/>
                <w:color w:val="000000"/>
                <w:sz w:val="20"/>
                <w:szCs w:val="20"/>
              </w:rPr>
              <w:t>Maximum flow rate, M3/h</w:t>
            </w:r>
          </w:p>
        </w:tc>
        <w:tc>
          <w:tcPr>
            <w:tcW w:w="4680" w:type="dxa"/>
            <w:tcBorders>
              <w:top w:val="nil"/>
              <w:left w:val="single" w:sz="4" w:space="0" w:color="auto"/>
              <w:bottom w:val="single" w:sz="4" w:space="0" w:color="auto"/>
              <w:right w:val="single" w:sz="4" w:space="0" w:color="auto"/>
            </w:tcBorders>
          </w:tcPr>
          <w:p w14:paraId="5ADEEDA7" w14:textId="77777777" w:rsidR="00D569CB" w:rsidRPr="00D569CB" w:rsidRDefault="00D569CB" w:rsidP="00D569CB">
            <w:pPr>
              <w:spacing w:after="0" w:line="240" w:lineRule="auto"/>
              <w:rPr>
                <w:rFonts w:cs="Calibri"/>
                <w:color w:val="000000"/>
                <w:sz w:val="20"/>
                <w:szCs w:val="20"/>
              </w:rPr>
            </w:pPr>
          </w:p>
        </w:tc>
      </w:tr>
      <w:tr w:rsidR="00D569CB" w:rsidRPr="00D569CB" w14:paraId="7A8AF82B"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B84FAF8" w14:textId="77777777" w:rsidR="00D569CB" w:rsidRPr="00D569CB" w:rsidRDefault="00D569CB" w:rsidP="00D569CB">
            <w:pPr>
              <w:spacing w:after="0" w:line="240" w:lineRule="auto"/>
              <w:rPr>
                <w:rFonts w:cs="Calibri"/>
                <w:color w:val="000000"/>
                <w:sz w:val="20"/>
                <w:szCs w:val="20"/>
              </w:rPr>
            </w:pPr>
            <w:r w:rsidRPr="00D569CB">
              <w:rPr>
                <w:rFonts w:cs="Calibri"/>
                <w:color w:val="000000"/>
                <w:sz w:val="20"/>
                <w:szCs w:val="20"/>
              </w:rPr>
              <w:t>Minimum flow rate, l/h</w:t>
            </w:r>
          </w:p>
        </w:tc>
        <w:tc>
          <w:tcPr>
            <w:tcW w:w="4680" w:type="dxa"/>
            <w:tcBorders>
              <w:top w:val="nil"/>
              <w:left w:val="single" w:sz="4" w:space="0" w:color="auto"/>
              <w:bottom w:val="single" w:sz="4" w:space="0" w:color="auto"/>
              <w:right w:val="single" w:sz="4" w:space="0" w:color="auto"/>
            </w:tcBorders>
          </w:tcPr>
          <w:p w14:paraId="179CEF09" w14:textId="77777777" w:rsidR="00D569CB" w:rsidRPr="00D569CB" w:rsidRDefault="00D569CB" w:rsidP="00D569CB">
            <w:pPr>
              <w:spacing w:after="0" w:line="240" w:lineRule="auto"/>
              <w:rPr>
                <w:rFonts w:cs="Calibri"/>
                <w:color w:val="000000"/>
                <w:sz w:val="20"/>
                <w:szCs w:val="20"/>
              </w:rPr>
            </w:pPr>
          </w:p>
        </w:tc>
      </w:tr>
      <w:tr w:rsidR="00D569CB" w:rsidRPr="00D569CB" w14:paraId="4B4BF46F"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05F89E6" w14:textId="77777777" w:rsidR="00D569CB" w:rsidRPr="00D569CB" w:rsidRDefault="00D569CB" w:rsidP="00D569CB">
            <w:pPr>
              <w:spacing w:after="0" w:line="240" w:lineRule="auto"/>
              <w:rPr>
                <w:rFonts w:cs="Calibri"/>
                <w:color w:val="000000"/>
                <w:sz w:val="20"/>
                <w:szCs w:val="20"/>
              </w:rPr>
            </w:pPr>
            <w:r w:rsidRPr="00D569CB">
              <w:rPr>
                <w:rFonts w:cs="Calibri"/>
                <w:color w:val="000000"/>
                <w:sz w:val="20"/>
                <w:szCs w:val="20"/>
              </w:rPr>
              <w:t>Flow reading error</w:t>
            </w:r>
          </w:p>
        </w:tc>
        <w:tc>
          <w:tcPr>
            <w:tcW w:w="4680" w:type="dxa"/>
            <w:tcBorders>
              <w:top w:val="nil"/>
              <w:left w:val="single" w:sz="4" w:space="0" w:color="auto"/>
              <w:bottom w:val="single" w:sz="4" w:space="0" w:color="auto"/>
              <w:right w:val="single" w:sz="4" w:space="0" w:color="auto"/>
            </w:tcBorders>
          </w:tcPr>
          <w:p w14:paraId="2C3A1532" w14:textId="77777777" w:rsidR="00D569CB" w:rsidRPr="00D569CB" w:rsidRDefault="00D569CB" w:rsidP="00D569CB">
            <w:pPr>
              <w:spacing w:after="0" w:line="240" w:lineRule="auto"/>
              <w:rPr>
                <w:rFonts w:cs="Calibri"/>
                <w:color w:val="000000"/>
                <w:sz w:val="20"/>
                <w:szCs w:val="20"/>
              </w:rPr>
            </w:pPr>
          </w:p>
        </w:tc>
      </w:tr>
      <w:tr w:rsidR="00D569CB" w:rsidRPr="00D569CB" w14:paraId="27D5C441"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BED14ED" w14:textId="77777777" w:rsidR="00D569CB" w:rsidRPr="00D569CB" w:rsidRDefault="00D569CB" w:rsidP="00D569CB">
            <w:pPr>
              <w:spacing w:after="0" w:line="240" w:lineRule="auto"/>
              <w:rPr>
                <w:rFonts w:cs="Calibri"/>
                <w:color w:val="000000"/>
                <w:sz w:val="20"/>
                <w:szCs w:val="20"/>
              </w:rPr>
            </w:pPr>
            <w:r w:rsidRPr="00D569CB">
              <w:rPr>
                <w:rFonts w:cs="Calibri"/>
                <w:color w:val="000000"/>
                <w:sz w:val="20"/>
                <w:szCs w:val="20"/>
              </w:rPr>
              <w:t>Highest water pressure</w:t>
            </w:r>
          </w:p>
        </w:tc>
        <w:tc>
          <w:tcPr>
            <w:tcW w:w="4680" w:type="dxa"/>
            <w:tcBorders>
              <w:top w:val="nil"/>
              <w:left w:val="single" w:sz="4" w:space="0" w:color="auto"/>
              <w:bottom w:val="single" w:sz="4" w:space="0" w:color="auto"/>
              <w:right w:val="single" w:sz="4" w:space="0" w:color="auto"/>
            </w:tcBorders>
          </w:tcPr>
          <w:p w14:paraId="11489055" w14:textId="77777777" w:rsidR="00D569CB" w:rsidRPr="00D569CB" w:rsidRDefault="00D569CB" w:rsidP="00D569CB">
            <w:pPr>
              <w:spacing w:after="0" w:line="240" w:lineRule="auto"/>
              <w:rPr>
                <w:rFonts w:cs="Calibri"/>
                <w:color w:val="000000"/>
                <w:sz w:val="20"/>
                <w:szCs w:val="20"/>
              </w:rPr>
            </w:pPr>
          </w:p>
        </w:tc>
      </w:tr>
      <w:tr w:rsidR="00D569CB" w:rsidRPr="00D569CB" w14:paraId="16225FED"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ED6AE01" w14:textId="77777777" w:rsidR="00D569CB" w:rsidRPr="00D569CB" w:rsidRDefault="00D569CB" w:rsidP="00D569CB">
            <w:pPr>
              <w:spacing w:after="0" w:line="240" w:lineRule="auto"/>
              <w:rPr>
                <w:rFonts w:cs="Calibri"/>
                <w:color w:val="000000"/>
                <w:sz w:val="20"/>
                <w:szCs w:val="20"/>
              </w:rPr>
            </w:pPr>
            <w:r w:rsidRPr="00D569CB">
              <w:rPr>
                <w:rFonts w:cs="Calibri"/>
                <w:color w:val="000000"/>
                <w:sz w:val="20"/>
                <w:szCs w:val="20"/>
              </w:rPr>
              <w:t>Water temperature</w:t>
            </w:r>
          </w:p>
        </w:tc>
        <w:tc>
          <w:tcPr>
            <w:tcW w:w="4680" w:type="dxa"/>
            <w:tcBorders>
              <w:top w:val="nil"/>
              <w:left w:val="single" w:sz="4" w:space="0" w:color="auto"/>
              <w:bottom w:val="single" w:sz="4" w:space="0" w:color="auto"/>
              <w:right w:val="single" w:sz="4" w:space="0" w:color="auto"/>
            </w:tcBorders>
          </w:tcPr>
          <w:p w14:paraId="1CDE45A4" w14:textId="77777777" w:rsidR="00D569CB" w:rsidRPr="00D569CB" w:rsidRDefault="00D569CB" w:rsidP="00D569CB">
            <w:pPr>
              <w:spacing w:after="0" w:line="240" w:lineRule="auto"/>
              <w:rPr>
                <w:rFonts w:cs="Calibri"/>
                <w:color w:val="000000"/>
                <w:sz w:val="20"/>
                <w:szCs w:val="20"/>
              </w:rPr>
            </w:pPr>
          </w:p>
        </w:tc>
      </w:tr>
      <w:tr w:rsidR="00D569CB" w:rsidRPr="00D569CB" w14:paraId="2F7AC92A"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3FC6B52E" w14:textId="77777777" w:rsidR="00D569CB" w:rsidRPr="00D569CB" w:rsidRDefault="00D569CB" w:rsidP="00D569CB">
            <w:pPr>
              <w:spacing w:after="0" w:line="240" w:lineRule="auto"/>
              <w:rPr>
                <w:rFonts w:cs="Calibri"/>
                <w:color w:val="000000"/>
                <w:sz w:val="20"/>
                <w:szCs w:val="20"/>
              </w:rPr>
            </w:pPr>
            <w:r w:rsidRPr="00D569CB">
              <w:rPr>
                <w:rFonts w:cs="Calibri"/>
                <w:color w:val="000000"/>
                <w:sz w:val="20"/>
                <w:szCs w:val="20"/>
              </w:rPr>
              <w:t>Vacuum system</w:t>
            </w:r>
          </w:p>
        </w:tc>
        <w:tc>
          <w:tcPr>
            <w:tcW w:w="4680" w:type="dxa"/>
            <w:tcBorders>
              <w:top w:val="nil"/>
              <w:left w:val="single" w:sz="4" w:space="0" w:color="auto"/>
              <w:bottom w:val="single" w:sz="4" w:space="0" w:color="auto"/>
              <w:right w:val="single" w:sz="4" w:space="0" w:color="auto"/>
            </w:tcBorders>
          </w:tcPr>
          <w:p w14:paraId="45217463" w14:textId="77777777" w:rsidR="00D569CB" w:rsidRPr="00D569CB" w:rsidRDefault="00D569CB" w:rsidP="00D569CB">
            <w:pPr>
              <w:spacing w:after="0" w:line="240" w:lineRule="auto"/>
              <w:rPr>
                <w:rFonts w:cs="Calibri"/>
                <w:color w:val="000000"/>
                <w:sz w:val="20"/>
                <w:szCs w:val="20"/>
              </w:rPr>
            </w:pPr>
          </w:p>
        </w:tc>
      </w:tr>
      <w:tr w:rsidR="00D569CB" w:rsidRPr="00D569CB" w14:paraId="1F81D1D5"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48429E0" w14:textId="6E4CC1F9" w:rsidR="00D569CB" w:rsidRPr="00D569CB" w:rsidRDefault="00316C1D" w:rsidP="00D569CB">
            <w:pPr>
              <w:spacing w:after="0" w:line="240" w:lineRule="auto"/>
              <w:rPr>
                <w:rFonts w:cs="Calibri"/>
                <w:color w:val="000000"/>
                <w:sz w:val="20"/>
                <w:szCs w:val="20"/>
              </w:rPr>
            </w:pPr>
            <w:r w:rsidRPr="005F447B">
              <w:rPr>
                <w:rFonts w:cs="Calibri"/>
                <w:sz w:val="20"/>
                <w:szCs w:val="20"/>
              </w:rPr>
              <w:t xml:space="preserve">Materials of </w:t>
            </w:r>
            <w:r w:rsidR="00D569CB" w:rsidRPr="005F447B">
              <w:rPr>
                <w:rFonts w:cs="Calibri"/>
                <w:sz w:val="20"/>
                <w:szCs w:val="20"/>
              </w:rPr>
              <w:t>Fitting</w:t>
            </w:r>
          </w:p>
        </w:tc>
        <w:tc>
          <w:tcPr>
            <w:tcW w:w="4680" w:type="dxa"/>
            <w:tcBorders>
              <w:top w:val="nil"/>
              <w:left w:val="single" w:sz="4" w:space="0" w:color="auto"/>
              <w:bottom w:val="single" w:sz="4" w:space="0" w:color="auto"/>
              <w:right w:val="single" w:sz="4" w:space="0" w:color="auto"/>
            </w:tcBorders>
          </w:tcPr>
          <w:p w14:paraId="2D473325" w14:textId="77777777" w:rsidR="00D569CB" w:rsidRPr="00D569CB" w:rsidRDefault="00D569CB" w:rsidP="00D569CB">
            <w:pPr>
              <w:spacing w:after="0" w:line="240" w:lineRule="auto"/>
              <w:rPr>
                <w:rFonts w:cs="Calibri"/>
                <w:color w:val="000000"/>
                <w:sz w:val="20"/>
                <w:szCs w:val="20"/>
              </w:rPr>
            </w:pPr>
          </w:p>
        </w:tc>
      </w:tr>
      <w:tr w:rsidR="00D569CB" w:rsidRPr="00D569CB" w14:paraId="076C816F" w14:textId="77777777" w:rsidTr="00747802">
        <w:trPr>
          <w:trHeight w:val="179"/>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525BA57B" w14:textId="0260F72E" w:rsidR="00D569CB" w:rsidRPr="005F447B" w:rsidRDefault="00D569CB" w:rsidP="00D569CB">
            <w:pPr>
              <w:spacing w:after="0" w:line="240" w:lineRule="auto"/>
              <w:rPr>
                <w:rFonts w:cs="Calibri"/>
                <w:sz w:val="20"/>
                <w:szCs w:val="20"/>
              </w:rPr>
            </w:pPr>
            <w:r w:rsidRPr="005F447B">
              <w:rPr>
                <w:rFonts w:cs="Calibri"/>
                <w:sz w:val="20"/>
                <w:szCs w:val="20"/>
              </w:rPr>
              <w:lastRenderedPageBreak/>
              <w:t>Test methods</w:t>
            </w:r>
            <w:r w:rsidR="00316C1D" w:rsidRPr="005F447B">
              <w:rPr>
                <w:rFonts w:cs="Calibri"/>
                <w:sz w:val="20"/>
                <w:szCs w:val="20"/>
              </w:rPr>
              <w:t xml:space="preserve"> (automatic, manual, etc.)</w:t>
            </w:r>
          </w:p>
        </w:tc>
        <w:tc>
          <w:tcPr>
            <w:tcW w:w="4680" w:type="dxa"/>
            <w:tcBorders>
              <w:top w:val="nil"/>
              <w:left w:val="single" w:sz="4" w:space="0" w:color="auto"/>
              <w:bottom w:val="single" w:sz="4" w:space="0" w:color="auto"/>
              <w:right w:val="single" w:sz="4" w:space="0" w:color="auto"/>
            </w:tcBorders>
          </w:tcPr>
          <w:p w14:paraId="20E83601" w14:textId="77777777" w:rsidR="00D569CB" w:rsidRPr="00D569CB" w:rsidRDefault="00D569CB" w:rsidP="00D569CB">
            <w:pPr>
              <w:spacing w:after="0" w:line="240" w:lineRule="auto"/>
              <w:rPr>
                <w:rFonts w:cs="Calibri"/>
                <w:color w:val="000000"/>
                <w:sz w:val="20"/>
                <w:szCs w:val="20"/>
              </w:rPr>
            </w:pPr>
          </w:p>
        </w:tc>
      </w:tr>
      <w:tr w:rsidR="00D569CB" w:rsidRPr="00D569CB" w14:paraId="3948A4C1" w14:textId="77777777" w:rsidTr="00747802">
        <w:trPr>
          <w:trHeight w:val="377"/>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68AE3439" w14:textId="30874E98" w:rsidR="00D569CB" w:rsidRPr="005F447B" w:rsidRDefault="00D569CB" w:rsidP="00D569CB">
            <w:pPr>
              <w:spacing w:after="0" w:line="240" w:lineRule="auto"/>
              <w:rPr>
                <w:rFonts w:cs="Calibri"/>
                <w:sz w:val="20"/>
                <w:szCs w:val="20"/>
              </w:rPr>
            </w:pPr>
            <w:r w:rsidRPr="005F447B">
              <w:rPr>
                <w:rFonts w:cs="Calibri"/>
                <w:sz w:val="20"/>
                <w:szCs w:val="20"/>
              </w:rPr>
              <w:t>Automatic reading</w:t>
            </w:r>
            <w:r w:rsidR="00316C1D" w:rsidRPr="005F447B">
              <w:rPr>
                <w:rFonts w:cs="Calibri"/>
                <w:sz w:val="20"/>
                <w:szCs w:val="20"/>
              </w:rPr>
              <w:t xml:space="preserve"> (camera, laser, opto sensors, …)</w:t>
            </w:r>
          </w:p>
        </w:tc>
        <w:tc>
          <w:tcPr>
            <w:tcW w:w="4680" w:type="dxa"/>
            <w:tcBorders>
              <w:top w:val="nil"/>
              <w:left w:val="single" w:sz="4" w:space="0" w:color="auto"/>
              <w:bottom w:val="single" w:sz="4" w:space="0" w:color="auto"/>
              <w:right w:val="single" w:sz="4" w:space="0" w:color="auto"/>
            </w:tcBorders>
          </w:tcPr>
          <w:p w14:paraId="7E1651AF" w14:textId="77777777" w:rsidR="00D569CB" w:rsidRPr="00D569CB" w:rsidRDefault="00D569CB" w:rsidP="00D569CB">
            <w:pPr>
              <w:spacing w:after="0" w:line="240" w:lineRule="auto"/>
              <w:rPr>
                <w:rFonts w:cs="Calibri"/>
                <w:color w:val="000000"/>
                <w:sz w:val="20"/>
                <w:szCs w:val="20"/>
              </w:rPr>
            </w:pPr>
          </w:p>
        </w:tc>
      </w:tr>
      <w:tr w:rsidR="00D569CB" w:rsidRPr="00D569CB" w14:paraId="27DC8004"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32E55575" w14:textId="1F6745B4" w:rsidR="00D569CB" w:rsidRPr="00D569CB" w:rsidRDefault="00D569CB" w:rsidP="00D569CB">
            <w:pPr>
              <w:spacing w:after="0" w:line="240" w:lineRule="auto"/>
              <w:rPr>
                <w:rFonts w:cs="Calibri"/>
                <w:color w:val="000000"/>
                <w:sz w:val="20"/>
                <w:szCs w:val="20"/>
              </w:rPr>
            </w:pPr>
            <w:r w:rsidRPr="00D569CB">
              <w:rPr>
                <w:rFonts w:cs="Calibri"/>
                <w:color w:val="000000"/>
                <w:sz w:val="20"/>
                <w:szCs w:val="20"/>
              </w:rPr>
              <w:t>Rotation of meters</w:t>
            </w:r>
          </w:p>
        </w:tc>
        <w:tc>
          <w:tcPr>
            <w:tcW w:w="4680" w:type="dxa"/>
            <w:tcBorders>
              <w:top w:val="nil"/>
              <w:left w:val="single" w:sz="4" w:space="0" w:color="auto"/>
              <w:bottom w:val="single" w:sz="4" w:space="0" w:color="auto"/>
              <w:right w:val="single" w:sz="4" w:space="0" w:color="auto"/>
            </w:tcBorders>
          </w:tcPr>
          <w:p w14:paraId="230C3F13" w14:textId="77777777" w:rsidR="00D569CB" w:rsidRPr="00D569CB" w:rsidRDefault="00D569CB" w:rsidP="00D569CB">
            <w:pPr>
              <w:spacing w:after="0" w:line="240" w:lineRule="auto"/>
              <w:rPr>
                <w:rFonts w:cs="Calibri"/>
                <w:color w:val="000000"/>
                <w:sz w:val="20"/>
                <w:szCs w:val="20"/>
              </w:rPr>
            </w:pPr>
          </w:p>
        </w:tc>
      </w:tr>
      <w:tr w:rsidR="00D569CB" w:rsidRPr="00D569CB" w14:paraId="099FBD83"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127D133" w14:textId="77777777" w:rsidR="00D569CB" w:rsidRPr="00D569CB" w:rsidRDefault="00D569CB" w:rsidP="00D569CB">
            <w:pPr>
              <w:spacing w:after="0" w:line="240" w:lineRule="auto"/>
              <w:rPr>
                <w:rFonts w:cs="Calibri"/>
                <w:color w:val="000000"/>
                <w:sz w:val="20"/>
                <w:szCs w:val="20"/>
              </w:rPr>
            </w:pPr>
            <w:r w:rsidRPr="00D569CB">
              <w:rPr>
                <w:rFonts w:cs="Calibri"/>
                <w:color w:val="000000"/>
                <w:sz w:val="20"/>
                <w:szCs w:val="20"/>
              </w:rPr>
              <w:t>Dimensions L x W x H</w:t>
            </w:r>
          </w:p>
        </w:tc>
        <w:tc>
          <w:tcPr>
            <w:tcW w:w="4680" w:type="dxa"/>
            <w:tcBorders>
              <w:top w:val="nil"/>
              <w:left w:val="single" w:sz="4" w:space="0" w:color="auto"/>
              <w:bottom w:val="single" w:sz="4" w:space="0" w:color="auto"/>
              <w:right w:val="single" w:sz="4" w:space="0" w:color="auto"/>
            </w:tcBorders>
          </w:tcPr>
          <w:p w14:paraId="7F9170C2" w14:textId="77777777" w:rsidR="00D569CB" w:rsidRPr="00D569CB" w:rsidRDefault="00D569CB" w:rsidP="00D569CB">
            <w:pPr>
              <w:spacing w:after="0" w:line="240" w:lineRule="auto"/>
              <w:rPr>
                <w:rFonts w:cs="Calibri"/>
                <w:color w:val="000000"/>
                <w:sz w:val="20"/>
                <w:szCs w:val="20"/>
              </w:rPr>
            </w:pPr>
          </w:p>
        </w:tc>
      </w:tr>
      <w:tr w:rsidR="00D569CB" w:rsidRPr="00D569CB" w14:paraId="6CC92EC9"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503607F5" w14:textId="265B3F20" w:rsidR="00D569CB" w:rsidRPr="00D569CB" w:rsidRDefault="00D569CB" w:rsidP="00D569CB">
            <w:pPr>
              <w:spacing w:after="0" w:line="240" w:lineRule="auto"/>
              <w:rPr>
                <w:rFonts w:cs="Calibri"/>
                <w:color w:val="000000"/>
                <w:sz w:val="20"/>
                <w:szCs w:val="20"/>
              </w:rPr>
            </w:pPr>
            <w:r w:rsidRPr="005F447B">
              <w:rPr>
                <w:rFonts w:cs="Calibri"/>
                <w:sz w:val="20"/>
                <w:szCs w:val="20"/>
              </w:rPr>
              <w:t>Electricity</w:t>
            </w:r>
            <w:r w:rsidR="00316C1D" w:rsidRPr="005F447B">
              <w:rPr>
                <w:rFonts w:cs="Calibri"/>
                <w:sz w:val="20"/>
                <w:szCs w:val="20"/>
              </w:rPr>
              <w:t xml:space="preserve"> requirements (power, amperage, …)</w:t>
            </w:r>
          </w:p>
        </w:tc>
        <w:tc>
          <w:tcPr>
            <w:tcW w:w="4680" w:type="dxa"/>
            <w:tcBorders>
              <w:top w:val="nil"/>
              <w:left w:val="single" w:sz="4" w:space="0" w:color="auto"/>
              <w:bottom w:val="single" w:sz="4" w:space="0" w:color="auto"/>
              <w:right w:val="single" w:sz="4" w:space="0" w:color="auto"/>
            </w:tcBorders>
          </w:tcPr>
          <w:p w14:paraId="43DC12C7" w14:textId="77777777" w:rsidR="00D569CB" w:rsidRPr="00D569CB" w:rsidRDefault="00D569CB" w:rsidP="00D569CB">
            <w:pPr>
              <w:spacing w:after="0" w:line="240" w:lineRule="auto"/>
              <w:rPr>
                <w:rFonts w:cs="Calibri"/>
                <w:color w:val="000000"/>
                <w:sz w:val="20"/>
                <w:szCs w:val="20"/>
              </w:rPr>
            </w:pPr>
          </w:p>
        </w:tc>
      </w:tr>
      <w:tr w:rsidR="00D569CB" w:rsidRPr="00D569CB" w14:paraId="1B352678" w14:textId="77777777" w:rsidTr="00747802">
        <w:trPr>
          <w:trHeight w:val="170"/>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7D14D4B2" w14:textId="77777777" w:rsidR="00D569CB" w:rsidRPr="00D569CB" w:rsidRDefault="00D569CB" w:rsidP="00D569CB">
            <w:pPr>
              <w:spacing w:after="0" w:line="240" w:lineRule="auto"/>
              <w:rPr>
                <w:rFonts w:cs="Calibri"/>
                <w:color w:val="000000"/>
                <w:sz w:val="20"/>
                <w:szCs w:val="20"/>
              </w:rPr>
            </w:pPr>
            <w:r w:rsidRPr="00D569CB">
              <w:rPr>
                <w:rFonts w:cs="Calibri"/>
                <w:color w:val="000000"/>
                <w:sz w:val="20"/>
                <w:szCs w:val="20"/>
              </w:rPr>
              <w:t>Scales</w:t>
            </w:r>
          </w:p>
        </w:tc>
        <w:tc>
          <w:tcPr>
            <w:tcW w:w="4680" w:type="dxa"/>
            <w:tcBorders>
              <w:top w:val="nil"/>
              <w:left w:val="single" w:sz="4" w:space="0" w:color="auto"/>
              <w:bottom w:val="single" w:sz="4" w:space="0" w:color="auto"/>
              <w:right w:val="single" w:sz="4" w:space="0" w:color="auto"/>
            </w:tcBorders>
          </w:tcPr>
          <w:p w14:paraId="23309E49" w14:textId="77777777" w:rsidR="00D569CB" w:rsidRPr="00D569CB" w:rsidRDefault="00D569CB" w:rsidP="00D569CB">
            <w:pPr>
              <w:spacing w:after="0" w:line="240" w:lineRule="auto"/>
              <w:rPr>
                <w:rFonts w:cs="Calibri"/>
                <w:color w:val="000000"/>
                <w:sz w:val="20"/>
                <w:szCs w:val="20"/>
              </w:rPr>
            </w:pPr>
          </w:p>
        </w:tc>
      </w:tr>
      <w:tr w:rsidR="00D569CB" w:rsidRPr="00D569CB" w14:paraId="6479B2A1"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61119C2A" w14:textId="4201CDBA" w:rsidR="00D569CB" w:rsidRPr="005F447B" w:rsidRDefault="00D569CB" w:rsidP="00D569CB">
            <w:pPr>
              <w:spacing w:after="0" w:line="240" w:lineRule="auto"/>
              <w:rPr>
                <w:rFonts w:cs="Calibri"/>
                <w:sz w:val="20"/>
                <w:szCs w:val="20"/>
              </w:rPr>
            </w:pPr>
            <w:r w:rsidRPr="005F447B">
              <w:rPr>
                <w:rFonts w:cs="Calibri"/>
                <w:sz w:val="20"/>
                <w:szCs w:val="20"/>
              </w:rPr>
              <w:t>Reservoir</w:t>
            </w:r>
            <w:r w:rsidR="000D1729" w:rsidRPr="005F447B">
              <w:rPr>
                <w:rFonts w:cs="Calibri"/>
                <w:sz w:val="20"/>
                <w:szCs w:val="20"/>
              </w:rPr>
              <w:t>s. Number and capacity.</w:t>
            </w:r>
          </w:p>
        </w:tc>
        <w:tc>
          <w:tcPr>
            <w:tcW w:w="4680" w:type="dxa"/>
            <w:tcBorders>
              <w:top w:val="nil"/>
              <w:left w:val="single" w:sz="4" w:space="0" w:color="auto"/>
              <w:bottom w:val="single" w:sz="4" w:space="0" w:color="auto"/>
              <w:right w:val="single" w:sz="4" w:space="0" w:color="auto"/>
            </w:tcBorders>
          </w:tcPr>
          <w:p w14:paraId="7BA0D78A" w14:textId="77777777" w:rsidR="00D569CB" w:rsidRPr="00D569CB" w:rsidRDefault="00D569CB" w:rsidP="00D569CB">
            <w:pPr>
              <w:spacing w:after="0" w:line="240" w:lineRule="auto"/>
              <w:rPr>
                <w:rFonts w:cs="Calibri"/>
                <w:color w:val="000000"/>
                <w:sz w:val="20"/>
                <w:szCs w:val="20"/>
              </w:rPr>
            </w:pPr>
          </w:p>
        </w:tc>
      </w:tr>
      <w:tr w:rsidR="000D1729" w:rsidRPr="00D569CB" w14:paraId="3AB62F90"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center"/>
          </w:tcPr>
          <w:p w14:paraId="1DB977C2" w14:textId="7860B2EA" w:rsidR="000D1729" w:rsidRPr="005F447B" w:rsidRDefault="000D1729" w:rsidP="00D569CB">
            <w:pPr>
              <w:spacing w:after="0" w:line="240" w:lineRule="auto"/>
              <w:rPr>
                <w:rFonts w:cs="Calibri"/>
                <w:sz w:val="20"/>
                <w:szCs w:val="20"/>
              </w:rPr>
            </w:pPr>
            <w:r w:rsidRPr="005F447B">
              <w:rPr>
                <w:rFonts w:cs="Calibri"/>
                <w:sz w:val="20"/>
                <w:szCs w:val="20"/>
              </w:rPr>
              <w:t>Water recirculation</w:t>
            </w:r>
          </w:p>
        </w:tc>
        <w:tc>
          <w:tcPr>
            <w:tcW w:w="4680" w:type="dxa"/>
            <w:tcBorders>
              <w:top w:val="nil"/>
              <w:left w:val="single" w:sz="4" w:space="0" w:color="auto"/>
              <w:bottom w:val="single" w:sz="4" w:space="0" w:color="auto"/>
              <w:right w:val="single" w:sz="4" w:space="0" w:color="auto"/>
            </w:tcBorders>
          </w:tcPr>
          <w:p w14:paraId="6F340BD0" w14:textId="77777777" w:rsidR="000D1729" w:rsidRPr="00D569CB" w:rsidRDefault="000D1729" w:rsidP="00D569CB">
            <w:pPr>
              <w:spacing w:after="0" w:line="240" w:lineRule="auto"/>
              <w:rPr>
                <w:rFonts w:cs="Calibri"/>
                <w:color w:val="000000"/>
                <w:sz w:val="20"/>
                <w:szCs w:val="20"/>
              </w:rPr>
            </w:pPr>
          </w:p>
        </w:tc>
      </w:tr>
      <w:tr w:rsidR="00D569CB" w:rsidRPr="00D569CB" w14:paraId="04686CD8"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2BC6C11A" w14:textId="717CE212" w:rsidR="00D569CB" w:rsidRPr="005F447B" w:rsidRDefault="00D569CB" w:rsidP="00D569CB">
            <w:pPr>
              <w:spacing w:after="0" w:line="240" w:lineRule="auto"/>
              <w:rPr>
                <w:rFonts w:cs="Calibri"/>
                <w:sz w:val="20"/>
                <w:szCs w:val="20"/>
              </w:rPr>
            </w:pPr>
            <w:r w:rsidRPr="005F447B">
              <w:rPr>
                <w:rFonts w:cs="Calibri"/>
                <w:sz w:val="20"/>
                <w:szCs w:val="20"/>
              </w:rPr>
              <w:t>Pumps</w:t>
            </w:r>
            <w:r w:rsidR="000D1729" w:rsidRPr="005F447B">
              <w:rPr>
                <w:rFonts w:cs="Calibri"/>
                <w:sz w:val="20"/>
                <w:szCs w:val="20"/>
              </w:rPr>
              <w:t>. Number and power</w:t>
            </w:r>
          </w:p>
        </w:tc>
        <w:tc>
          <w:tcPr>
            <w:tcW w:w="4680" w:type="dxa"/>
            <w:tcBorders>
              <w:top w:val="nil"/>
              <w:left w:val="single" w:sz="4" w:space="0" w:color="auto"/>
              <w:bottom w:val="single" w:sz="4" w:space="0" w:color="auto"/>
              <w:right w:val="single" w:sz="4" w:space="0" w:color="auto"/>
            </w:tcBorders>
          </w:tcPr>
          <w:p w14:paraId="02EACA88" w14:textId="77777777" w:rsidR="00D569CB" w:rsidRPr="00D569CB" w:rsidRDefault="00D569CB" w:rsidP="00D569CB">
            <w:pPr>
              <w:spacing w:after="0" w:line="240" w:lineRule="auto"/>
              <w:rPr>
                <w:rFonts w:cs="Calibri"/>
                <w:color w:val="000000"/>
                <w:sz w:val="20"/>
                <w:szCs w:val="20"/>
              </w:rPr>
            </w:pPr>
          </w:p>
        </w:tc>
      </w:tr>
      <w:tr w:rsidR="00D569CB" w:rsidRPr="00D569CB" w14:paraId="66DE3F2A" w14:textId="77777777" w:rsidTr="00747802">
        <w:trPr>
          <w:trHeight w:val="269"/>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35245F1B" w14:textId="77777777" w:rsidR="00D569CB" w:rsidRPr="00D569CB" w:rsidRDefault="00D569CB" w:rsidP="00D569CB">
            <w:pPr>
              <w:spacing w:after="0" w:line="240" w:lineRule="auto"/>
              <w:rPr>
                <w:rFonts w:cs="Calibri"/>
                <w:color w:val="000000"/>
                <w:sz w:val="20"/>
                <w:szCs w:val="20"/>
              </w:rPr>
            </w:pPr>
            <w:r w:rsidRPr="00D569CB">
              <w:rPr>
                <w:rFonts w:cs="Calibri"/>
                <w:color w:val="000000"/>
                <w:sz w:val="20"/>
                <w:szCs w:val="20"/>
              </w:rPr>
              <w:t xml:space="preserve">MID flowmeters </w:t>
            </w:r>
          </w:p>
        </w:tc>
        <w:tc>
          <w:tcPr>
            <w:tcW w:w="4680" w:type="dxa"/>
            <w:tcBorders>
              <w:top w:val="nil"/>
              <w:left w:val="single" w:sz="4" w:space="0" w:color="auto"/>
              <w:bottom w:val="single" w:sz="4" w:space="0" w:color="auto"/>
              <w:right w:val="single" w:sz="4" w:space="0" w:color="auto"/>
            </w:tcBorders>
          </w:tcPr>
          <w:p w14:paraId="4F6167F7" w14:textId="77777777" w:rsidR="00D569CB" w:rsidRPr="00D569CB" w:rsidRDefault="00D569CB" w:rsidP="00D569CB">
            <w:pPr>
              <w:spacing w:after="0" w:line="240" w:lineRule="auto"/>
              <w:rPr>
                <w:rFonts w:cs="Calibri"/>
                <w:color w:val="000000"/>
                <w:sz w:val="20"/>
                <w:szCs w:val="20"/>
              </w:rPr>
            </w:pPr>
          </w:p>
        </w:tc>
      </w:tr>
      <w:tr w:rsidR="00D569CB" w:rsidRPr="00D569CB" w14:paraId="14803023"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center"/>
            <w:hideMark/>
          </w:tcPr>
          <w:p w14:paraId="772A1AE7" w14:textId="77777777" w:rsidR="00D569CB" w:rsidRPr="00D569CB" w:rsidRDefault="00D569CB" w:rsidP="00D569CB">
            <w:pPr>
              <w:spacing w:after="0" w:line="240" w:lineRule="auto"/>
              <w:rPr>
                <w:rFonts w:cs="Calibri"/>
                <w:color w:val="000000"/>
                <w:sz w:val="20"/>
                <w:szCs w:val="20"/>
              </w:rPr>
            </w:pPr>
            <w:r w:rsidRPr="00D569CB">
              <w:rPr>
                <w:rFonts w:cs="Calibri"/>
                <w:color w:val="000000"/>
                <w:sz w:val="20"/>
                <w:szCs w:val="20"/>
              </w:rPr>
              <w:t>Compressor</w:t>
            </w:r>
          </w:p>
        </w:tc>
        <w:tc>
          <w:tcPr>
            <w:tcW w:w="4680" w:type="dxa"/>
            <w:tcBorders>
              <w:top w:val="nil"/>
              <w:left w:val="single" w:sz="4" w:space="0" w:color="auto"/>
              <w:bottom w:val="single" w:sz="4" w:space="0" w:color="auto"/>
              <w:right w:val="single" w:sz="4" w:space="0" w:color="auto"/>
            </w:tcBorders>
          </w:tcPr>
          <w:p w14:paraId="2556F84C" w14:textId="77777777" w:rsidR="00D569CB" w:rsidRPr="00D569CB" w:rsidRDefault="00D569CB" w:rsidP="00D569CB">
            <w:pPr>
              <w:spacing w:after="0" w:line="240" w:lineRule="auto"/>
              <w:rPr>
                <w:rFonts w:cs="Calibri"/>
                <w:color w:val="000000"/>
                <w:sz w:val="20"/>
                <w:szCs w:val="20"/>
              </w:rPr>
            </w:pPr>
          </w:p>
        </w:tc>
      </w:tr>
      <w:tr w:rsidR="00D569CB" w:rsidRPr="00D569CB" w14:paraId="66C5B9DE"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14C36EDB" w14:textId="77777777" w:rsidR="00D569CB" w:rsidRPr="00D569CB" w:rsidRDefault="00D569CB" w:rsidP="00D569CB">
            <w:pPr>
              <w:spacing w:after="0" w:line="240" w:lineRule="auto"/>
              <w:rPr>
                <w:rFonts w:cs="Calibri"/>
                <w:color w:val="000000"/>
                <w:sz w:val="20"/>
                <w:szCs w:val="20"/>
              </w:rPr>
            </w:pPr>
            <w:r w:rsidRPr="00D569CB">
              <w:rPr>
                <w:rFonts w:cs="Calibri"/>
                <w:color w:val="000000"/>
                <w:sz w:val="20"/>
                <w:szCs w:val="20"/>
              </w:rPr>
              <w:t>Filtration</w:t>
            </w:r>
          </w:p>
        </w:tc>
        <w:tc>
          <w:tcPr>
            <w:tcW w:w="4680" w:type="dxa"/>
            <w:tcBorders>
              <w:top w:val="nil"/>
              <w:left w:val="single" w:sz="4" w:space="0" w:color="auto"/>
              <w:bottom w:val="single" w:sz="4" w:space="0" w:color="auto"/>
              <w:right w:val="single" w:sz="4" w:space="0" w:color="auto"/>
            </w:tcBorders>
          </w:tcPr>
          <w:p w14:paraId="28808D9E" w14:textId="77777777" w:rsidR="00D569CB" w:rsidRPr="00D569CB" w:rsidRDefault="00D569CB" w:rsidP="00D569CB">
            <w:pPr>
              <w:spacing w:after="0" w:line="240" w:lineRule="auto"/>
              <w:rPr>
                <w:rFonts w:cs="Calibri"/>
                <w:color w:val="000000"/>
                <w:sz w:val="20"/>
                <w:szCs w:val="20"/>
              </w:rPr>
            </w:pPr>
          </w:p>
        </w:tc>
      </w:tr>
      <w:tr w:rsidR="00D569CB" w:rsidRPr="00D569CB" w14:paraId="0C2A038F"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A7860D3" w14:textId="77777777" w:rsidR="00D569CB" w:rsidRPr="00D569CB" w:rsidRDefault="00D569CB" w:rsidP="00D569CB">
            <w:pPr>
              <w:spacing w:after="0" w:line="240" w:lineRule="auto"/>
              <w:rPr>
                <w:rFonts w:cs="Calibri"/>
                <w:color w:val="000000"/>
                <w:sz w:val="20"/>
                <w:szCs w:val="20"/>
              </w:rPr>
            </w:pPr>
            <w:r w:rsidRPr="00D569CB">
              <w:rPr>
                <w:rFonts w:cs="Calibri"/>
                <w:color w:val="000000"/>
                <w:sz w:val="20"/>
                <w:szCs w:val="20"/>
              </w:rPr>
              <w:t>Lifetime years</w:t>
            </w:r>
          </w:p>
        </w:tc>
        <w:tc>
          <w:tcPr>
            <w:tcW w:w="4680" w:type="dxa"/>
            <w:tcBorders>
              <w:top w:val="nil"/>
              <w:left w:val="single" w:sz="4" w:space="0" w:color="auto"/>
              <w:bottom w:val="single" w:sz="4" w:space="0" w:color="auto"/>
              <w:right w:val="single" w:sz="4" w:space="0" w:color="auto"/>
            </w:tcBorders>
          </w:tcPr>
          <w:p w14:paraId="07275D11" w14:textId="77777777" w:rsidR="00D569CB" w:rsidRPr="00D569CB" w:rsidRDefault="00D569CB" w:rsidP="00D569CB">
            <w:pPr>
              <w:spacing w:after="0" w:line="240" w:lineRule="auto"/>
              <w:rPr>
                <w:rFonts w:cs="Calibri"/>
                <w:color w:val="000000"/>
                <w:sz w:val="20"/>
                <w:szCs w:val="20"/>
              </w:rPr>
            </w:pPr>
          </w:p>
        </w:tc>
      </w:tr>
      <w:tr w:rsidR="00D569CB" w:rsidRPr="00D569CB" w14:paraId="7F219112" w14:textId="77777777" w:rsidTr="00747802">
        <w:trPr>
          <w:trHeight w:val="260"/>
        </w:trPr>
        <w:tc>
          <w:tcPr>
            <w:tcW w:w="4765" w:type="dxa"/>
            <w:tcBorders>
              <w:top w:val="nil"/>
              <w:left w:val="single" w:sz="4" w:space="0" w:color="auto"/>
              <w:bottom w:val="single" w:sz="4" w:space="0" w:color="auto"/>
              <w:right w:val="single" w:sz="4" w:space="0" w:color="auto"/>
            </w:tcBorders>
            <w:shd w:val="clear" w:color="auto" w:fill="auto"/>
            <w:noWrap/>
            <w:vAlign w:val="bottom"/>
            <w:hideMark/>
          </w:tcPr>
          <w:p w14:paraId="42D74922" w14:textId="77777777" w:rsidR="00D569CB" w:rsidRPr="00D569CB" w:rsidRDefault="00D569CB" w:rsidP="00D569CB">
            <w:pPr>
              <w:spacing w:after="0" w:line="240" w:lineRule="auto"/>
              <w:rPr>
                <w:rFonts w:cs="Calibri"/>
                <w:color w:val="000000"/>
                <w:sz w:val="20"/>
                <w:szCs w:val="20"/>
              </w:rPr>
            </w:pPr>
            <w:r w:rsidRPr="00D569CB">
              <w:rPr>
                <w:rFonts w:cs="Calibri"/>
                <w:color w:val="000000"/>
                <w:sz w:val="20"/>
                <w:szCs w:val="20"/>
              </w:rPr>
              <w:t>PC and Software</w:t>
            </w:r>
          </w:p>
        </w:tc>
        <w:tc>
          <w:tcPr>
            <w:tcW w:w="4680" w:type="dxa"/>
            <w:tcBorders>
              <w:top w:val="nil"/>
              <w:left w:val="single" w:sz="4" w:space="0" w:color="auto"/>
              <w:bottom w:val="single" w:sz="4" w:space="0" w:color="auto"/>
              <w:right w:val="single" w:sz="4" w:space="0" w:color="auto"/>
            </w:tcBorders>
          </w:tcPr>
          <w:p w14:paraId="581D826E" w14:textId="77777777" w:rsidR="00D569CB" w:rsidRPr="00D569CB" w:rsidRDefault="00D569CB" w:rsidP="00D569CB">
            <w:pPr>
              <w:spacing w:after="0" w:line="240" w:lineRule="auto"/>
              <w:rPr>
                <w:rFonts w:cs="Calibri"/>
                <w:color w:val="000000"/>
                <w:sz w:val="20"/>
                <w:szCs w:val="20"/>
              </w:rPr>
            </w:pPr>
          </w:p>
        </w:tc>
      </w:tr>
      <w:tr w:rsidR="00D569CB" w:rsidRPr="00D569CB" w14:paraId="081A84C8" w14:textId="77777777" w:rsidTr="00747802">
        <w:trPr>
          <w:trHeight w:val="458"/>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2301FAD3" w14:textId="77777777" w:rsidR="00D569CB" w:rsidRPr="00D569CB" w:rsidRDefault="00D569CB" w:rsidP="00D569CB">
            <w:pPr>
              <w:spacing w:after="0" w:line="240" w:lineRule="auto"/>
              <w:rPr>
                <w:rFonts w:cs="Calibri"/>
                <w:color w:val="000000"/>
                <w:sz w:val="20"/>
                <w:szCs w:val="20"/>
              </w:rPr>
            </w:pPr>
            <w:r w:rsidRPr="00D569CB">
              <w:rPr>
                <w:rFonts w:cs="Calibri"/>
                <w:color w:val="000000"/>
                <w:sz w:val="20"/>
                <w:szCs w:val="20"/>
              </w:rPr>
              <w:t xml:space="preserve">Uncertainty calculation integrated in the application program and in the test results. </w:t>
            </w:r>
          </w:p>
        </w:tc>
        <w:tc>
          <w:tcPr>
            <w:tcW w:w="4680" w:type="dxa"/>
            <w:tcBorders>
              <w:top w:val="nil"/>
              <w:left w:val="single" w:sz="4" w:space="0" w:color="auto"/>
              <w:bottom w:val="single" w:sz="4" w:space="0" w:color="auto"/>
              <w:right w:val="single" w:sz="4" w:space="0" w:color="auto"/>
            </w:tcBorders>
          </w:tcPr>
          <w:p w14:paraId="1E002F12" w14:textId="77777777" w:rsidR="00D569CB" w:rsidRPr="00D569CB" w:rsidRDefault="00D569CB" w:rsidP="00D569CB">
            <w:pPr>
              <w:spacing w:after="0" w:line="240" w:lineRule="auto"/>
              <w:rPr>
                <w:rFonts w:cs="Calibri"/>
                <w:color w:val="000000"/>
                <w:sz w:val="20"/>
                <w:szCs w:val="20"/>
              </w:rPr>
            </w:pPr>
          </w:p>
        </w:tc>
      </w:tr>
      <w:tr w:rsidR="00D569CB" w:rsidRPr="00D569CB" w14:paraId="2155E8AA" w14:textId="77777777" w:rsidTr="00747802">
        <w:trPr>
          <w:trHeight w:val="520"/>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7C64ABD1" w14:textId="3265E1D4" w:rsidR="00D569CB" w:rsidRPr="00D569CB" w:rsidRDefault="00D569CB" w:rsidP="0046760E">
            <w:pPr>
              <w:spacing w:after="0" w:line="240" w:lineRule="auto"/>
              <w:rPr>
                <w:rFonts w:cs="Calibri"/>
                <w:color w:val="000000"/>
                <w:sz w:val="20"/>
                <w:szCs w:val="20"/>
              </w:rPr>
            </w:pPr>
            <w:r w:rsidRPr="00D569CB">
              <w:rPr>
                <w:rFonts w:cs="Calibri"/>
                <w:color w:val="000000"/>
                <w:sz w:val="20"/>
                <w:szCs w:val="20"/>
              </w:rPr>
              <w:t xml:space="preserve">Documentation and ready for external auditories in order </w:t>
            </w:r>
            <w:r w:rsidR="0046760E">
              <w:rPr>
                <w:rFonts w:cs="Calibri"/>
                <w:color w:val="000000"/>
                <w:sz w:val="20"/>
                <w:szCs w:val="20"/>
              </w:rPr>
              <w:t>to get laboratory accreditation</w:t>
            </w:r>
          </w:p>
        </w:tc>
        <w:tc>
          <w:tcPr>
            <w:tcW w:w="4680" w:type="dxa"/>
            <w:tcBorders>
              <w:top w:val="nil"/>
              <w:left w:val="single" w:sz="4" w:space="0" w:color="auto"/>
              <w:bottom w:val="single" w:sz="4" w:space="0" w:color="auto"/>
              <w:right w:val="single" w:sz="4" w:space="0" w:color="auto"/>
            </w:tcBorders>
          </w:tcPr>
          <w:p w14:paraId="3D2075D9" w14:textId="77777777" w:rsidR="00D569CB" w:rsidRPr="00D569CB" w:rsidRDefault="00D569CB" w:rsidP="00D569CB">
            <w:pPr>
              <w:spacing w:after="0" w:line="240" w:lineRule="auto"/>
              <w:rPr>
                <w:rFonts w:cs="Calibri"/>
                <w:color w:val="000000"/>
                <w:sz w:val="20"/>
                <w:szCs w:val="20"/>
              </w:rPr>
            </w:pPr>
          </w:p>
        </w:tc>
      </w:tr>
      <w:tr w:rsidR="00D569CB" w:rsidRPr="00D569CB" w14:paraId="0A22925F" w14:textId="77777777" w:rsidTr="00D569CB">
        <w:trPr>
          <w:trHeight w:val="395"/>
        </w:trPr>
        <w:tc>
          <w:tcPr>
            <w:tcW w:w="4765" w:type="dxa"/>
            <w:tcBorders>
              <w:top w:val="nil"/>
              <w:left w:val="single" w:sz="4" w:space="0" w:color="auto"/>
              <w:bottom w:val="single" w:sz="4" w:space="0" w:color="auto"/>
              <w:right w:val="single" w:sz="4" w:space="0" w:color="auto"/>
            </w:tcBorders>
            <w:shd w:val="clear" w:color="auto" w:fill="auto"/>
            <w:vAlign w:val="center"/>
            <w:hideMark/>
          </w:tcPr>
          <w:p w14:paraId="77CB8BA2" w14:textId="77777777" w:rsidR="00D569CB" w:rsidRPr="00D569CB" w:rsidRDefault="00D569CB" w:rsidP="00D569CB">
            <w:pPr>
              <w:spacing w:after="0" w:line="240" w:lineRule="auto"/>
              <w:rPr>
                <w:rFonts w:cs="Calibri"/>
                <w:color w:val="000000"/>
                <w:sz w:val="20"/>
                <w:szCs w:val="20"/>
              </w:rPr>
            </w:pPr>
            <w:r>
              <w:rPr>
                <w:rFonts w:cs="Calibri"/>
                <w:color w:val="000000"/>
                <w:sz w:val="20"/>
                <w:szCs w:val="20"/>
              </w:rPr>
              <w:t>C</w:t>
            </w:r>
            <w:r w:rsidRPr="00D569CB">
              <w:rPr>
                <w:rFonts w:cs="Calibri"/>
                <w:color w:val="000000"/>
                <w:sz w:val="20"/>
                <w:szCs w:val="20"/>
              </w:rPr>
              <w:t>ertification fo</w:t>
            </w:r>
            <w:r>
              <w:rPr>
                <w:rFonts w:cs="Calibri"/>
                <w:color w:val="000000"/>
                <w:sz w:val="20"/>
                <w:szCs w:val="20"/>
              </w:rPr>
              <w:t>r all the metrological sensors and other types of certificates</w:t>
            </w:r>
          </w:p>
        </w:tc>
        <w:tc>
          <w:tcPr>
            <w:tcW w:w="4680" w:type="dxa"/>
            <w:tcBorders>
              <w:top w:val="nil"/>
              <w:left w:val="single" w:sz="4" w:space="0" w:color="auto"/>
              <w:bottom w:val="single" w:sz="4" w:space="0" w:color="auto"/>
              <w:right w:val="single" w:sz="4" w:space="0" w:color="auto"/>
            </w:tcBorders>
          </w:tcPr>
          <w:p w14:paraId="56B8C9CD" w14:textId="77777777" w:rsidR="00D569CB" w:rsidRPr="00D569CB" w:rsidRDefault="00D569CB" w:rsidP="00D569CB">
            <w:pPr>
              <w:spacing w:after="0" w:line="240" w:lineRule="auto"/>
              <w:rPr>
                <w:rFonts w:cs="Calibri"/>
                <w:color w:val="000000"/>
                <w:sz w:val="20"/>
                <w:szCs w:val="20"/>
              </w:rPr>
            </w:pPr>
          </w:p>
        </w:tc>
      </w:tr>
      <w:tr w:rsidR="00D569CB" w:rsidRPr="00D569CB" w14:paraId="2C5402DB" w14:textId="77777777" w:rsidTr="00D569CB">
        <w:trPr>
          <w:trHeight w:val="233"/>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55F244" w14:textId="77777777" w:rsidR="00D569CB" w:rsidRPr="00D569CB" w:rsidRDefault="00D569CB" w:rsidP="00D569CB">
            <w:pPr>
              <w:spacing w:after="0" w:line="240" w:lineRule="auto"/>
              <w:rPr>
                <w:rFonts w:cs="Calibri"/>
                <w:color w:val="000000"/>
                <w:sz w:val="20"/>
                <w:szCs w:val="20"/>
              </w:rPr>
            </w:pPr>
            <w:r w:rsidRPr="00D569CB">
              <w:rPr>
                <w:rFonts w:cs="Calibri"/>
                <w:color w:val="000000"/>
                <w:sz w:val="20"/>
                <w:szCs w:val="20"/>
              </w:rPr>
              <w:t>Remote assistance if applicable</w:t>
            </w:r>
          </w:p>
        </w:tc>
        <w:tc>
          <w:tcPr>
            <w:tcW w:w="4680" w:type="dxa"/>
            <w:tcBorders>
              <w:top w:val="single" w:sz="4" w:space="0" w:color="auto"/>
              <w:left w:val="single" w:sz="4" w:space="0" w:color="auto"/>
              <w:bottom w:val="single" w:sz="4" w:space="0" w:color="auto"/>
              <w:right w:val="single" w:sz="4" w:space="0" w:color="auto"/>
            </w:tcBorders>
          </w:tcPr>
          <w:p w14:paraId="5B3C1DE7" w14:textId="77777777" w:rsidR="00D569CB" w:rsidRPr="00D569CB" w:rsidRDefault="00D569CB" w:rsidP="00D569CB">
            <w:pPr>
              <w:spacing w:after="0" w:line="240" w:lineRule="auto"/>
              <w:rPr>
                <w:rFonts w:cs="Calibri"/>
                <w:color w:val="000000"/>
                <w:sz w:val="20"/>
                <w:szCs w:val="20"/>
              </w:rPr>
            </w:pPr>
          </w:p>
        </w:tc>
      </w:tr>
      <w:tr w:rsidR="0046760E" w:rsidRPr="00D569CB" w14:paraId="0745216E" w14:textId="77777777" w:rsidTr="00232929">
        <w:trPr>
          <w:trHeight w:val="233"/>
        </w:trPr>
        <w:tc>
          <w:tcPr>
            <w:tcW w:w="4765" w:type="dxa"/>
            <w:tcBorders>
              <w:top w:val="single" w:sz="4" w:space="0" w:color="auto"/>
              <w:left w:val="single" w:sz="4" w:space="0" w:color="auto"/>
              <w:bottom w:val="single" w:sz="4" w:space="0" w:color="auto"/>
              <w:right w:val="single" w:sz="4" w:space="0" w:color="auto"/>
            </w:tcBorders>
            <w:shd w:val="clear" w:color="auto" w:fill="auto"/>
            <w:vAlign w:val="bottom"/>
          </w:tcPr>
          <w:p w14:paraId="168801D8" w14:textId="3BBE91D1" w:rsidR="0046760E" w:rsidRPr="00D569CB" w:rsidRDefault="0046760E" w:rsidP="0046760E">
            <w:pPr>
              <w:spacing w:after="0" w:line="240" w:lineRule="auto"/>
              <w:rPr>
                <w:rFonts w:cs="Calibri"/>
                <w:color w:val="000000"/>
                <w:sz w:val="20"/>
                <w:szCs w:val="20"/>
              </w:rPr>
            </w:pPr>
            <w:r w:rsidRPr="00D569CB">
              <w:rPr>
                <w:rFonts w:cs="Calibri"/>
                <w:color w:val="000000"/>
                <w:sz w:val="20"/>
                <w:szCs w:val="20"/>
              </w:rPr>
              <w:t>Packing</w:t>
            </w:r>
          </w:p>
        </w:tc>
        <w:tc>
          <w:tcPr>
            <w:tcW w:w="4680" w:type="dxa"/>
            <w:tcBorders>
              <w:top w:val="single" w:sz="4" w:space="0" w:color="auto"/>
              <w:left w:val="single" w:sz="4" w:space="0" w:color="auto"/>
              <w:bottom w:val="single" w:sz="4" w:space="0" w:color="auto"/>
              <w:right w:val="single" w:sz="4" w:space="0" w:color="auto"/>
            </w:tcBorders>
          </w:tcPr>
          <w:p w14:paraId="7ABB875E" w14:textId="77777777" w:rsidR="0046760E" w:rsidRPr="00D569CB" w:rsidRDefault="0046760E" w:rsidP="0046760E">
            <w:pPr>
              <w:spacing w:after="0" w:line="240" w:lineRule="auto"/>
              <w:rPr>
                <w:rFonts w:cs="Calibri"/>
                <w:color w:val="000000"/>
                <w:sz w:val="20"/>
                <w:szCs w:val="20"/>
              </w:rPr>
            </w:pPr>
          </w:p>
        </w:tc>
      </w:tr>
      <w:tr w:rsidR="0046760E" w:rsidRPr="00D569CB" w14:paraId="20283BB7" w14:textId="77777777" w:rsidTr="00232929">
        <w:trPr>
          <w:trHeight w:val="233"/>
        </w:trPr>
        <w:tc>
          <w:tcPr>
            <w:tcW w:w="4765" w:type="dxa"/>
            <w:tcBorders>
              <w:top w:val="single" w:sz="4" w:space="0" w:color="auto"/>
              <w:left w:val="single" w:sz="4" w:space="0" w:color="auto"/>
              <w:bottom w:val="single" w:sz="4" w:space="0" w:color="auto"/>
              <w:right w:val="single" w:sz="4" w:space="0" w:color="auto"/>
            </w:tcBorders>
            <w:shd w:val="clear" w:color="auto" w:fill="auto"/>
            <w:vAlign w:val="bottom"/>
          </w:tcPr>
          <w:p w14:paraId="23839AEE" w14:textId="18ECD89E" w:rsidR="0046760E" w:rsidRPr="00D569CB" w:rsidRDefault="0046760E" w:rsidP="0046760E">
            <w:pPr>
              <w:spacing w:after="0" w:line="240" w:lineRule="auto"/>
              <w:rPr>
                <w:rFonts w:cs="Calibri"/>
                <w:color w:val="000000"/>
                <w:sz w:val="20"/>
                <w:szCs w:val="20"/>
              </w:rPr>
            </w:pPr>
            <w:r>
              <w:rPr>
                <w:rFonts w:cs="Calibri"/>
                <w:color w:val="000000"/>
                <w:sz w:val="20"/>
                <w:szCs w:val="20"/>
              </w:rPr>
              <w:t>Installation</w:t>
            </w:r>
          </w:p>
        </w:tc>
        <w:tc>
          <w:tcPr>
            <w:tcW w:w="4680" w:type="dxa"/>
            <w:tcBorders>
              <w:top w:val="single" w:sz="4" w:space="0" w:color="auto"/>
              <w:left w:val="single" w:sz="4" w:space="0" w:color="auto"/>
              <w:bottom w:val="single" w:sz="4" w:space="0" w:color="auto"/>
              <w:right w:val="single" w:sz="4" w:space="0" w:color="auto"/>
            </w:tcBorders>
          </w:tcPr>
          <w:p w14:paraId="0ADB751B" w14:textId="77777777" w:rsidR="0046760E" w:rsidRPr="00D569CB" w:rsidRDefault="0046760E" w:rsidP="0046760E">
            <w:pPr>
              <w:spacing w:after="0" w:line="240" w:lineRule="auto"/>
              <w:rPr>
                <w:rFonts w:cs="Calibri"/>
                <w:color w:val="000000"/>
                <w:sz w:val="20"/>
                <w:szCs w:val="20"/>
              </w:rPr>
            </w:pPr>
          </w:p>
        </w:tc>
      </w:tr>
      <w:tr w:rsidR="0046760E" w:rsidRPr="00D569CB" w14:paraId="577E2DE5" w14:textId="77777777" w:rsidTr="00232929">
        <w:trPr>
          <w:trHeight w:val="233"/>
        </w:trPr>
        <w:tc>
          <w:tcPr>
            <w:tcW w:w="4765" w:type="dxa"/>
            <w:tcBorders>
              <w:top w:val="single" w:sz="4" w:space="0" w:color="auto"/>
              <w:left w:val="single" w:sz="4" w:space="0" w:color="auto"/>
              <w:bottom w:val="single" w:sz="4" w:space="0" w:color="auto"/>
              <w:right w:val="single" w:sz="4" w:space="0" w:color="auto"/>
            </w:tcBorders>
            <w:shd w:val="clear" w:color="auto" w:fill="auto"/>
            <w:vAlign w:val="bottom"/>
          </w:tcPr>
          <w:p w14:paraId="7FCA7F54" w14:textId="513EE922" w:rsidR="0046760E" w:rsidRPr="00D569CB" w:rsidRDefault="0046760E" w:rsidP="0046760E">
            <w:pPr>
              <w:spacing w:after="0" w:line="240" w:lineRule="auto"/>
              <w:rPr>
                <w:rFonts w:cs="Calibri"/>
                <w:color w:val="000000"/>
                <w:sz w:val="20"/>
                <w:szCs w:val="20"/>
              </w:rPr>
            </w:pPr>
            <w:r>
              <w:rPr>
                <w:rFonts w:cs="Calibri"/>
                <w:color w:val="000000"/>
                <w:sz w:val="20"/>
                <w:szCs w:val="20"/>
              </w:rPr>
              <w:t>C</w:t>
            </w:r>
            <w:r w:rsidRPr="00D569CB">
              <w:rPr>
                <w:rFonts w:cs="Calibri"/>
                <w:color w:val="000000"/>
                <w:sz w:val="20"/>
                <w:szCs w:val="20"/>
              </w:rPr>
              <w:t>ommissioning</w:t>
            </w:r>
          </w:p>
        </w:tc>
        <w:tc>
          <w:tcPr>
            <w:tcW w:w="4680" w:type="dxa"/>
            <w:tcBorders>
              <w:top w:val="single" w:sz="4" w:space="0" w:color="auto"/>
              <w:left w:val="single" w:sz="4" w:space="0" w:color="auto"/>
              <w:bottom w:val="single" w:sz="4" w:space="0" w:color="auto"/>
              <w:right w:val="single" w:sz="4" w:space="0" w:color="auto"/>
            </w:tcBorders>
          </w:tcPr>
          <w:p w14:paraId="1683C08A" w14:textId="77777777" w:rsidR="0046760E" w:rsidRPr="00D569CB" w:rsidRDefault="0046760E" w:rsidP="0046760E">
            <w:pPr>
              <w:spacing w:after="0" w:line="240" w:lineRule="auto"/>
              <w:rPr>
                <w:rFonts w:cs="Calibri"/>
                <w:color w:val="000000"/>
                <w:sz w:val="20"/>
                <w:szCs w:val="20"/>
              </w:rPr>
            </w:pPr>
          </w:p>
        </w:tc>
      </w:tr>
      <w:tr w:rsidR="0046760E" w:rsidRPr="00D569CB" w14:paraId="68A79511" w14:textId="77777777" w:rsidTr="00747802">
        <w:trPr>
          <w:trHeight w:val="260"/>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2DFE6087" w14:textId="77777777" w:rsidR="0046760E" w:rsidRPr="00D569CB" w:rsidRDefault="0046760E" w:rsidP="0046760E">
            <w:pPr>
              <w:spacing w:after="0" w:line="240" w:lineRule="auto"/>
              <w:rPr>
                <w:rFonts w:cs="Calibri"/>
                <w:color w:val="000000"/>
                <w:sz w:val="20"/>
                <w:szCs w:val="20"/>
              </w:rPr>
            </w:pPr>
            <w:r w:rsidRPr="00D569CB">
              <w:rPr>
                <w:rFonts w:cs="Calibri"/>
                <w:color w:val="000000"/>
                <w:sz w:val="20"/>
                <w:szCs w:val="20"/>
              </w:rPr>
              <w:t>Warranty conditions</w:t>
            </w:r>
          </w:p>
        </w:tc>
        <w:tc>
          <w:tcPr>
            <w:tcW w:w="4680" w:type="dxa"/>
            <w:tcBorders>
              <w:top w:val="single" w:sz="4" w:space="0" w:color="auto"/>
              <w:left w:val="single" w:sz="4" w:space="0" w:color="auto"/>
              <w:bottom w:val="single" w:sz="4" w:space="0" w:color="auto"/>
              <w:right w:val="single" w:sz="4" w:space="0" w:color="auto"/>
            </w:tcBorders>
          </w:tcPr>
          <w:p w14:paraId="12C9F423" w14:textId="77777777" w:rsidR="0046760E" w:rsidRPr="00D569CB" w:rsidRDefault="0046760E" w:rsidP="0046760E">
            <w:pPr>
              <w:spacing w:after="0" w:line="240" w:lineRule="auto"/>
              <w:rPr>
                <w:rFonts w:cs="Calibri"/>
                <w:color w:val="000000"/>
                <w:sz w:val="20"/>
                <w:szCs w:val="20"/>
              </w:rPr>
            </w:pPr>
          </w:p>
        </w:tc>
      </w:tr>
      <w:tr w:rsidR="0046760E" w:rsidRPr="00D569CB" w14:paraId="33B3BF85" w14:textId="77777777" w:rsidTr="00747802">
        <w:trPr>
          <w:trHeight w:val="260"/>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000E896B" w14:textId="77777777" w:rsidR="0046760E" w:rsidRPr="00D569CB" w:rsidRDefault="0046760E" w:rsidP="0046760E">
            <w:pPr>
              <w:spacing w:after="0" w:line="240" w:lineRule="auto"/>
              <w:rPr>
                <w:rFonts w:cs="Calibri"/>
                <w:color w:val="000000"/>
                <w:sz w:val="20"/>
                <w:szCs w:val="20"/>
              </w:rPr>
            </w:pPr>
            <w:r w:rsidRPr="00D569CB">
              <w:rPr>
                <w:rFonts w:cs="Calibri"/>
                <w:color w:val="000000"/>
                <w:sz w:val="20"/>
                <w:szCs w:val="20"/>
              </w:rPr>
              <w:t>Delivery conditions</w:t>
            </w:r>
          </w:p>
        </w:tc>
        <w:tc>
          <w:tcPr>
            <w:tcW w:w="4680" w:type="dxa"/>
            <w:tcBorders>
              <w:top w:val="single" w:sz="4" w:space="0" w:color="auto"/>
              <w:left w:val="single" w:sz="4" w:space="0" w:color="auto"/>
              <w:bottom w:val="single" w:sz="4" w:space="0" w:color="auto"/>
              <w:right w:val="single" w:sz="4" w:space="0" w:color="auto"/>
            </w:tcBorders>
          </w:tcPr>
          <w:p w14:paraId="48BA71FD" w14:textId="77777777" w:rsidR="0046760E" w:rsidRPr="00D569CB" w:rsidRDefault="0046760E" w:rsidP="0046760E">
            <w:pPr>
              <w:spacing w:after="0" w:line="240" w:lineRule="auto"/>
              <w:rPr>
                <w:rFonts w:cs="Calibri"/>
                <w:color w:val="000000"/>
                <w:sz w:val="20"/>
                <w:szCs w:val="20"/>
              </w:rPr>
            </w:pPr>
          </w:p>
        </w:tc>
      </w:tr>
      <w:tr w:rsidR="0046760E" w:rsidRPr="00D569CB" w14:paraId="518588D0" w14:textId="77777777" w:rsidTr="00747802">
        <w:trPr>
          <w:trHeight w:val="260"/>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11C712CF" w14:textId="1E6D1ADC" w:rsidR="0046760E" w:rsidRPr="00D569CB" w:rsidRDefault="0046760E" w:rsidP="0046760E">
            <w:pPr>
              <w:spacing w:after="0" w:line="240" w:lineRule="auto"/>
              <w:rPr>
                <w:rFonts w:cs="Calibri"/>
                <w:color w:val="000000"/>
                <w:sz w:val="20"/>
                <w:szCs w:val="20"/>
              </w:rPr>
            </w:pPr>
            <w:r w:rsidRPr="00D569CB">
              <w:rPr>
                <w:rFonts w:cs="Calibri"/>
                <w:color w:val="000000"/>
                <w:sz w:val="20"/>
                <w:szCs w:val="20"/>
              </w:rPr>
              <w:t>Training on site</w:t>
            </w:r>
          </w:p>
        </w:tc>
        <w:tc>
          <w:tcPr>
            <w:tcW w:w="4680" w:type="dxa"/>
            <w:tcBorders>
              <w:top w:val="single" w:sz="4" w:space="0" w:color="auto"/>
              <w:left w:val="single" w:sz="4" w:space="0" w:color="auto"/>
              <w:bottom w:val="single" w:sz="4" w:space="0" w:color="auto"/>
              <w:right w:val="single" w:sz="4" w:space="0" w:color="auto"/>
            </w:tcBorders>
          </w:tcPr>
          <w:p w14:paraId="1D29393D" w14:textId="77777777" w:rsidR="0046760E" w:rsidRPr="00D569CB" w:rsidRDefault="0046760E" w:rsidP="0046760E">
            <w:pPr>
              <w:spacing w:after="0" w:line="240" w:lineRule="auto"/>
              <w:rPr>
                <w:rFonts w:cs="Calibri"/>
                <w:color w:val="000000"/>
                <w:sz w:val="20"/>
                <w:szCs w:val="20"/>
              </w:rPr>
            </w:pPr>
          </w:p>
        </w:tc>
      </w:tr>
      <w:tr w:rsidR="0046760E" w:rsidRPr="00D569CB" w14:paraId="29CD5872" w14:textId="77777777" w:rsidTr="00747802">
        <w:trPr>
          <w:trHeight w:val="260"/>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0ADE817C" w14:textId="1A9B2470" w:rsidR="0046760E" w:rsidRPr="00D569CB" w:rsidRDefault="0046760E" w:rsidP="0046760E">
            <w:pPr>
              <w:spacing w:after="0" w:line="240" w:lineRule="auto"/>
              <w:rPr>
                <w:rFonts w:cs="Calibri"/>
                <w:color w:val="000000"/>
                <w:sz w:val="20"/>
                <w:szCs w:val="20"/>
              </w:rPr>
            </w:pPr>
            <w:r w:rsidRPr="0046760E">
              <w:rPr>
                <w:rFonts w:cs="Calibri"/>
                <w:sz w:val="20"/>
                <w:szCs w:val="20"/>
              </w:rPr>
              <w:t>Term of execution</w:t>
            </w:r>
          </w:p>
        </w:tc>
        <w:tc>
          <w:tcPr>
            <w:tcW w:w="4680" w:type="dxa"/>
            <w:tcBorders>
              <w:top w:val="single" w:sz="4" w:space="0" w:color="auto"/>
              <w:left w:val="single" w:sz="4" w:space="0" w:color="auto"/>
              <w:bottom w:val="single" w:sz="4" w:space="0" w:color="auto"/>
              <w:right w:val="single" w:sz="4" w:space="0" w:color="auto"/>
            </w:tcBorders>
          </w:tcPr>
          <w:p w14:paraId="151A376F" w14:textId="77777777" w:rsidR="0046760E" w:rsidRPr="00D569CB" w:rsidRDefault="0046760E" w:rsidP="0046760E">
            <w:pPr>
              <w:spacing w:after="0" w:line="240" w:lineRule="auto"/>
              <w:rPr>
                <w:rFonts w:cs="Calibri"/>
                <w:color w:val="000000"/>
                <w:sz w:val="20"/>
                <w:szCs w:val="20"/>
              </w:rPr>
            </w:pPr>
          </w:p>
        </w:tc>
      </w:tr>
      <w:tr w:rsidR="0046760E" w:rsidRPr="00D569CB" w14:paraId="13AEEC4A" w14:textId="77777777" w:rsidTr="00747802">
        <w:trPr>
          <w:trHeight w:val="260"/>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45C6CCF4" w14:textId="059375C2" w:rsidR="0046760E" w:rsidRPr="0046760E" w:rsidRDefault="0046760E" w:rsidP="0046760E">
            <w:pPr>
              <w:spacing w:after="0" w:line="240" w:lineRule="auto"/>
              <w:rPr>
                <w:rFonts w:cs="Calibri"/>
                <w:color w:val="000000"/>
                <w:sz w:val="20"/>
                <w:szCs w:val="20"/>
              </w:rPr>
            </w:pPr>
            <w:r>
              <w:rPr>
                <w:rFonts w:cs="Calibri"/>
                <w:color w:val="000000"/>
                <w:sz w:val="20"/>
                <w:szCs w:val="20"/>
              </w:rPr>
              <w:t xml:space="preserve">Requirements from Client’s side </w:t>
            </w:r>
          </w:p>
        </w:tc>
        <w:tc>
          <w:tcPr>
            <w:tcW w:w="4680" w:type="dxa"/>
            <w:tcBorders>
              <w:top w:val="single" w:sz="4" w:space="0" w:color="auto"/>
              <w:left w:val="single" w:sz="4" w:space="0" w:color="auto"/>
              <w:bottom w:val="single" w:sz="4" w:space="0" w:color="auto"/>
              <w:right w:val="single" w:sz="4" w:space="0" w:color="auto"/>
            </w:tcBorders>
          </w:tcPr>
          <w:p w14:paraId="76B187AD" w14:textId="77777777" w:rsidR="0046760E" w:rsidRPr="00D569CB" w:rsidRDefault="0046760E" w:rsidP="0046760E">
            <w:pPr>
              <w:spacing w:after="0" w:line="240" w:lineRule="auto"/>
              <w:rPr>
                <w:rFonts w:cs="Calibri"/>
                <w:color w:val="000000"/>
                <w:sz w:val="20"/>
                <w:szCs w:val="20"/>
              </w:rPr>
            </w:pPr>
          </w:p>
        </w:tc>
      </w:tr>
      <w:tr w:rsidR="0046760E" w:rsidRPr="00D569CB" w14:paraId="38372CBC" w14:textId="77777777" w:rsidTr="00747802">
        <w:trPr>
          <w:trHeight w:val="260"/>
        </w:trPr>
        <w:tc>
          <w:tcPr>
            <w:tcW w:w="4765" w:type="dxa"/>
            <w:tcBorders>
              <w:top w:val="single" w:sz="4" w:space="0" w:color="auto"/>
              <w:left w:val="single" w:sz="4" w:space="0" w:color="auto"/>
              <w:bottom w:val="single" w:sz="4" w:space="0" w:color="auto"/>
              <w:right w:val="single" w:sz="4" w:space="0" w:color="auto"/>
            </w:tcBorders>
            <w:shd w:val="clear" w:color="auto" w:fill="auto"/>
            <w:vAlign w:val="center"/>
          </w:tcPr>
          <w:p w14:paraId="320D6647" w14:textId="77777777" w:rsidR="0046760E" w:rsidRDefault="0046760E" w:rsidP="0046760E">
            <w:pPr>
              <w:spacing w:after="0" w:line="240" w:lineRule="auto"/>
              <w:rPr>
                <w:rFonts w:cs="Calibri"/>
                <w:color w:val="000000"/>
                <w:sz w:val="20"/>
                <w:szCs w:val="20"/>
              </w:rPr>
            </w:pPr>
            <w:bookmarkStart w:id="0" w:name="_GoBack"/>
            <w:bookmarkEnd w:id="0"/>
          </w:p>
        </w:tc>
        <w:tc>
          <w:tcPr>
            <w:tcW w:w="4680" w:type="dxa"/>
            <w:tcBorders>
              <w:top w:val="single" w:sz="4" w:space="0" w:color="auto"/>
              <w:left w:val="single" w:sz="4" w:space="0" w:color="auto"/>
              <w:bottom w:val="single" w:sz="4" w:space="0" w:color="auto"/>
              <w:right w:val="single" w:sz="4" w:space="0" w:color="auto"/>
            </w:tcBorders>
          </w:tcPr>
          <w:p w14:paraId="47197F58" w14:textId="77777777" w:rsidR="0046760E" w:rsidRPr="00D569CB" w:rsidRDefault="0046760E" w:rsidP="0046760E">
            <w:pPr>
              <w:spacing w:after="0" w:line="240" w:lineRule="auto"/>
              <w:rPr>
                <w:rFonts w:cs="Calibri"/>
                <w:color w:val="000000"/>
                <w:sz w:val="20"/>
                <w:szCs w:val="20"/>
              </w:rPr>
            </w:pPr>
          </w:p>
        </w:tc>
      </w:tr>
    </w:tbl>
    <w:p w14:paraId="38AB90D9" w14:textId="77777777" w:rsidR="00D569CB" w:rsidRDefault="00D569CB" w:rsidP="007425BB">
      <w:pPr>
        <w:spacing w:after="0" w:line="240" w:lineRule="auto"/>
        <w:jc w:val="both"/>
        <w:rPr>
          <w:rFonts w:asciiTheme="minorHAnsi" w:hAnsiTheme="minorHAnsi" w:cstheme="minorHAnsi"/>
          <w:b/>
        </w:rPr>
      </w:pPr>
    </w:p>
    <w:p w14:paraId="28E0B6FD" w14:textId="77777777" w:rsidR="007425BB" w:rsidRDefault="007425BB" w:rsidP="007425BB">
      <w:pPr>
        <w:spacing w:after="0" w:line="240" w:lineRule="auto"/>
        <w:jc w:val="both"/>
        <w:rPr>
          <w:rFonts w:asciiTheme="minorHAnsi" w:hAnsiTheme="minorHAnsi" w:cstheme="minorHAnsi"/>
        </w:rPr>
      </w:pPr>
    </w:p>
    <w:sectPr w:rsidR="007425BB" w:rsidSect="004F3CF3">
      <w:headerReference w:type="default" r:id="rId8"/>
      <w:footerReference w:type="default" r:id="rId9"/>
      <w:pgSz w:w="12240" w:h="15840"/>
      <w:pgMar w:top="1134" w:right="1350" w:bottom="720" w:left="1701" w:header="720" w:footer="458"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6944B64F" w16cex:dateUtc="2024-02-21T06:20:00Z"/>
  <w16cex:commentExtensible w16cex:durableId="2C352258" w16cex:dateUtc="2024-02-21T06:20:00Z"/>
  <w16cex:commentExtensible w16cex:durableId="4D3C20C1" w16cex:dateUtc="2024-02-21T06: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3AB5D9" w16cid:durableId="6944B64F"/>
  <w16cid:commentId w16cid:paraId="67EBF99E" w16cid:durableId="2C352258"/>
  <w16cid:commentId w16cid:paraId="2B5D1013" w16cid:durableId="4D3C20C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8220DC" w14:textId="77777777" w:rsidR="007734A9" w:rsidRDefault="007734A9" w:rsidP="007902EA">
      <w:pPr>
        <w:spacing w:after="0" w:line="240" w:lineRule="auto"/>
      </w:pPr>
      <w:r>
        <w:separator/>
      </w:r>
    </w:p>
  </w:endnote>
  <w:endnote w:type="continuationSeparator" w:id="0">
    <w:p w14:paraId="5FB99F53" w14:textId="77777777" w:rsidR="007734A9" w:rsidRDefault="007734A9"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cadNusx">
    <w:panose1 w:val="00000000000000000000"/>
    <w:charset w:val="00"/>
    <w:family w:val="auto"/>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46640"/>
      <w:docPartObj>
        <w:docPartGallery w:val="Page Numbers (Bottom of Page)"/>
        <w:docPartUnique/>
      </w:docPartObj>
    </w:sdtPr>
    <w:sdtEndPr/>
    <w:sdtContent>
      <w:p w14:paraId="24109242" w14:textId="13A5F00B" w:rsidR="003A1E4C" w:rsidRDefault="003A1E4C">
        <w:pPr>
          <w:pStyle w:val="Footer"/>
          <w:jc w:val="right"/>
        </w:pPr>
        <w:r>
          <w:fldChar w:fldCharType="begin"/>
        </w:r>
        <w:r>
          <w:instrText xml:space="preserve"> PAGE   \* MERGEFORMAT </w:instrText>
        </w:r>
        <w:r>
          <w:fldChar w:fldCharType="separate"/>
        </w:r>
        <w:r w:rsidR="0046760E">
          <w:rPr>
            <w:noProof/>
          </w:rPr>
          <w:t>2</w:t>
        </w:r>
        <w:r>
          <w:rPr>
            <w:noProof/>
          </w:rPr>
          <w:fldChar w:fldCharType="end"/>
        </w:r>
      </w:p>
    </w:sdtContent>
  </w:sdt>
  <w:p w14:paraId="2AC7C21F" w14:textId="77777777" w:rsidR="003A1E4C" w:rsidRDefault="003A1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51AAE7" w14:textId="77777777" w:rsidR="007734A9" w:rsidRDefault="007734A9" w:rsidP="007902EA">
      <w:pPr>
        <w:spacing w:after="0" w:line="240" w:lineRule="auto"/>
      </w:pPr>
      <w:r>
        <w:separator/>
      </w:r>
    </w:p>
  </w:footnote>
  <w:footnote w:type="continuationSeparator" w:id="0">
    <w:p w14:paraId="0F0E3E11" w14:textId="77777777" w:rsidR="007734A9" w:rsidRDefault="007734A9" w:rsidP="007902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018ACF" w14:textId="77777777" w:rsidR="003A1E4C" w:rsidRPr="000638B0" w:rsidRDefault="000638B0" w:rsidP="000638B0">
    <w:pPr>
      <w:spacing w:after="0" w:line="360" w:lineRule="auto"/>
      <w:jc w:val="right"/>
      <w:rPr>
        <w:rFonts w:ascii="Sylfaen" w:hAnsi="Sylfaen"/>
        <w:b/>
        <w:sz w:val="18"/>
        <w:szCs w:val="18"/>
        <w:lang w:val="ka-GE"/>
      </w:rPr>
    </w:pPr>
    <w:r>
      <w:rPr>
        <w:b/>
        <w:bCs/>
        <w:noProof/>
        <w:lang w:val="en-GB"/>
      </w:rPr>
      <w:t>A24A1DI014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91206"/>
    <w:multiLevelType w:val="hybridMultilevel"/>
    <w:tmpl w:val="AB84586E"/>
    <w:lvl w:ilvl="0" w:tplc="A6B63154">
      <w:start w:val="1"/>
      <w:numFmt w:val="bullet"/>
      <w:lvlText w:val="-"/>
      <w:lvlJc w:val="left"/>
      <w:pPr>
        <w:ind w:left="720" w:hanging="360"/>
      </w:pPr>
      <w:rPr>
        <w:rFonts w:ascii="Sylfaen" w:eastAsia="Times New Roman"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6FD4E5D"/>
    <w:multiLevelType w:val="hybridMultilevel"/>
    <w:tmpl w:val="0784A0CC"/>
    <w:lvl w:ilvl="0" w:tplc="06F05D72">
      <w:start w:val="4"/>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4" w15:restartNumberingAfterBreak="0">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5" w15:restartNumberingAfterBreak="0">
    <w:nsid w:val="0C0956E4"/>
    <w:multiLevelType w:val="hybridMultilevel"/>
    <w:tmpl w:val="BCCC55D4"/>
    <w:lvl w:ilvl="0" w:tplc="2070AD76">
      <w:start w:val="1"/>
      <w:numFmt w:val="decimal"/>
      <w:lvlText w:val="%1)"/>
      <w:lvlJc w:val="left"/>
      <w:pPr>
        <w:ind w:left="720" w:hanging="360"/>
      </w:pPr>
      <w:rPr>
        <w:rFonts w:ascii="Arial" w:hAnsi="Arial" w:cs="Arial"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10" w15:restartNumberingAfterBreak="0">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15:restartNumberingAfterBreak="0">
    <w:nsid w:val="259B6C22"/>
    <w:multiLevelType w:val="multilevel"/>
    <w:tmpl w:val="1FD219B6"/>
    <w:lvl w:ilvl="0">
      <w:start w:val="1"/>
      <w:numFmt w:val="decimal"/>
      <w:lvlText w:val="%1"/>
      <w:lvlJc w:val="left"/>
      <w:pPr>
        <w:ind w:left="560" w:hanging="560"/>
      </w:pPr>
      <w:rPr>
        <w:rFonts w:ascii="Sylfaen" w:hAnsi="Sylfaen" w:cs="Sylfaen" w:hint="default"/>
        <w:b w:val="0"/>
      </w:rPr>
    </w:lvl>
    <w:lvl w:ilvl="1">
      <w:start w:val="11"/>
      <w:numFmt w:val="decimal"/>
      <w:lvlText w:val="%1.%2"/>
      <w:lvlJc w:val="left"/>
      <w:pPr>
        <w:ind w:left="920" w:hanging="56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520" w:hanging="108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600" w:hanging="144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680" w:hanging="1800"/>
      </w:pPr>
      <w:rPr>
        <w:rFonts w:ascii="Sylfaen" w:hAnsi="Sylfaen" w:cs="Sylfaen" w:hint="default"/>
        <w:b w:val="0"/>
      </w:rPr>
    </w:lvl>
  </w:abstractNum>
  <w:abstractNum w:abstractNumId="12" w15:restartNumberingAfterBreak="0">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4" w15:restartNumberingAfterBreak="0">
    <w:nsid w:val="330879E6"/>
    <w:multiLevelType w:val="multilevel"/>
    <w:tmpl w:val="6FD80A32"/>
    <w:lvl w:ilvl="0">
      <w:start w:val="1"/>
      <w:numFmt w:val="decimal"/>
      <w:lvlText w:val="%1"/>
      <w:lvlJc w:val="left"/>
      <w:pPr>
        <w:ind w:left="410" w:hanging="410"/>
      </w:pPr>
      <w:rPr>
        <w:rFonts w:cs="Sylfaen" w:hint="default"/>
      </w:rPr>
    </w:lvl>
    <w:lvl w:ilvl="1">
      <w:start w:val="12"/>
      <w:numFmt w:val="decimal"/>
      <w:lvlText w:val="%1.%2"/>
      <w:lvlJc w:val="left"/>
      <w:pPr>
        <w:ind w:left="410" w:hanging="41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15" w15:restartNumberingAfterBreak="0">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7" w15:restartNumberingAfterBreak="0">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8" w15:restartNumberingAfterBreak="0">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9" w15:restartNumberingAfterBreak="0">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46354A2"/>
    <w:multiLevelType w:val="hybridMultilevel"/>
    <w:tmpl w:val="46AECD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2" w15:restartNumberingAfterBreak="0">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7AC274B"/>
    <w:multiLevelType w:val="hybridMultilevel"/>
    <w:tmpl w:val="2438BDEA"/>
    <w:lvl w:ilvl="0" w:tplc="C86A4574">
      <w:numFmt w:val="bullet"/>
      <w:lvlText w:val=""/>
      <w:lvlJc w:val="left"/>
      <w:pPr>
        <w:ind w:left="720" w:hanging="360"/>
      </w:pPr>
      <w:rPr>
        <w:rFonts w:ascii="Wingdings" w:eastAsia="Calibr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7" w15:restartNumberingAfterBreak="0">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9" w15:restartNumberingAfterBreak="0">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31" w15:restartNumberingAfterBreak="0">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15:restartNumberingAfterBreak="0">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5" w15:restartNumberingAfterBreak="0">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6" w15:restartNumberingAfterBreak="0">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7" w15:restartNumberingAfterBreak="0">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8" w15:restartNumberingAfterBreak="0">
    <w:nsid w:val="74DD0E6F"/>
    <w:multiLevelType w:val="multilevel"/>
    <w:tmpl w:val="E2A6BEC4"/>
    <w:lvl w:ilvl="0">
      <w:start w:val="1"/>
      <w:numFmt w:val="decimal"/>
      <w:lvlText w:val="%1"/>
      <w:lvlJc w:val="left"/>
      <w:pPr>
        <w:ind w:left="410" w:hanging="410"/>
      </w:pPr>
      <w:rPr>
        <w:rFonts w:cs="Sylfaen" w:hint="default"/>
      </w:rPr>
    </w:lvl>
    <w:lvl w:ilvl="1">
      <w:start w:val="11"/>
      <w:numFmt w:val="decimal"/>
      <w:lvlText w:val="%1.%2"/>
      <w:lvlJc w:val="left"/>
      <w:pPr>
        <w:ind w:left="820" w:hanging="410"/>
      </w:pPr>
      <w:rPr>
        <w:rFonts w:cs="Sylfaen" w:hint="default"/>
      </w:rPr>
    </w:lvl>
    <w:lvl w:ilvl="2">
      <w:start w:val="1"/>
      <w:numFmt w:val="decimal"/>
      <w:lvlText w:val="%1.%2.%3"/>
      <w:lvlJc w:val="left"/>
      <w:pPr>
        <w:ind w:left="1540" w:hanging="720"/>
      </w:pPr>
      <w:rPr>
        <w:rFonts w:cs="Sylfaen" w:hint="default"/>
      </w:rPr>
    </w:lvl>
    <w:lvl w:ilvl="3">
      <w:start w:val="1"/>
      <w:numFmt w:val="decimal"/>
      <w:lvlText w:val="%1.%2.%3.%4"/>
      <w:lvlJc w:val="left"/>
      <w:pPr>
        <w:ind w:left="1950" w:hanging="720"/>
      </w:pPr>
      <w:rPr>
        <w:rFonts w:cs="Sylfaen" w:hint="default"/>
      </w:rPr>
    </w:lvl>
    <w:lvl w:ilvl="4">
      <w:start w:val="1"/>
      <w:numFmt w:val="decimal"/>
      <w:lvlText w:val="%1.%2.%3.%4.%5"/>
      <w:lvlJc w:val="left"/>
      <w:pPr>
        <w:ind w:left="2720" w:hanging="1080"/>
      </w:pPr>
      <w:rPr>
        <w:rFonts w:cs="Sylfaen" w:hint="default"/>
      </w:rPr>
    </w:lvl>
    <w:lvl w:ilvl="5">
      <w:start w:val="1"/>
      <w:numFmt w:val="decimal"/>
      <w:lvlText w:val="%1.%2.%3.%4.%5.%6"/>
      <w:lvlJc w:val="left"/>
      <w:pPr>
        <w:ind w:left="3130" w:hanging="1080"/>
      </w:pPr>
      <w:rPr>
        <w:rFonts w:cs="Sylfaen" w:hint="default"/>
      </w:rPr>
    </w:lvl>
    <w:lvl w:ilvl="6">
      <w:start w:val="1"/>
      <w:numFmt w:val="decimal"/>
      <w:lvlText w:val="%1.%2.%3.%4.%5.%6.%7"/>
      <w:lvlJc w:val="left"/>
      <w:pPr>
        <w:ind w:left="3540" w:hanging="1080"/>
      </w:pPr>
      <w:rPr>
        <w:rFonts w:cs="Sylfaen" w:hint="default"/>
      </w:rPr>
    </w:lvl>
    <w:lvl w:ilvl="7">
      <w:start w:val="1"/>
      <w:numFmt w:val="decimal"/>
      <w:lvlText w:val="%1.%2.%3.%4.%5.%6.%7.%8"/>
      <w:lvlJc w:val="left"/>
      <w:pPr>
        <w:ind w:left="4310" w:hanging="1440"/>
      </w:pPr>
      <w:rPr>
        <w:rFonts w:cs="Sylfaen" w:hint="default"/>
      </w:rPr>
    </w:lvl>
    <w:lvl w:ilvl="8">
      <w:start w:val="1"/>
      <w:numFmt w:val="decimal"/>
      <w:lvlText w:val="%1.%2.%3.%4.%5.%6.%7.%8.%9"/>
      <w:lvlJc w:val="left"/>
      <w:pPr>
        <w:ind w:left="4720" w:hanging="1440"/>
      </w:pPr>
      <w:rPr>
        <w:rFonts w:cs="Sylfaen" w:hint="default"/>
      </w:rPr>
    </w:lvl>
  </w:abstractNum>
  <w:abstractNum w:abstractNumId="39" w15:restartNumberingAfterBreak="0">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1E30F0"/>
    <w:multiLevelType w:val="hybridMultilevel"/>
    <w:tmpl w:val="30FA4A88"/>
    <w:lvl w:ilvl="0" w:tplc="23E0AB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
  </w:num>
  <w:num w:numId="3">
    <w:abstractNumId w:val="3"/>
  </w:num>
  <w:num w:numId="4">
    <w:abstractNumId w:val="37"/>
  </w:num>
  <w:num w:numId="5">
    <w:abstractNumId w:val="17"/>
  </w:num>
  <w:num w:numId="6">
    <w:abstractNumId w:val="8"/>
  </w:num>
  <w:num w:numId="7">
    <w:abstractNumId w:val="7"/>
  </w:num>
  <w:num w:numId="8">
    <w:abstractNumId w:val="30"/>
  </w:num>
  <w:num w:numId="9">
    <w:abstractNumId w:val="34"/>
  </w:num>
  <w:num w:numId="10">
    <w:abstractNumId w:val="19"/>
  </w:num>
  <w:num w:numId="11">
    <w:abstractNumId w:val="10"/>
  </w:num>
  <w:num w:numId="12">
    <w:abstractNumId w:val="15"/>
  </w:num>
  <w:num w:numId="13">
    <w:abstractNumId w:val="26"/>
  </w:num>
  <w:num w:numId="14">
    <w:abstractNumId w:val="21"/>
  </w:num>
  <w:num w:numId="15">
    <w:abstractNumId w:val="13"/>
  </w:num>
  <w:num w:numId="16">
    <w:abstractNumId w:val="32"/>
  </w:num>
  <w:num w:numId="17">
    <w:abstractNumId w:val="23"/>
  </w:num>
  <w:num w:numId="18">
    <w:abstractNumId w:val="22"/>
  </w:num>
  <w:num w:numId="19">
    <w:abstractNumId w:val="9"/>
  </w:num>
  <w:num w:numId="20">
    <w:abstractNumId w:val="4"/>
  </w:num>
  <w:num w:numId="21">
    <w:abstractNumId w:val="36"/>
  </w:num>
  <w:num w:numId="22">
    <w:abstractNumId w:val="39"/>
  </w:num>
  <w:num w:numId="23">
    <w:abstractNumId w:val="16"/>
  </w:num>
  <w:num w:numId="24">
    <w:abstractNumId w:val="33"/>
  </w:num>
  <w:num w:numId="25">
    <w:abstractNumId w:val="12"/>
  </w:num>
  <w:num w:numId="26">
    <w:abstractNumId w:val="29"/>
  </w:num>
  <w:num w:numId="27">
    <w:abstractNumId w:val="6"/>
  </w:num>
  <w:num w:numId="28">
    <w:abstractNumId w:val="27"/>
  </w:num>
  <w:num w:numId="29">
    <w:abstractNumId w:val="25"/>
  </w:num>
  <w:num w:numId="30">
    <w:abstractNumId w:val="31"/>
  </w:num>
  <w:num w:numId="31">
    <w:abstractNumId w:val="35"/>
  </w:num>
  <w:num w:numId="32">
    <w:abstractNumId w:val="28"/>
  </w:num>
  <w:num w:numId="33">
    <w:abstractNumId w:val="20"/>
  </w:num>
  <w:num w:numId="34">
    <w:abstractNumId w:val="14"/>
  </w:num>
  <w:num w:numId="35">
    <w:abstractNumId w:val="38"/>
  </w:num>
  <w:num w:numId="36">
    <w:abstractNumId w:val="11"/>
  </w:num>
  <w:num w:numId="37">
    <w:abstractNumId w:val="40"/>
  </w:num>
  <w:num w:numId="38">
    <w:abstractNumId w:val="0"/>
  </w:num>
  <w:num w:numId="39">
    <w:abstractNumId w:val="24"/>
  </w:num>
  <w:num w:numId="40">
    <w:abstractNumId w:val="2"/>
  </w:num>
  <w:num w:numId="41">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46DB"/>
    <w:rsid w:val="0000562C"/>
    <w:rsid w:val="00006645"/>
    <w:rsid w:val="000114F6"/>
    <w:rsid w:val="00014051"/>
    <w:rsid w:val="00015E1B"/>
    <w:rsid w:val="000202A5"/>
    <w:rsid w:val="00021D72"/>
    <w:rsid w:val="00026B30"/>
    <w:rsid w:val="00027D70"/>
    <w:rsid w:val="00031452"/>
    <w:rsid w:val="000353F8"/>
    <w:rsid w:val="00036CF5"/>
    <w:rsid w:val="00046082"/>
    <w:rsid w:val="00046B41"/>
    <w:rsid w:val="0004786C"/>
    <w:rsid w:val="00051E54"/>
    <w:rsid w:val="00053EAB"/>
    <w:rsid w:val="0005435C"/>
    <w:rsid w:val="00055E1E"/>
    <w:rsid w:val="00056A31"/>
    <w:rsid w:val="000638B0"/>
    <w:rsid w:val="00063F9E"/>
    <w:rsid w:val="00064AB9"/>
    <w:rsid w:val="00067258"/>
    <w:rsid w:val="000733F8"/>
    <w:rsid w:val="0007429F"/>
    <w:rsid w:val="00081D42"/>
    <w:rsid w:val="000830B2"/>
    <w:rsid w:val="00090D5F"/>
    <w:rsid w:val="00092A77"/>
    <w:rsid w:val="00092E77"/>
    <w:rsid w:val="00094839"/>
    <w:rsid w:val="00095FD1"/>
    <w:rsid w:val="0009687F"/>
    <w:rsid w:val="000974B9"/>
    <w:rsid w:val="000A0D72"/>
    <w:rsid w:val="000B079D"/>
    <w:rsid w:val="000B1757"/>
    <w:rsid w:val="000B1C85"/>
    <w:rsid w:val="000B4C5E"/>
    <w:rsid w:val="000B5D0F"/>
    <w:rsid w:val="000C3223"/>
    <w:rsid w:val="000C4156"/>
    <w:rsid w:val="000D1729"/>
    <w:rsid w:val="000D5BB4"/>
    <w:rsid w:val="000D68A2"/>
    <w:rsid w:val="000D6A37"/>
    <w:rsid w:val="000E390F"/>
    <w:rsid w:val="000E5617"/>
    <w:rsid w:val="000F03A0"/>
    <w:rsid w:val="000F3872"/>
    <w:rsid w:val="000F3DD2"/>
    <w:rsid w:val="000F4D71"/>
    <w:rsid w:val="000F63C5"/>
    <w:rsid w:val="000F74F8"/>
    <w:rsid w:val="001002D9"/>
    <w:rsid w:val="00107100"/>
    <w:rsid w:val="00110CCE"/>
    <w:rsid w:val="0011667F"/>
    <w:rsid w:val="00116D4F"/>
    <w:rsid w:val="00117164"/>
    <w:rsid w:val="00120724"/>
    <w:rsid w:val="00120791"/>
    <w:rsid w:val="00122148"/>
    <w:rsid w:val="001258A9"/>
    <w:rsid w:val="00127F44"/>
    <w:rsid w:val="00131B75"/>
    <w:rsid w:val="00136124"/>
    <w:rsid w:val="00137719"/>
    <w:rsid w:val="00137EB0"/>
    <w:rsid w:val="001409A3"/>
    <w:rsid w:val="001433C2"/>
    <w:rsid w:val="001461E6"/>
    <w:rsid w:val="00156D2F"/>
    <w:rsid w:val="00156D6D"/>
    <w:rsid w:val="001575CA"/>
    <w:rsid w:val="00157D82"/>
    <w:rsid w:val="00161677"/>
    <w:rsid w:val="00161867"/>
    <w:rsid w:val="00162053"/>
    <w:rsid w:val="001628FD"/>
    <w:rsid w:val="00171C91"/>
    <w:rsid w:val="00172072"/>
    <w:rsid w:val="00172F99"/>
    <w:rsid w:val="0017792E"/>
    <w:rsid w:val="00185C9D"/>
    <w:rsid w:val="0019016C"/>
    <w:rsid w:val="001937EC"/>
    <w:rsid w:val="00194044"/>
    <w:rsid w:val="001A03D8"/>
    <w:rsid w:val="001A1F3C"/>
    <w:rsid w:val="001A24A1"/>
    <w:rsid w:val="001A24DD"/>
    <w:rsid w:val="001A47AF"/>
    <w:rsid w:val="001B055A"/>
    <w:rsid w:val="001B0D00"/>
    <w:rsid w:val="001B6BD5"/>
    <w:rsid w:val="001B740A"/>
    <w:rsid w:val="001B75E0"/>
    <w:rsid w:val="001B7903"/>
    <w:rsid w:val="001C112D"/>
    <w:rsid w:val="001C2BF2"/>
    <w:rsid w:val="001C43B7"/>
    <w:rsid w:val="001C44CE"/>
    <w:rsid w:val="001C4BCE"/>
    <w:rsid w:val="001C7577"/>
    <w:rsid w:val="001D3B12"/>
    <w:rsid w:val="001D494D"/>
    <w:rsid w:val="001D625D"/>
    <w:rsid w:val="001D63C9"/>
    <w:rsid w:val="001E0606"/>
    <w:rsid w:val="001E0AAC"/>
    <w:rsid w:val="001E12BC"/>
    <w:rsid w:val="001E3204"/>
    <w:rsid w:val="001E52DE"/>
    <w:rsid w:val="001F5D1F"/>
    <w:rsid w:val="00202451"/>
    <w:rsid w:val="00203B37"/>
    <w:rsid w:val="002056E8"/>
    <w:rsid w:val="00207B93"/>
    <w:rsid w:val="00207CEA"/>
    <w:rsid w:val="0021119E"/>
    <w:rsid w:val="0021503D"/>
    <w:rsid w:val="00216A8E"/>
    <w:rsid w:val="00216B88"/>
    <w:rsid w:val="0022095C"/>
    <w:rsid w:val="00226825"/>
    <w:rsid w:val="00227C8F"/>
    <w:rsid w:val="0023154C"/>
    <w:rsid w:val="002319CA"/>
    <w:rsid w:val="00237416"/>
    <w:rsid w:val="0024045E"/>
    <w:rsid w:val="00241768"/>
    <w:rsid w:val="002422D6"/>
    <w:rsid w:val="00242DF1"/>
    <w:rsid w:val="00242E87"/>
    <w:rsid w:val="002468A9"/>
    <w:rsid w:val="0025658B"/>
    <w:rsid w:val="002568CE"/>
    <w:rsid w:val="00257F36"/>
    <w:rsid w:val="00265727"/>
    <w:rsid w:val="00266CA0"/>
    <w:rsid w:val="00270BF2"/>
    <w:rsid w:val="00272976"/>
    <w:rsid w:val="00272EB2"/>
    <w:rsid w:val="00275958"/>
    <w:rsid w:val="00276F7A"/>
    <w:rsid w:val="002778A0"/>
    <w:rsid w:val="00277B37"/>
    <w:rsid w:val="00277BA6"/>
    <w:rsid w:val="002837AA"/>
    <w:rsid w:val="0029272A"/>
    <w:rsid w:val="002A0CB0"/>
    <w:rsid w:val="002A4E62"/>
    <w:rsid w:val="002A60C4"/>
    <w:rsid w:val="002B6F69"/>
    <w:rsid w:val="002C066E"/>
    <w:rsid w:val="002C21C7"/>
    <w:rsid w:val="002C42C6"/>
    <w:rsid w:val="002C4E0B"/>
    <w:rsid w:val="002C54BF"/>
    <w:rsid w:val="002C5D64"/>
    <w:rsid w:val="002D06EE"/>
    <w:rsid w:val="002D0D7E"/>
    <w:rsid w:val="002D1E74"/>
    <w:rsid w:val="002D2F27"/>
    <w:rsid w:val="002D6105"/>
    <w:rsid w:val="002D611B"/>
    <w:rsid w:val="002E0C5A"/>
    <w:rsid w:val="002E0E5E"/>
    <w:rsid w:val="002F2369"/>
    <w:rsid w:val="00300D4E"/>
    <w:rsid w:val="003011B3"/>
    <w:rsid w:val="00302948"/>
    <w:rsid w:val="00303697"/>
    <w:rsid w:val="003055CD"/>
    <w:rsid w:val="0030730D"/>
    <w:rsid w:val="00313FE0"/>
    <w:rsid w:val="003157B5"/>
    <w:rsid w:val="00316C1D"/>
    <w:rsid w:val="00316C88"/>
    <w:rsid w:val="00320435"/>
    <w:rsid w:val="00320878"/>
    <w:rsid w:val="00321D85"/>
    <w:rsid w:val="0033101C"/>
    <w:rsid w:val="0033397E"/>
    <w:rsid w:val="00335733"/>
    <w:rsid w:val="00340CC3"/>
    <w:rsid w:val="00347FE0"/>
    <w:rsid w:val="00352B31"/>
    <w:rsid w:val="003547E4"/>
    <w:rsid w:val="00354AE2"/>
    <w:rsid w:val="00357317"/>
    <w:rsid w:val="003573F4"/>
    <w:rsid w:val="003657A5"/>
    <w:rsid w:val="00366AEC"/>
    <w:rsid w:val="00373F3E"/>
    <w:rsid w:val="00374AFF"/>
    <w:rsid w:val="00377D43"/>
    <w:rsid w:val="003846C1"/>
    <w:rsid w:val="00384F26"/>
    <w:rsid w:val="00385373"/>
    <w:rsid w:val="003859BA"/>
    <w:rsid w:val="003863B8"/>
    <w:rsid w:val="003865E3"/>
    <w:rsid w:val="00387591"/>
    <w:rsid w:val="003879FE"/>
    <w:rsid w:val="00387AB5"/>
    <w:rsid w:val="00387DC7"/>
    <w:rsid w:val="00391AB5"/>
    <w:rsid w:val="0039472B"/>
    <w:rsid w:val="003A1E4C"/>
    <w:rsid w:val="003A4060"/>
    <w:rsid w:val="003A4DAA"/>
    <w:rsid w:val="003A5D91"/>
    <w:rsid w:val="003B460D"/>
    <w:rsid w:val="003B5A5E"/>
    <w:rsid w:val="003C568B"/>
    <w:rsid w:val="003C6F22"/>
    <w:rsid w:val="003D6473"/>
    <w:rsid w:val="003E15FA"/>
    <w:rsid w:val="003F0DA2"/>
    <w:rsid w:val="003F0DF1"/>
    <w:rsid w:val="003F1135"/>
    <w:rsid w:val="003F370C"/>
    <w:rsid w:val="003F5521"/>
    <w:rsid w:val="003F699A"/>
    <w:rsid w:val="00405AEF"/>
    <w:rsid w:val="00410EC6"/>
    <w:rsid w:val="0041258C"/>
    <w:rsid w:val="00427475"/>
    <w:rsid w:val="00430AF7"/>
    <w:rsid w:val="00431665"/>
    <w:rsid w:val="00431B3C"/>
    <w:rsid w:val="00434300"/>
    <w:rsid w:val="0043670C"/>
    <w:rsid w:val="004375BF"/>
    <w:rsid w:val="00442F86"/>
    <w:rsid w:val="004446E6"/>
    <w:rsid w:val="00446516"/>
    <w:rsid w:val="00452128"/>
    <w:rsid w:val="004533A4"/>
    <w:rsid w:val="00457067"/>
    <w:rsid w:val="00457599"/>
    <w:rsid w:val="00462CA0"/>
    <w:rsid w:val="0046501B"/>
    <w:rsid w:val="0046760E"/>
    <w:rsid w:val="00471651"/>
    <w:rsid w:val="00471713"/>
    <w:rsid w:val="004717AB"/>
    <w:rsid w:val="00472318"/>
    <w:rsid w:val="004751CA"/>
    <w:rsid w:val="00475293"/>
    <w:rsid w:val="00483B17"/>
    <w:rsid w:val="00484DB6"/>
    <w:rsid w:val="0048659C"/>
    <w:rsid w:val="00492FDF"/>
    <w:rsid w:val="00497393"/>
    <w:rsid w:val="004A3BD8"/>
    <w:rsid w:val="004A66FB"/>
    <w:rsid w:val="004A7C56"/>
    <w:rsid w:val="004B09C9"/>
    <w:rsid w:val="004B38D4"/>
    <w:rsid w:val="004C1E0D"/>
    <w:rsid w:val="004C5388"/>
    <w:rsid w:val="004C6C80"/>
    <w:rsid w:val="004D3679"/>
    <w:rsid w:val="004D3D1C"/>
    <w:rsid w:val="004D747F"/>
    <w:rsid w:val="004E36F2"/>
    <w:rsid w:val="004E40FC"/>
    <w:rsid w:val="004F3CF3"/>
    <w:rsid w:val="004F7104"/>
    <w:rsid w:val="004F710E"/>
    <w:rsid w:val="005074BF"/>
    <w:rsid w:val="005111AB"/>
    <w:rsid w:val="00512851"/>
    <w:rsid w:val="0052656B"/>
    <w:rsid w:val="00531C7F"/>
    <w:rsid w:val="0053604D"/>
    <w:rsid w:val="00537348"/>
    <w:rsid w:val="00540038"/>
    <w:rsid w:val="00544856"/>
    <w:rsid w:val="00550DCA"/>
    <w:rsid w:val="005553C3"/>
    <w:rsid w:val="00556BD6"/>
    <w:rsid w:val="00557DBD"/>
    <w:rsid w:val="00564078"/>
    <w:rsid w:val="00567ACA"/>
    <w:rsid w:val="0057474B"/>
    <w:rsid w:val="00575D3E"/>
    <w:rsid w:val="00576F51"/>
    <w:rsid w:val="00580531"/>
    <w:rsid w:val="005832A4"/>
    <w:rsid w:val="00583B48"/>
    <w:rsid w:val="00586056"/>
    <w:rsid w:val="00586C84"/>
    <w:rsid w:val="00587FEA"/>
    <w:rsid w:val="00595E4B"/>
    <w:rsid w:val="005A0827"/>
    <w:rsid w:val="005A2014"/>
    <w:rsid w:val="005A463C"/>
    <w:rsid w:val="005A7788"/>
    <w:rsid w:val="005B2523"/>
    <w:rsid w:val="005B6662"/>
    <w:rsid w:val="005C14A4"/>
    <w:rsid w:val="005D3B83"/>
    <w:rsid w:val="005E05B1"/>
    <w:rsid w:val="005E130F"/>
    <w:rsid w:val="005E6E61"/>
    <w:rsid w:val="005F1D8B"/>
    <w:rsid w:val="005F3357"/>
    <w:rsid w:val="005F447B"/>
    <w:rsid w:val="005F4ADF"/>
    <w:rsid w:val="00604B45"/>
    <w:rsid w:val="00610FC8"/>
    <w:rsid w:val="006126EA"/>
    <w:rsid w:val="00615BD2"/>
    <w:rsid w:val="006301BA"/>
    <w:rsid w:val="00632910"/>
    <w:rsid w:val="00633210"/>
    <w:rsid w:val="00634B58"/>
    <w:rsid w:val="00641342"/>
    <w:rsid w:val="006427C6"/>
    <w:rsid w:val="006447A4"/>
    <w:rsid w:val="00661B3E"/>
    <w:rsid w:val="00665219"/>
    <w:rsid w:val="00665C42"/>
    <w:rsid w:val="00667B1F"/>
    <w:rsid w:val="00670B37"/>
    <w:rsid w:val="00674470"/>
    <w:rsid w:val="0067481E"/>
    <w:rsid w:val="00674F71"/>
    <w:rsid w:val="006760F6"/>
    <w:rsid w:val="00680844"/>
    <w:rsid w:val="00681B23"/>
    <w:rsid w:val="00683946"/>
    <w:rsid w:val="00685F30"/>
    <w:rsid w:val="00686BDE"/>
    <w:rsid w:val="00691422"/>
    <w:rsid w:val="00692B13"/>
    <w:rsid w:val="00693BA5"/>
    <w:rsid w:val="0069500B"/>
    <w:rsid w:val="006A256D"/>
    <w:rsid w:val="006A3D31"/>
    <w:rsid w:val="006A7B28"/>
    <w:rsid w:val="006B3368"/>
    <w:rsid w:val="006B7833"/>
    <w:rsid w:val="006C1436"/>
    <w:rsid w:val="006C4C2A"/>
    <w:rsid w:val="006C5B39"/>
    <w:rsid w:val="006C7211"/>
    <w:rsid w:val="006C7D3F"/>
    <w:rsid w:val="006C7E00"/>
    <w:rsid w:val="006D054A"/>
    <w:rsid w:val="006D4CB0"/>
    <w:rsid w:val="006E119F"/>
    <w:rsid w:val="006E1729"/>
    <w:rsid w:val="006E5418"/>
    <w:rsid w:val="006E65EF"/>
    <w:rsid w:val="006E7271"/>
    <w:rsid w:val="006F056F"/>
    <w:rsid w:val="006F1D31"/>
    <w:rsid w:val="006F25BD"/>
    <w:rsid w:val="006F2DD9"/>
    <w:rsid w:val="006F2EC3"/>
    <w:rsid w:val="006F3C44"/>
    <w:rsid w:val="006F7D8B"/>
    <w:rsid w:val="007100E4"/>
    <w:rsid w:val="00711C86"/>
    <w:rsid w:val="00712E16"/>
    <w:rsid w:val="00712E19"/>
    <w:rsid w:val="00713EFC"/>
    <w:rsid w:val="007146D2"/>
    <w:rsid w:val="007151B6"/>
    <w:rsid w:val="00715A5D"/>
    <w:rsid w:val="00717D5F"/>
    <w:rsid w:val="00724BAF"/>
    <w:rsid w:val="007309AA"/>
    <w:rsid w:val="007318F5"/>
    <w:rsid w:val="00734570"/>
    <w:rsid w:val="00734FFC"/>
    <w:rsid w:val="00735828"/>
    <w:rsid w:val="007425BB"/>
    <w:rsid w:val="00751192"/>
    <w:rsid w:val="00757194"/>
    <w:rsid w:val="00762943"/>
    <w:rsid w:val="00764A65"/>
    <w:rsid w:val="007715BA"/>
    <w:rsid w:val="00772078"/>
    <w:rsid w:val="007734A9"/>
    <w:rsid w:val="007778CE"/>
    <w:rsid w:val="0078161A"/>
    <w:rsid w:val="007857A5"/>
    <w:rsid w:val="007902EA"/>
    <w:rsid w:val="0079252D"/>
    <w:rsid w:val="00794191"/>
    <w:rsid w:val="00796BF5"/>
    <w:rsid w:val="007A047E"/>
    <w:rsid w:val="007A16C6"/>
    <w:rsid w:val="007A28C4"/>
    <w:rsid w:val="007A330B"/>
    <w:rsid w:val="007A6E1A"/>
    <w:rsid w:val="007A7424"/>
    <w:rsid w:val="007B0071"/>
    <w:rsid w:val="007B4C58"/>
    <w:rsid w:val="007B7D53"/>
    <w:rsid w:val="007C482E"/>
    <w:rsid w:val="007C4D48"/>
    <w:rsid w:val="007C5F00"/>
    <w:rsid w:val="007D2CC8"/>
    <w:rsid w:val="007D3F97"/>
    <w:rsid w:val="007D73CE"/>
    <w:rsid w:val="007E0304"/>
    <w:rsid w:val="007E1E28"/>
    <w:rsid w:val="007F1D40"/>
    <w:rsid w:val="007F3AA0"/>
    <w:rsid w:val="007F4F2B"/>
    <w:rsid w:val="007F54A4"/>
    <w:rsid w:val="007F7ADB"/>
    <w:rsid w:val="007F7B30"/>
    <w:rsid w:val="00816288"/>
    <w:rsid w:val="0081634F"/>
    <w:rsid w:val="008225F7"/>
    <w:rsid w:val="00823B92"/>
    <w:rsid w:val="008246F4"/>
    <w:rsid w:val="00824EDA"/>
    <w:rsid w:val="008330ED"/>
    <w:rsid w:val="00833770"/>
    <w:rsid w:val="0083614B"/>
    <w:rsid w:val="008374C0"/>
    <w:rsid w:val="008401B6"/>
    <w:rsid w:val="00841641"/>
    <w:rsid w:val="008421EC"/>
    <w:rsid w:val="00844FD2"/>
    <w:rsid w:val="008473E6"/>
    <w:rsid w:val="008647CD"/>
    <w:rsid w:val="00864AD8"/>
    <w:rsid w:val="00867825"/>
    <w:rsid w:val="008751D7"/>
    <w:rsid w:val="00875254"/>
    <w:rsid w:val="00876B2D"/>
    <w:rsid w:val="00876B9D"/>
    <w:rsid w:val="0088287D"/>
    <w:rsid w:val="00883E6E"/>
    <w:rsid w:val="00885F1A"/>
    <w:rsid w:val="00890026"/>
    <w:rsid w:val="008918CD"/>
    <w:rsid w:val="00891905"/>
    <w:rsid w:val="00893B87"/>
    <w:rsid w:val="00894C67"/>
    <w:rsid w:val="00896274"/>
    <w:rsid w:val="008978B9"/>
    <w:rsid w:val="008A5094"/>
    <w:rsid w:val="008A673F"/>
    <w:rsid w:val="008B04EA"/>
    <w:rsid w:val="008B67F1"/>
    <w:rsid w:val="008C04FA"/>
    <w:rsid w:val="008C0A74"/>
    <w:rsid w:val="008C2846"/>
    <w:rsid w:val="008C306A"/>
    <w:rsid w:val="008C35CC"/>
    <w:rsid w:val="008C7114"/>
    <w:rsid w:val="008D04C5"/>
    <w:rsid w:val="008E16DA"/>
    <w:rsid w:val="008E3D20"/>
    <w:rsid w:val="008E55E0"/>
    <w:rsid w:val="008F1FD2"/>
    <w:rsid w:val="008F419D"/>
    <w:rsid w:val="0090279D"/>
    <w:rsid w:val="00904044"/>
    <w:rsid w:val="009060DD"/>
    <w:rsid w:val="00906A00"/>
    <w:rsid w:val="00913646"/>
    <w:rsid w:val="009138DB"/>
    <w:rsid w:val="00920492"/>
    <w:rsid w:val="00922889"/>
    <w:rsid w:val="00925DC2"/>
    <w:rsid w:val="009261B9"/>
    <w:rsid w:val="00927BE5"/>
    <w:rsid w:val="00931A9A"/>
    <w:rsid w:val="00931D0D"/>
    <w:rsid w:val="009402C8"/>
    <w:rsid w:val="00940D2A"/>
    <w:rsid w:val="009456D1"/>
    <w:rsid w:val="009469B0"/>
    <w:rsid w:val="009503D9"/>
    <w:rsid w:val="00950D10"/>
    <w:rsid w:val="00954423"/>
    <w:rsid w:val="00954527"/>
    <w:rsid w:val="009567A7"/>
    <w:rsid w:val="00956D20"/>
    <w:rsid w:val="00957E8C"/>
    <w:rsid w:val="009621F5"/>
    <w:rsid w:val="00967F10"/>
    <w:rsid w:val="00973A65"/>
    <w:rsid w:val="009804B1"/>
    <w:rsid w:val="009815C7"/>
    <w:rsid w:val="0098273F"/>
    <w:rsid w:val="00985307"/>
    <w:rsid w:val="00986062"/>
    <w:rsid w:val="0099130F"/>
    <w:rsid w:val="00992E83"/>
    <w:rsid w:val="00993D47"/>
    <w:rsid w:val="0099429F"/>
    <w:rsid w:val="0099451E"/>
    <w:rsid w:val="00994EB8"/>
    <w:rsid w:val="00997CB4"/>
    <w:rsid w:val="009A2F37"/>
    <w:rsid w:val="009A4F50"/>
    <w:rsid w:val="009A6460"/>
    <w:rsid w:val="009A7535"/>
    <w:rsid w:val="009B5E86"/>
    <w:rsid w:val="009B7280"/>
    <w:rsid w:val="009B7A6B"/>
    <w:rsid w:val="009C01A1"/>
    <w:rsid w:val="009C5EE2"/>
    <w:rsid w:val="009C695D"/>
    <w:rsid w:val="009C7B5B"/>
    <w:rsid w:val="009D07D1"/>
    <w:rsid w:val="009D5741"/>
    <w:rsid w:val="009D5E96"/>
    <w:rsid w:val="009D6EEF"/>
    <w:rsid w:val="009D6F9F"/>
    <w:rsid w:val="009D733B"/>
    <w:rsid w:val="009D768A"/>
    <w:rsid w:val="009F003A"/>
    <w:rsid w:val="009F0B8A"/>
    <w:rsid w:val="009F3DE6"/>
    <w:rsid w:val="009F41E3"/>
    <w:rsid w:val="009F4DC4"/>
    <w:rsid w:val="009F62B0"/>
    <w:rsid w:val="00A0023E"/>
    <w:rsid w:val="00A0038F"/>
    <w:rsid w:val="00A035A1"/>
    <w:rsid w:val="00A0388F"/>
    <w:rsid w:val="00A068B0"/>
    <w:rsid w:val="00A07A21"/>
    <w:rsid w:val="00A1171F"/>
    <w:rsid w:val="00A117DC"/>
    <w:rsid w:val="00A11F8F"/>
    <w:rsid w:val="00A167BC"/>
    <w:rsid w:val="00A20CB2"/>
    <w:rsid w:val="00A221DF"/>
    <w:rsid w:val="00A225F5"/>
    <w:rsid w:val="00A22F9F"/>
    <w:rsid w:val="00A23957"/>
    <w:rsid w:val="00A23B72"/>
    <w:rsid w:val="00A25792"/>
    <w:rsid w:val="00A3268E"/>
    <w:rsid w:val="00A336EC"/>
    <w:rsid w:val="00A34531"/>
    <w:rsid w:val="00A35317"/>
    <w:rsid w:val="00A35A9C"/>
    <w:rsid w:val="00A35FEE"/>
    <w:rsid w:val="00A37671"/>
    <w:rsid w:val="00A37FB1"/>
    <w:rsid w:val="00A46D11"/>
    <w:rsid w:val="00A478F8"/>
    <w:rsid w:val="00A50438"/>
    <w:rsid w:val="00A53CF0"/>
    <w:rsid w:val="00A55463"/>
    <w:rsid w:val="00A5597B"/>
    <w:rsid w:val="00A5620B"/>
    <w:rsid w:val="00A603DB"/>
    <w:rsid w:val="00A61028"/>
    <w:rsid w:val="00A62AC7"/>
    <w:rsid w:val="00A6393B"/>
    <w:rsid w:val="00A63C87"/>
    <w:rsid w:val="00A66FF3"/>
    <w:rsid w:val="00A74B75"/>
    <w:rsid w:val="00A758C1"/>
    <w:rsid w:val="00A804C4"/>
    <w:rsid w:val="00A83AF9"/>
    <w:rsid w:val="00A847D4"/>
    <w:rsid w:val="00A85F30"/>
    <w:rsid w:val="00A92BFA"/>
    <w:rsid w:val="00A92C17"/>
    <w:rsid w:val="00A935AC"/>
    <w:rsid w:val="00A96330"/>
    <w:rsid w:val="00A97257"/>
    <w:rsid w:val="00AA511B"/>
    <w:rsid w:val="00AB148A"/>
    <w:rsid w:val="00AB708F"/>
    <w:rsid w:val="00AB7559"/>
    <w:rsid w:val="00AC32F5"/>
    <w:rsid w:val="00AC494C"/>
    <w:rsid w:val="00AD579A"/>
    <w:rsid w:val="00AE4033"/>
    <w:rsid w:val="00AE6EE6"/>
    <w:rsid w:val="00AE77E5"/>
    <w:rsid w:val="00AE7884"/>
    <w:rsid w:val="00AF1A02"/>
    <w:rsid w:val="00AF4857"/>
    <w:rsid w:val="00AF56A2"/>
    <w:rsid w:val="00AF6D9B"/>
    <w:rsid w:val="00AF7DC3"/>
    <w:rsid w:val="00B049C5"/>
    <w:rsid w:val="00B04BAA"/>
    <w:rsid w:val="00B07BFB"/>
    <w:rsid w:val="00B110A0"/>
    <w:rsid w:val="00B11F93"/>
    <w:rsid w:val="00B137F3"/>
    <w:rsid w:val="00B156A3"/>
    <w:rsid w:val="00B16C71"/>
    <w:rsid w:val="00B23313"/>
    <w:rsid w:val="00B30838"/>
    <w:rsid w:val="00B32D9D"/>
    <w:rsid w:val="00B35065"/>
    <w:rsid w:val="00B42689"/>
    <w:rsid w:val="00B449DF"/>
    <w:rsid w:val="00B47896"/>
    <w:rsid w:val="00B47D4C"/>
    <w:rsid w:val="00B5249E"/>
    <w:rsid w:val="00B5452A"/>
    <w:rsid w:val="00B54796"/>
    <w:rsid w:val="00B57AB9"/>
    <w:rsid w:val="00B616CF"/>
    <w:rsid w:val="00B6780F"/>
    <w:rsid w:val="00B740B3"/>
    <w:rsid w:val="00B74ABC"/>
    <w:rsid w:val="00B806AE"/>
    <w:rsid w:val="00B830F8"/>
    <w:rsid w:val="00B84106"/>
    <w:rsid w:val="00B856A0"/>
    <w:rsid w:val="00B92B05"/>
    <w:rsid w:val="00B942E0"/>
    <w:rsid w:val="00B97F4F"/>
    <w:rsid w:val="00BB007F"/>
    <w:rsid w:val="00BB0F01"/>
    <w:rsid w:val="00BB67E1"/>
    <w:rsid w:val="00BC364F"/>
    <w:rsid w:val="00BC7A8C"/>
    <w:rsid w:val="00BD4E51"/>
    <w:rsid w:val="00BE0965"/>
    <w:rsid w:val="00BE1723"/>
    <w:rsid w:val="00BE187B"/>
    <w:rsid w:val="00BE1A34"/>
    <w:rsid w:val="00BE3060"/>
    <w:rsid w:val="00BE4678"/>
    <w:rsid w:val="00BE50F1"/>
    <w:rsid w:val="00BE6680"/>
    <w:rsid w:val="00BF1C2A"/>
    <w:rsid w:val="00BF5EFE"/>
    <w:rsid w:val="00C01CD2"/>
    <w:rsid w:val="00C021B6"/>
    <w:rsid w:val="00C05187"/>
    <w:rsid w:val="00C051B6"/>
    <w:rsid w:val="00C06F22"/>
    <w:rsid w:val="00C1004A"/>
    <w:rsid w:val="00C12270"/>
    <w:rsid w:val="00C141A7"/>
    <w:rsid w:val="00C14986"/>
    <w:rsid w:val="00C14D7A"/>
    <w:rsid w:val="00C25355"/>
    <w:rsid w:val="00C30A66"/>
    <w:rsid w:val="00C33D82"/>
    <w:rsid w:val="00C346F9"/>
    <w:rsid w:val="00C40C8C"/>
    <w:rsid w:val="00C41C03"/>
    <w:rsid w:val="00C55491"/>
    <w:rsid w:val="00C55BCF"/>
    <w:rsid w:val="00C56AA1"/>
    <w:rsid w:val="00C6125F"/>
    <w:rsid w:val="00C6418B"/>
    <w:rsid w:val="00C6585B"/>
    <w:rsid w:val="00C67999"/>
    <w:rsid w:val="00C73981"/>
    <w:rsid w:val="00C761CC"/>
    <w:rsid w:val="00C77DA7"/>
    <w:rsid w:val="00C83494"/>
    <w:rsid w:val="00C86CD0"/>
    <w:rsid w:val="00C91AFC"/>
    <w:rsid w:val="00C9205D"/>
    <w:rsid w:val="00CA1443"/>
    <w:rsid w:val="00CA4A83"/>
    <w:rsid w:val="00CA54EE"/>
    <w:rsid w:val="00CB2B75"/>
    <w:rsid w:val="00CB730B"/>
    <w:rsid w:val="00CB736E"/>
    <w:rsid w:val="00CC3C0A"/>
    <w:rsid w:val="00CC4789"/>
    <w:rsid w:val="00CD295B"/>
    <w:rsid w:val="00CD3EA4"/>
    <w:rsid w:val="00CD47E0"/>
    <w:rsid w:val="00CD7F43"/>
    <w:rsid w:val="00CE1D05"/>
    <w:rsid w:val="00CE1D66"/>
    <w:rsid w:val="00CE2754"/>
    <w:rsid w:val="00CE2F8C"/>
    <w:rsid w:val="00CE69DB"/>
    <w:rsid w:val="00CE7176"/>
    <w:rsid w:val="00CE7C7D"/>
    <w:rsid w:val="00CF1EF9"/>
    <w:rsid w:val="00CF4119"/>
    <w:rsid w:val="00CF45D3"/>
    <w:rsid w:val="00CF4F77"/>
    <w:rsid w:val="00CF7A57"/>
    <w:rsid w:val="00D006F0"/>
    <w:rsid w:val="00D01EFB"/>
    <w:rsid w:val="00D02031"/>
    <w:rsid w:val="00D1186B"/>
    <w:rsid w:val="00D11CAA"/>
    <w:rsid w:val="00D13C42"/>
    <w:rsid w:val="00D150F5"/>
    <w:rsid w:val="00D16A7A"/>
    <w:rsid w:val="00D20CC6"/>
    <w:rsid w:val="00D2709F"/>
    <w:rsid w:val="00D27118"/>
    <w:rsid w:val="00D30223"/>
    <w:rsid w:val="00D32A75"/>
    <w:rsid w:val="00D3468A"/>
    <w:rsid w:val="00D3628E"/>
    <w:rsid w:val="00D374EE"/>
    <w:rsid w:val="00D43A2F"/>
    <w:rsid w:val="00D44522"/>
    <w:rsid w:val="00D513C2"/>
    <w:rsid w:val="00D51D10"/>
    <w:rsid w:val="00D527CB"/>
    <w:rsid w:val="00D557E5"/>
    <w:rsid w:val="00D55C6F"/>
    <w:rsid w:val="00D569CB"/>
    <w:rsid w:val="00D57017"/>
    <w:rsid w:val="00D624C5"/>
    <w:rsid w:val="00D663A7"/>
    <w:rsid w:val="00D72ABF"/>
    <w:rsid w:val="00D764E5"/>
    <w:rsid w:val="00D77827"/>
    <w:rsid w:val="00D80CDB"/>
    <w:rsid w:val="00D8245F"/>
    <w:rsid w:val="00D86446"/>
    <w:rsid w:val="00D959AB"/>
    <w:rsid w:val="00D95A0F"/>
    <w:rsid w:val="00D96566"/>
    <w:rsid w:val="00DA4009"/>
    <w:rsid w:val="00DA4378"/>
    <w:rsid w:val="00DA5376"/>
    <w:rsid w:val="00DB1130"/>
    <w:rsid w:val="00DB4255"/>
    <w:rsid w:val="00DB4D6B"/>
    <w:rsid w:val="00DB6E66"/>
    <w:rsid w:val="00DB77E8"/>
    <w:rsid w:val="00DC2AA1"/>
    <w:rsid w:val="00DC3C04"/>
    <w:rsid w:val="00DC4440"/>
    <w:rsid w:val="00DC6664"/>
    <w:rsid w:val="00DD1F94"/>
    <w:rsid w:val="00DE0504"/>
    <w:rsid w:val="00DE16EB"/>
    <w:rsid w:val="00DE47BC"/>
    <w:rsid w:val="00DE5016"/>
    <w:rsid w:val="00DF0E2A"/>
    <w:rsid w:val="00DF0EBE"/>
    <w:rsid w:val="00DF450D"/>
    <w:rsid w:val="00DF5F26"/>
    <w:rsid w:val="00E0022C"/>
    <w:rsid w:val="00E00D0C"/>
    <w:rsid w:val="00E03CCA"/>
    <w:rsid w:val="00E123C2"/>
    <w:rsid w:val="00E14853"/>
    <w:rsid w:val="00E1558A"/>
    <w:rsid w:val="00E2134C"/>
    <w:rsid w:val="00E25748"/>
    <w:rsid w:val="00E26200"/>
    <w:rsid w:val="00E262FC"/>
    <w:rsid w:val="00E26764"/>
    <w:rsid w:val="00E272FF"/>
    <w:rsid w:val="00E3022B"/>
    <w:rsid w:val="00E33A8F"/>
    <w:rsid w:val="00E363BC"/>
    <w:rsid w:val="00E3778F"/>
    <w:rsid w:val="00E4143A"/>
    <w:rsid w:val="00E41DD4"/>
    <w:rsid w:val="00E42B0C"/>
    <w:rsid w:val="00E45E7B"/>
    <w:rsid w:val="00E46395"/>
    <w:rsid w:val="00E46922"/>
    <w:rsid w:val="00E4722A"/>
    <w:rsid w:val="00E5014E"/>
    <w:rsid w:val="00E54795"/>
    <w:rsid w:val="00E57F10"/>
    <w:rsid w:val="00E607BE"/>
    <w:rsid w:val="00E6248F"/>
    <w:rsid w:val="00E63DF3"/>
    <w:rsid w:val="00E65074"/>
    <w:rsid w:val="00E6523B"/>
    <w:rsid w:val="00E66A3D"/>
    <w:rsid w:val="00E73803"/>
    <w:rsid w:val="00E751A2"/>
    <w:rsid w:val="00E75FFE"/>
    <w:rsid w:val="00E76057"/>
    <w:rsid w:val="00E8201E"/>
    <w:rsid w:val="00E900CA"/>
    <w:rsid w:val="00E94223"/>
    <w:rsid w:val="00E94ED1"/>
    <w:rsid w:val="00E95292"/>
    <w:rsid w:val="00EA00F2"/>
    <w:rsid w:val="00EA22AE"/>
    <w:rsid w:val="00EA344B"/>
    <w:rsid w:val="00EB217E"/>
    <w:rsid w:val="00EC1E1E"/>
    <w:rsid w:val="00EC2046"/>
    <w:rsid w:val="00EC445E"/>
    <w:rsid w:val="00EC48C3"/>
    <w:rsid w:val="00EC537B"/>
    <w:rsid w:val="00EC5BC6"/>
    <w:rsid w:val="00ED0408"/>
    <w:rsid w:val="00EF34FE"/>
    <w:rsid w:val="00EF39F2"/>
    <w:rsid w:val="00EF7F05"/>
    <w:rsid w:val="00F0297E"/>
    <w:rsid w:val="00F0659D"/>
    <w:rsid w:val="00F069C7"/>
    <w:rsid w:val="00F1101C"/>
    <w:rsid w:val="00F115A1"/>
    <w:rsid w:val="00F14024"/>
    <w:rsid w:val="00F15E34"/>
    <w:rsid w:val="00F16E97"/>
    <w:rsid w:val="00F17B32"/>
    <w:rsid w:val="00F20E56"/>
    <w:rsid w:val="00F22124"/>
    <w:rsid w:val="00F22E5C"/>
    <w:rsid w:val="00F27A96"/>
    <w:rsid w:val="00F27D00"/>
    <w:rsid w:val="00F34574"/>
    <w:rsid w:val="00F3662E"/>
    <w:rsid w:val="00F366FE"/>
    <w:rsid w:val="00F40803"/>
    <w:rsid w:val="00F40AB7"/>
    <w:rsid w:val="00F41162"/>
    <w:rsid w:val="00F46AB9"/>
    <w:rsid w:val="00F47570"/>
    <w:rsid w:val="00F51B37"/>
    <w:rsid w:val="00F612B0"/>
    <w:rsid w:val="00F75728"/>
    <w:rsid w:val="00F761D0"/>
    <w:rsid w:val="00F76C63"/>
    <w:rsid w:val="00F8037E"/>
    <w:rsid w:val="00F827AD"/>
    <w:rsid w:val="00F829B7"/>
    <w:rsid w:val="00F844E2"/>
    <w:rsid w:val="00F8495A"/>
    <w:rsid w:val="00F84B51"/>
    <w:rsid w:val="00F90B03"/>
    <w:rsid w:val="00F91369"/>
    <w:rsid w:val="00F94EA4"/>
    <w:rsid w:val="00FA166E"/>
    <w:rsid w:val="00FA1C54"/>
    <w:rsid w:val="00FA41A9"/>
    <w:rsid w:val="00FA55F2"/>
    <w:rsid w:val="00FB16F9"/>
    <w:rsid w:val="00FB230D"/>
    <w:rsid w:val="00FC0E26"/>
    <w:rsid w:val="00FC3141"/>
    <w:rsid w:val="00FC6D74"/>
    <w:rsid w:val="00FD0815"/>
    <w:rsid w:val="00FD0DCD"/>
    <w:rsid w:val="00FD0E8D"/>
    <w:rsid w:val="00FD1276"/>
    <w:rsid w:val="00FD1F8E"/>
    <w:rsid w:val="00FD35B5"/>
    <w:rsid w:val="00FD3C95"/>
    <w:rsid w:val="00FD4288"/>
    <w:rsid w:val="00FD4FF5"/>
    <w:rsid w:val="00FE3548"/>
    <w:rsid w:val="00FE6CD8"/>
    <w:rsid w:val="00FF3C87"/>
    <w:rsid w:val="00FF70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B39748"/>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table" w:styleId="TableGridLight">
    <w:name w:val="Grid Table Light"/>
    <w:basedOn w:val="TableNormal"/>
    <w:uiPriority w:val="40"/>
    <w:rsid w:val="0007429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DB6E66"/>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locked/>
    <w:rsid w:val="00DB6E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457548">
      <w:bodyDiv w:val="1"/>
      <w:marLeft w:val="0"/>
      <w:marRight w:val="0"/>
      <w:marTop w:val="0"/>
      <w:marBottom w:val="0"/>
      <w:divBdr>
        <w:top w:val="none" w:sz="0" w:space="0" w:color="auto"/>
        <w:left w:val="none" w:sz="0" w:space="0" w:color="auto"/>
        <w:bottom w:val="none" w:sz="0" w:space="0" w:color="auto"/>
        <w:right w:val="none" w:sz="0" w:space="0" w:color="auto"/>
      </w:divBdr>
    </w:div>
    <w:div w:id="280844584">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514461635">
      <w:bodyDiv w:val="1"/>
      <w:marLeft w:val="0"/>
      <w:marRight w:val="0"/>
      <w:marTop w:val="0"/>
      <w:marBottom w:val="0"/>
      <w:divBdr>
        <w:top w:val="none" w:sz="0" w:space="0" w:color="auto"/>
        <w:left w:val="none" w:sz="0" w:space="0" w:color="auto"/>
        <w:bottom w:val="none" w:sz="0" w:space="0" w:color="auto"/>
        <w:right w:val="none" w:sz="0" w:space="0" w:color="auto"/>
      </w:divBdr>
    </w:div>
    <w:div w:id="528615082">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754060815">
      <w:bodyDiv w:val="1"/>
      <w:marLeft w:val="0"/>
      <w:marRight w:val="0"/>
      <w:marTop w:val="0"/>
      <w:marBottom w:val="0"/>
      <w:divBdr>
        <w:top w:val="none" w:sz="0" w:space="0" w:color="auto"/>
        <w:left w:val="none" w:sz="0" w:space="0" w:color="auto"/>
        <w:bottom w:val="none" w:sz="0" w:space="0" w:color="auto"/>
        <w:right w:val="none" w:sz="0" w:space="0" w:color="auto"/>
      </w:divBdr>
    </w:div>
    <w:div w:id="900100568">
      <w:bodyDiv w:val="1"/>
      <w:marLeft w:val="0"/>
      <w:marRight w:val="0"/>
      <w:marTop w:val="0"/>
      <w:marBottom w:val="0"/>
      <w:divBdr>
        <w:top w:val="none" w:sz="0" w:space="0" w:color="auto"/>
        <w:left w:val="none" w:sz="0" w:space="0" w:color="auto"/>
        <w:bottom w:val="none" w:sz="0" w:space="0" w:color="auto"/>
        <w:right w:val="none" w:sz="0" w:space="0" w:color="auto"/>
      </w:divBdr>
    </w:div>
    <w:div w:id="1063455564">
      <w:bodyDiv w:val="1"/>
      <w:marLeft w:val="0"/>
      <w:marRight w:val="0"/>
      <w:marTop w:val="0"/>
      <w:marBottom w:val="0"/>
      <w:divBdr>
        <w:top w:val="none" w:sz="0" w:space="0" w:color="auto"/>
        <w:left w:val="none" w:sz="0" w:space="0" w:color="auto"/>
        <w:bottom w:val="none" w:sz="0" w:space="0" w:color="auto"/>
        <w:right w:val="none" w:sz="0" w:space="0" w:color="auto"/>
      </w:divBdr>
    </w:div>
    <w:div w:id="1187330673">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 w:id="1833790309">
      <w:bodyDiv w:val="1"/>
      <w:marLeft w:val="0"/>
      <w:marRight w:val="0"/>
      <w:marTop w:val="0"/>
      <w:marBottom w:val="0"/>
      <w:divBdr>
        <w:top w:val="none" w:sz="0" w:space="0" w:color="auto"/>
        <w:left w:val="none" w:sz="0" w:space="0" w:color="auto"/>
        <w:bottom w:val="none" w:sz="0" w:space="0" w:color="auto"/>
        <w:right w:val="none" w:sz="0" w:space="0" w:color="auto"/>
      </w:divBdr>
    </w:div>
    <w:div w:id="1982076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86CD96-6CF0-4F7F-97E3-C8217D0A6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455</Words>
  <Characters>2600</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Poma</Company>
  <LinksUpToDate>false</LinksUpToDate>
  <CharactersWithSpaces>3049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Nino Koberidze</cp:lastModifiedBy>
  <cp:revision>4</cp:revision>
  <cp:lastPrinted>2020-05-08T19:38:00Z</cp:lastPrinted>
  <dcterms:created xsi:type="dcterms:W3CDTF">2024-02-20T15:13:00Z</dcterms:created>
  <dcterms:modified xsi:type="dcterms:W3CDTF">2024-02-22T15:00:00Z</dcterms:modified>
</cp:coreProperties>
</file>