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742C336E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7E3D1094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685915" cy="1498600"/>
                    <wp:effectExtent l="0" t="0" r="635" b="635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49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0123EFF" w:rsidR="005F739D" w:rsidRPr="00C83335" w:rsidRDefault="005B53C2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სს საქართველოს ბანკი აცხადებს ბაზრის კვლევა რბილი იატაკის შესახებ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26.45pt;height:118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" fillcolor="white [3201]" stroked="f" strokeweight=".5pt">
                    <v:textbox>
                      <w:txbxContent>
                        <w:p w14:paraId="573A4337" w14:textId="40123EFF" w:rsidR="005F739D" w:rsidRPr="00C83335" w:rsidRDefault="005B53C2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სს საქართველოს ბანკი აცხადებს ბაზრის კვლევა რბილი იატაკის შესახებ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49836C83" w14:textId="6788679E" w:rsidR="00A66B58" w:rsidRPr="009C330E" w:rsidRDefault="00A66B58" w:rsidP="0018719B">
      <w:pPr>
        <w:keepNext/>
        <w:keepLines/>
        <w:spacing w:before="180" w:after="12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0" w:name="_Toc534810151"/>
      <w:bookmarkStart w:id="1" w:name="_Toc37733045"/>
      <w:bookmarkStart w:id="2" w:name="_Toc46240787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="005B53C2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ბაზრის კვლევაში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0"/>
      <w:bookmarkEnd w:id="1"/>
    </w:p>
    <w:p w14:paraId="45193ACC" w14:textId="77777777" w:rsidR="005B53C2" w:rsidRPr="005B53C2" w:rsidRDefault="005B53C2" w:rsidP="005B53C2">
      <w:pPr>
        <w:rPr>
          <w:rFonts w:eastAsiaTheme="minorEastAsia" w:cs="Sylfaen"/>
          <w:lang w:val="ka-GE" w:eastAsia="ja-JP"/>
        </w:rPr>
      </w:pPr>
      <w:r w:rsidRPr="005B53C2">
        <w:rPr>
          <w:rFonts w:eastAsiaTheme="minorEastAsia" w:cs="Sylfaen"/>
          <w:lang w:val="ka-GE" w:eastAsia="ja-JP"/>
        </w:rPr>
        <w:t>საქართველოს ბანკი აცხადებს ბაზრის კვლევა რბილი იატაკის შესახებ</w:t>
      </w:r>
    </w:p>
    <w:p w14:paraId="64ED615E" w14:textId="13B29560" w:rsidR="00472ACE" w:rsidRPr="00C83335" w:rsidRDefault="00472ACE" w:rsidP="0018719B">
      <w:pPr>
        <w:rPr>
          <w:rFonts w:eastAsiaTheme="minorEastAsia" w:cs="Sylfaen"/>
          <w:lang w:val="ka-GE" w:eastAsia="ja-JP"/>
        </w:rPr>
      </w:pP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5667DC6E" w14:textId="30B19041" w:rsidR="00DE7555" w:rsidRDefault="005B53C2" w:rsidP="00DE7555">
      <w:pPr>
        <w:keepNext/>
        <w:keepLines/>
        <w:spacing w:before="180" w:after="120"/>
        <w:ind w:left="360" w:hanging="360"/>
        <w:outlineLvl w:val="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bookmarkStart w:id="3" w:name="_Toc534810155"/>
      <w:bookmarkStart w:id="4" w:name="_Toc37733046"/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ბაზრის კვლევის </w:t>
      </w:r>
      <w:r w:rsidR="00BF7F13"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3"/>
      <w:bookmarkEnd w:id="4"/>
    </w:p>
    <w:p w14:paraId="0DF86537" w14:textId="77777777" w:rsidR="00DE7555" w:rsidRDefault="00DE7555" w:rsidP="00DE7555">
      <w:pPr>
        <w:rPr>
          <w:rFonts w:eastAsiaTheme="minorEastAsia" w:cs="Sylfaen"/>
          <w:lang w:val="ka-GE" w:eastAsia="ja-JP"/>
        </w:rPr>
      </w:pPr>
    </w:p>
    <w:p w14:paraId="14C5B68B" w14:textId="4D453A58" w:rsidR="007C3E45" w:rsidRDefault="00D83B5F" w:rsidP="007C3E45">
      <w:pPr>
        <w:pStyle w:val="ListParagraph"/>
        <w:numPr>
          <w:ilvl w:val="0"/>
          <w:numId w:val="33"/>
        </w:num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>4000 კვადრატი რბილი იატაკის ბიუჯეტური მოდელი</w:t>
      </w:r>
    </w:p>
    <w:p w14:paraId="4248D5C0" w14:textId="617C3F55" w:rsidR="00D83B5F" w:rsidRDefault="00D83B5F" w:rsidP="007C3E45">
      <w:pPr>
        <w:pStyle w:val="ListParagraph"/>
        <w:numPr>
          <w:ilvl w:val="0"/>
          <w:numId w:val="33"/>
        </w:num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>ზომა - 50/50</w:t>
      </w:r>
    </w:p>
    <w:p w14:paraId="73DC3222" w14:textId="05A5DB12" w:rsidR="00D83B5F" w:rsidRDefault="00D83B5F" w:rsidP="007C3E45">
      <w:pPr>
        <w:pStyle w:val="ListParagraph"/>
        <w:numPr>
          <w:ilvl w:val="0"/>
          <w:numId w:val="33"/>
        </w:num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>სისქე - 6 მილიმეტრი</w:t>
      </w:r>
    </w:p>
    <w:p w14:paraId="769678D1" w14:textId="3466559C" w:rsidR="00D83B5F" w:rsidRPr="00D83B5F" w:rsidRDefault="00D83B5F" w:rsidP="00D83B5F">
      <w:pPr>
        <w:pStyle w:val="ListParagraph"/>
        <w:numPr>
          <w:ilvl w:val="0"/>
          <w:numId w:val="33"/>
        </w:num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პროდუქციის შერჩევა მოხდება წარმოდგენილი კატალოგების </w:t>
      </w:r>
      <w:r w:rsidR="005B53C2">
        <w:rPr>
          <w:rFonts w:eastAsiaTheme="minorEastAsia" w:cs="Sylfaen"/>
          <w:lang w:val="ka-GE" w:eastAsia="ja-JP"/>
        </w:rPr>
        <w:t xml:space="preserve"> </w:t>
      </w:r>
      <w:r>
        <w:rPr>
          <w:rFonts w:eastAsiaTheme="minorEastAsia" w:cs="Sylfaen"/>
          <w:lang w:val="ka-GE" w:eastAsia="ja-JP"/>
        </w:rPr>
        <w:t xml:space="preserve">და ფასის </w:t>
      </w:r>
      <w:r w:rsidR="005B53C2">
        <w:rPr>
          <w:rFonts w:eastAsiaTheme="minorEastAsia" w:cs="Sylfaen"/>
          <w:lang w:val="ka-GE" w:eastAsia="ja-JP"/>
        </w:rPr>
        <w:t xml:space="preserve"> მიხედვით.</w:t>
      </w:r>
    </w:p>
    <w:p w14:paraId="7BE854D5" w14:textId="77777777" w:rsidR="00D83B5F" w:rsidRDefault="00D83B5F" w:rsidP="00D83B5F">
      <w:pPr>
        <w:pStyle w:val="ListParagraph"/>
        <w:rPr>
          <w:rFonts w:eastAsiaTheme="minorEastAsia" w:cs="Sylfaen"/>
          <w:lang w:val="ka-GE" w:eastAsia="ja-JP"/>
        </w:rPr>
      </w:pPr>
    </w:p>
    <w:p w14:paraId="7FF8B541" w14:textId="69B9FABD" w:rsidR="007C3E45" w:rsidRPr="007C3E45" w:rsidRDefault="007C3E45" w:rsidP="007C3E45">
      <w:pPr>
        <w:pStyle w:val="ListParagraph"/>
        <w:rPr>
          <w:rFonts w:eastAsiaTheme="minorEastAsia" w:cs="Sylfaen"/>
          <w:lang w:val="ka-GE" w:eastAsia="ja-JP"/>
        </w:rPr>
      </w:pPr>
    </w:p>
    <w:p w14:paraId="5810D32F" w14:textId="77777777" w:rsidR="00DE7555" w:rsidRPr="007C3E45" w:rsidRDefault="00DE7555" w:rsidP="00DE7555">
      <w:pPr>
        <w:rPr>
          <w:rFonts w:eastAsiaTheme="minorEastAsia" w:cs="Sylfaen"/>
          <w:lang w:eastAsia="ja-JP"/>
        </w:rPr>
      </w:pPr>
    </w:p>
    <w:p w14:paraId="6A7EA0FF" w14:textId="635E2210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5B53C2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ბაზრის კვლევის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3897CE25" w14:textId="77777777" w:rsidR="005B53C2" w:rsidRDefault="001828CE" w:rsidP="005B53C2">
      <w:pPr>
        <w:pStyle w:val="ListParagraph"/>
        <w:numPr>
          <w:ilvl w:val="0"/>
          <w:numId w:val="34"/>
        </w:numPr>
        <w:spacing w:after="200" w:line="276" w:lineRule="auto"/>
        <w:rPr>
          <w:rFonts w:cs="Sylfaen"/>
          <w:lang w:val="ka-GE"/>
        </w:rPr>
      </w:pPr>
      <w:r w:rsidRPr="005B53C2">
        <w:rPr>
          <w:rFonts w:cs="Sylfaen"/>
          <w:lang w:val="ka-GE"/>
        </w:rPr>
        <w:t>ამონაწერი სამეწარმეო რეესტრიდან</w:t>
      </w:r>
      <w:r w:rsidR="00C1726B" w:rsidRPr="005B53C2">
        <w:rPr>
          <w:rFonts w:cs="Sylfaen"/>
          <w:lang w:val="ka-GE"/>
        </w:rPr>
        <w:t>;</w:t>
      </w:r>
    </w:p>
    <w:p w14:paraId="468048DE" w14:textId="5CC3B097" w:rsidR="007C3E45" w:rsidRPr="005B53C2" w:rsidRDefault="00AB3289" w:rsidP="005B53C2">
      <w:pPr>
        <w:pStyle w:val="ListParagraph"/>
        <w:numPr>
          <w:ilvl w:val="0"/>
          <w:numId w:val="34"/>
        </w:numPr>
        <w:spacing w:after="200" w:line="276" w:lineRule="auto"/>
        <w:rPr>
          <w:rFonts w:cs="Sylfaen"/>
          <w:lang w:val="ka-GE"/>
        </w:rPr>
      </w:pPr>
      <w:r w:rsidRPr="005B53C2">
        <w:rPr>
          <w:rFonts w:cs="Sylfaen"/>
          <w:lang w:val="ka-GE"/>
        </w:rPr>
        <w:t>შემოთავაზებული საქონლის</w:t>
      </w:r>
      <w:r w:rsidR="005B53C2" w:rsidRPr="005B53C2">
        <w:rPr>
          <w:rFonts w:cs="Sylfaen"/>
          <w:lang w:val="ka-GE"/>
        </w:rPr>
        <w:t xml:space="preserve"> კატალოგი,</w:t>
      </w:r>
      <w:r w:rsidRPr="005B53C2">
        <w:rPr>
          <w:rFonts w:cs="Sylfaen"/>
          <w:lang w:val="ka-GE"/>
        </w:rPr>
        <w:t xml:space="preserve"> სპეციფიკაციები</w:t>
      </w:r>
      <w:r w:rsidR="005B53C2">
        <w:rPr>
          <w:rFonts w:cs="Sylfaen"/>
          <w:lang w:val="ka-GE"/>
        </w:rPr>
        <w:t>, ფასი</w:t>
      </w:r>
      <w:r w:rsidRPr="005B53C2">
        <w:rPr>
          <w:rFonts w:cs="Sylfaen"/>
          <w:lang w:val="ka-GE"/>
        </w:rPr>
        <w:t xml:space="preserve"> (მათ შორის ზომები, ფოტოსურათი)</w:t>
      </w:r>
    </w:p>
    <w:p w14:paraId="6B400734" w14:textId="4A17F474" w:rsidR="00D140FB" w:rsidRPr="009C330E" w:rsidRDefault="00D140FB" w:rsidP="007C3E45">
      <w:pPr>
        <w:keepNext/>
        <w:keepLines/>
        <w:spacing w:before="180" w:after="12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5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5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027504BD" w:rsidR="00DB4E3F" w:rsidRDefault="005B53C2" w:rsidP="007E686E">
      <w:pPr>
        <w:rPr>
          <w:rFonts w:cs="Times New Roman"/>
          <w:lang w:val="ka-GE"/>
        </w:rPr>
      </w:pPr>
      <w:r>
        <w:rPr>
          <w:rFonts w:cs="Sylfaen"/>
          <w:lang w:val="ka-GE"/>
        </w:rPr>
        <w:t>ბაზრის კვლევის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განმავლობაში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დამატებითი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ინფორმაციის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მოპოვება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ან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დაზუსტება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შესაძლებელია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საკონტაქტო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პირთან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დაკავშირებით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ელექტონული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ფოსტის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ან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ტელეფონის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საშუალებით</w:t>
      </w:r>
      <w:r w:rsidR="00DB4E3F" w:rsidRPr="009C330E">
        <w:rPr>
          <w:rFonts w:ascii="Times New Roman" w:hAnsi="Times New Roman" w:cs="Times New Roman"/>
          <w:lang w:val="ka-GE"/>
        </w:rPr>
        <w:t>.</w:t>
      </w:r>
    </w:p>
    <w:p w14:paraId="7F9D135C" w14:textId="77777777" w:rsidR="008804FE" w:rsidRDefault="008804FE" w:rsidP="007E686E">
      <w:pPr>
        <w:rPr>
          <w:rFonts w:cs="Times New Roman"/>
          <w:lang w:val="ka-GE"/>
        </w:rPr>
      </w:pPr>
    </w:p>
    <w:p w14:paraId="47FCAC47" w14:textId="0BC33958" w:rsidR="008804FE" w:rsidRPr="008804FE" w:rsidRDefault="008804FE" w:rsidP="007E686E">
      <w:pPr>
        <w:rPr>
          <w:rFonts w:cs="Times New Roman"/>
          <w:lang w:val="ka-GE"/>
        </w:rPr>
      </w:pPr>
      <w:r w:rsidRPr="008804FE">
        <w:rPr>
          <w:rFonts w:cs="Times New Roman"/>
          <w:lang w:val="ka-GE"/>
        </w:rPr>
        <w:t xml:space="preserve">მონაწილე კომპანიების შეფასება მოხდება </w:t>
      </w:r>
      <w:r w:rsidR="00AB3289">
        <w:rPr>
          <w:rFonts w:cs="Times New Roman"/>
          <w:lang w:val="ka-GE"/>
        </w:rPr>
        <w:t>ღირებულების და მოწოდებული ნიმუშის მიხედვით.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191B1BC6" w:rsidR="00DB4E3F" w:rsidRPr="009C330E" w:rsidRDefault="005B53C2" w:rsidP="007E686E">
      <w:pPr>
        <w:rPr>
          <w:rFonts w:ascii="Times New Roman" w:hAnsi="Times New Roman" w:cs="Times New Roman"/>
          <w:lang w:val="ka-GE"/>
        </w:rPr>
      </w:pPr>
      <w:r>
        <w:rPr>
          <w:rFonts w:cs="Sylfaen"/>
          <w:lang w:val="ka-GE"/>
        </w:rPr>
        <w:t>ბაზრის კვლევის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დასრულების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შემდეგ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სატენდერო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კომისია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განიხილავს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მოწოდებულ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ინფორმაციას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და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გამოავლენს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საუკეთესო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პირობების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მქონე</w:t>
      </w:r>
      <w:r w:rsidR="00DB4E3F" w:rsidRPr="009C330E">
        <w:rPr>
          <w:rFonts w:ascii="Times New Roman" w:hAnsi="Times New Roman" w:cs="Times New Roman"/>
          <w:lang w:val="ka-GE"/>
        </w:rPr>
        <w:t xml:space="preserve"> </w:t>
      </w:r>
      <w:r w:rsidR="00DB4E3F" w:rsidRPr="009C330E">
        <w:rPr>
          <w:rFonts w:cs="Sylfaen"/>
          <w:lang w:val="ka-GE"/>
        </w:rPr>
        <w:t>მომწოდებელს</w:t>
      </w:r>
      <w:r w:rsidR="00DB4E3F"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20DDC873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5B53C2">
        <w:rPr>
          <w:rFonts w:cs="Sylfaen"/>
          <w:lang w:val="ka-GE"/>
        </w:rPr>
        <w:t>ბაზრის კვლევის</w:t>
      </w:r>
      <w:r w:rsidR="005B53C2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BD5299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2EB4EDAB" w14:textId="77777777" w:rsidR="000A389D" w:rsidRDefault="000A389D" w:rsidP="000A389D">
      <w:pPr>
        <w:rPr>
          <w:rFonts w:asciiTheme="minorHAnsi" w:hAnsiTheme="minorHAnsi" w:cs="Times New Roman"/>
          <w:lang w:val="ka-GE"/>
        </w:rPr>
      </w:pPr>
    </w:p>
    <w:p w14:paraId="2AE60454" w14:textId="15553A82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ინფორმაცია ელექტრონულ </w:t>
      </w:r>
      <w:r w:rsidR="0097468E" w:rsidRPr="0097468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ბაზრის კვლევაშ </w:t>
      </w: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 მონაწილეთათვის:</w:t>
      </w:r>
    </w:p>
    <w:p w14:paraId="5540DC1D" w14:textId="745E36AE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hyperlink r:id="rId9" w:history="1">
        <w:r w:rsidRPr="000A389D">
          <w:rPr>
            <w:rStyle w:val="Hyperlink"/>
            <w:rFonts w:cs="Sylfaen"/>
            <w:lang w:val="ka-GE"/>
          </w:rPr>
          <w:t>www.tenders.ge</w:t>
        </w:r>
      </w:hyperlink>
      <w:r w:rsidRPr="000A389D">
        <w:rPr>
          <w:rFonts w:cs="Sylfaen"/>
          <w:lang w:val="ka-GE"/>
        </w:rPr>
        <w:t xml:space="preserve"> </w:t>
      </w:r>
    </w:p>
    <w:p w14:paraId="344916F5" w14:textId="29E9C266" w:rsidR="000A389D" w:rsidRPr="000A389D" w:rsidRDefault="000A389D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ნებისმიერი შეკითხვა </w:t>
      </w:r>
      <w:r w:rsidR="005B53C2">
        <w:rPr>
          <w:rFonts w:cs="Sylfaen"/>
          <w:lang w:val="ka-GE"/>
        </w:rPr>
        <w:t>ბაზრის კვლევის</w:t>
      </w:r>
      <w:r w:rsidR="005B53C2" w:rsidRPr="009C330E">
        <w:rPr>
          <w:rFonts w:ascii="Times New Roman" w:hAnsi="Times New Roman" w:cs="Times New Roman"/>
          <w:lang w:val="ka-GE"/>
        </w:rPr>
        <w:t xml:space="preserve"> </w:t>
      </w:r>
      <w:r w:rsidRPr="000A389D">
        <w:rPr>
          <w:rFonts w:cs="Sylfaen"/>
          <w:lang w:val="ka-GE"/>
        </w:rPr>
        <w:t xml:space="preserve"> მიმდინარეობის პროცესში უნდა იყოს წერილობითი და გამოყენებულ უნდა იქნას www.tenders.ge-ს პორტალის ონლაინ კითხვა-პასუხის რეჟიმი</w:t>
      </w:r>
    </w:p>
    <w:p w14:paraId="73028759" w14:textId="76D6EC3B" w:rsidR="000A389D" w:rsidRPr="000A389D" w:rsidRDefault="0097468E" w:rsidP="000A389D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>
        <w:rPr>
          <w:rFonts w:cs="Sylfaen"/>
          <w:lang w:val="ka-GE"/>
        </w:rPr>
        <w:t>ბაზრის კვლევის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A389D" w:rsidRPr="000A389D">
        <w:rPr>
          <w:rFonts w:cs="Sylfaen"/>
          <w:lang w:val="ka-GE"/>
        </w:rPr>
        <w:t xml:space="preserve"> წინადადების წარმოდგენის ბოლო ვადა: </w:t>
      </w:r>
      <w:r w:rsidR="00265170">
        <w:rPr>
          <w:lang w:val="ka-GE"/>
        </w:rPr>
        <w:t>6</w:t>
      </w:r>
      <w:bookmarkStart w:id="6" w:name="_GoBack"/>
      <w:bookmarkEnd w:id="6"/>
      <w:r w:rsidR="00935A51">
        <w:t xml:space="preserve"> </w:t>
      </w:r>
      <w:r w:rsidR="00C83335">
        <w:rPr>
          <w:lang w:val="ka-GE"/>
        </w:rPr>
        <w:t>მარტი 2024</w:t>
      </w:r>
      <w:r w:rsidR="000A389D">
        <w:rPr>
          <w:lang w:val="ka-GE"/>
        </w:rPr>
        <w:t xml:space="preserve"> (14</w:t>
      </w:r>
      <w:r w:rsidR="000A389D" w:rsidRPr="00750F9A">
        <w:rPr>
          <w:lang w:val="ka-GE"/>
        </w:rPr>
        <w:t>:00 საათი)</w:t>
      </w:r>
    </w:p>
    <w:p w14:paraId="4A478A0E" w14:textId="305B2272" w:rsidR="0097468E" w:rsidRPr="0097468E" w:rsidRDefault="000A389D" w:rsidP="0097468E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97468E">
        <w:rPr>
          <w:rFonts w:cs="Sylfaen"/>
          <w:lang w:val="ka-GE"/>
        </w:rPr>
        <w:t xml:space="preserve">ვაჭრობის ტიპი: </w:t>
      </w:r>
      <w:r w:rsidR="0097468E" w:rsidRPr="0097468E">
        <w:rPr>
          <w:rFonts w:cs="Sylfaen"/>
          <w:lang w:val="ka-GE"/>
        </w:rPr>
        <w:t>ბაზრის კვლევა</w:t>
      </w:r>
    </w:p>
    <w:p w14:paraId="61061E20" w14:textId="79009961" w:rsidR="000A389D" w:rsidRPr="0097468E" w:rsidRDefault="000A389D" w:rsidP="00EF579B">
      <w:pPr>
        <w:pStyle w:val="ListParagraph"/>
        <w:numPr>
          <w:ilvl w:val="0"/>
          <w:numId w:val="26"/>
        </w:numPr>
        <w:rPr>
          <w:rFonts w:cs="Sylfaen"/>
          <w:lang w:val="ka-GE"/>
        </w:rPr>
      </w:pPr>
      <w:r w:rsidRPr="0097468E">
        <w:rPr>
          <w:rFonts w:cs="Sylfaen"/>
          <w:lang w:val="ka-GE"/>
        </w:rPr>
        <w:t xml:space="preserve">ელექტრონულ </w:t>
      </w:r>
      <w:r w:rsidR="0097468E">
        <w:rPr>
          <w:rFonts w:cs="Sylfaen"/>
          <w:lang w:val="ka-GE"/>
        </w:rPr>
        <w:t>ბაზრის კვლევაში</w:t>
      </w:r>
      <w:r w:rsidRPr="0097468E">
        <w:rPr>
          <w:rFonts w:cs="Sylfaen"/>
          <w:lang w:val="ka-GE"/>
        </w:rPr>
        <w:t xml:space="preserve"> მონაწილეობის მიღების დეტალური ინსტრუქცია გთხოვთ იხილოთ თანდართულ ფაილში;</w:t>
      </w:r>
    </w:p>
    <w:p w14:paraId="30D4D8E5" w14:textId="77777777" w:rsidR="000A389D" w:rsidRDefault="000A389D" w:rsidP="000A389D">
      <w:pPr>
        <w:rPr>
          <w:rFonts w:cs="Sylfaen"/>
          <w:lang w:val="ka-GE"/>
        </w:rPr>
      </w:pPr>
    </w:p>
    <w:p w14:paraId="5EBDFEBE" w14:textId="77777777" w:rsidR="000A389D" w:rsidRDefault="000A389D" w:rsidP="000A389D">
      <w:pPr>
        <w:rPr>
          <w:rFonts w:cs="Sylfaen"/>
          <w:lang w:val="ka-GE"/>
        </w:rPr>
      </w:pPr>
    </w:p>
    <w:p w14:paraId="73639F74" w14:textId="77777777" w:rsidR="000A389D" w:rsidRDefault="000A389D" w:rsidP="000A389D">
      <w:pPr>
        <w:rPr>
          <w:rFonts w:cs="Sylfaen"/>
          <w:lang w:val="ka-GE"/>
        </w:rPr>
      </w:pPr>
    </w:p>
    <w:p w14:paraId="4FE92737" w14:textId="26C6F9AE" w:rsidR="000A389D" w:rsidRDefault="005B53C2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5B53C2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ბაზრის კვლევის </w:t>
      </w:r>
      <w:r w:rsidR="000A389D"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 მსვლელობის დროს ტექნიკურ და </w:t>
      </w:r>
      <w:r w:rsidRPr="005B53C2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ბაზრის კვლევის </w:t>
      </w:r>
      <w:r w:rsidR="000A389D"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 პროცესთან დაკავშირებით კითხვებზე დაუკავშირდით:</w:t>
      </w:r>
    </w:p>
    <w:p w14:paraId="681B5FE4" w14:textId="26BFF0DD" w:rsidR="000A389D" w:rsidRDefault="00935A51" w:rsidP="000A389D">
      <w:pPr>
        <w:ind w:left="720"/>
        <w:rPr>
          <w:lang w:val="ka-GE"/>
        </w:rPr>
      </w:pPr>
      <w:r>
        <w:rPr>
          <w:lang w:val="ka-GE"/>
        </w:rPr>
        <w:t>გიორგი ლომთაძე</w:t>
      </w:r>
    </w:p>
    <w:p w14:paraId="5A025691" w14:textId="73A8D7D4" w:rsidR="00935A51" w:rsidRPr="00935A51" w:rsidRDefault="00935A51" w:rsidP="000A389D">
      <w:pPr>
        <w:ind w:left="720"/>
      </w:pPr>
      <w:r>
        <w:t>glomtadze@bog.ge</w:t>
      </w:r>
    </w:p>
    <w:p w14:paraId="124A1F26" w14:textId="7D67A11D" w:rsidR="000A389D" w:rsidRDefault="000A389D" w:rsidP="000A389D">
      <w:pPr>
        <w:ind w:left="720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t xml:space="preserve">+995 </w:t>
      </w:r>
      <w:r w:rsidR="00935A51">
        <w:t>579 15 67 96</w:t>
      </w:r>
    </w:p>
    <w:p w14:paraId="4099AAFA" w14:textId="77777777" w:rsidR="000A389D" w:rsidRPr="000A389D" w:rsidRDefault="000A389D" w:rsidP="000A389D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</w:p>
    <w:bookmarkEnd w:id="2"/>
    <w:p w14:paraId="5D88CACF" w14:textId="77777777" w:rsidR="000A389D" w:rsidRPr="000A389D" w:rsidRDefault="000A389D" w:rsidP="000A389D">
      <w:pPr>
        <w:rPr>
          <w:rFonts w:cs="Sylfaen"/>
          <w:lang w:val="ka-GE"/>
        </w:rPr>
      </w:pPr>
    </w:p>
    <w:sectPr w:rsidR="000A389D" w:rsidRPr="000A389D" w:rsidSect="00EA5B3D">
      <w:footerReference w:type="default" r:id="rId10"/>
      <w:headerReference w:type="first" r:id="rId11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AE07" w14:textId="77777777" w:rsidR="00D039D3" w:rsidRDefault="00D039D3" w:rsidP="002E7950">
      <w:r>
        <w:separator/>
      </w:r>
    </w:p>
  </w:endnote>
  <w:endnote w:type="continuationSeparator" w:id="0">
    <w:p w14:paraId="1EB82BAB" w14:textId="77777777" w:rsidR="00D039D3" w:rsidRDefault="00D039D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06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81271568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65170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65170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8027" w14:textId="77777777" w:rsidR="00D039D3" w:rsidRDefault="00D039D3" w:rsidP="002E7950">
      <w:r>
        <w:separator/>
      </w:r>
    </w:p>
  </w:footnote>
  <w:footnote w:type="continuationSeparator" w:id="0">
    <w:p w14:paraId="30866A7C" w14:textId="77777777" w:rsidR="00D039D3" w:rsidRDefault="00D039D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91D69"/>
    <w:multiLevelType w:val="hybridMultilevel"/>
    <w:tmpl w:val="F67A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656046"/>
    <w:multiLevelType w:val="hybridMultilevel"/>
    <w:tmpl w:val="1DFA7EE0"/>
    <w:lvl w:ilvl="0" w:tplc="53926A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>
    <w:nsid w:val="4E5D15B6"/>
    <w:multiLevelType w:val="hybridMultilevel"/>
    <w:tmpl w:val="4998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96B9D"/>
    <w:multiLevelType w:val="hybridMultilevel"/>
    <w:tmpl w:val="A5E26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635B6"/>
    <w:multiLevelType w:val="hybridMultilevel"/>
    <w:tmpl w:val="AEEC261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85EED"/>
    <w:multiLevelType w:val="hybridMultilevel"/>
    <w:tmpl w:val="F208A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2448CF"/>
    <w:multiLevelType w:val="hybridMultilevel"/>
    <w:tmpl w:val="4D5082DC"/>
    <w:lvl w:ilvl="0" w:tplc="0C50A48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11F46"/>
    <w:multiLevelType w:val="hybridMultilevel"/>
    <w:tmpl w:val="79AE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20148"/>
    <w:multiLevelType w:val="hybridMultilevel"/>
    <w:tmpl w:val="226A950C"/>
    <w:lvl w:ilvl="0" w:tplc="96AA9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F9C45D8"/>
    <w:multiLevelType w:val="hybridMultilevel"/>
    <w:tmpl w:val="6C76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15"/>
  </w:num>
  <w:num w:numId="5">
    <w:abstractNumId w:val="12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23"/>
  </w:num>
  <w:num w:numId="9">
    <w:abstractNumId w:val="26"/>
  </w:num>
  <w:num w:numId="10">
    <w:abstractNumId w:val="4"/>
  </w:num>
  <w:num w:numId="11">
    <w:abstractNumId w:val="24"/>
  </w:num>
  <w:num w:numId="12">
    <w:abstractNumId w:val="1"/>
  </w:num>
  <w:num w:numId="13">
    <w:abstractNumId w:val="2"/>
  </w:num>
  <w:num w:numId="14">
    <w:abstractNumId w:val="29"/>
  </w:num>
  <w:num w:numId="15">
    <w:abstractNumId w:val="6"/>
  </w:num>
  <w:num w:numId="16">
    <w:abstractNumId w:val="19"/>
  </w:num>
  <w:num w:numId="17">
    <w:abstractNumId w:val="0"/>
  </w:num>
  <w:num w:numId="18">
    <w:abstractNumId w:val="0"/>
  </w:num>
  <w:num w:numId="19">
    <w:abstractNumId w:val="30"/>
  </w:num>
  <w:num w:numId="20">
    <w:abstractNumId w:val="25"/>
  </w:num>
  <w:num w:numId="21">
    <w:abstractNumId w:val="9"/>
  </w:num>
  <w:num w:numId="22">
    <w:abstractNumId w:val="8"/>
  </w:num>
  <w:num w:numId="23">
    <w:abstractNumId w:val="10"/>
  </w:num>
  <w:num w:numId="24">
    <w:abstractNumId w:val="17"/>
  </w:num>
  <w:num w:numId="25">
    <w:abstractNumId w:val="21"/>
  </w:num>
  <w:num w:numId="26">
    <w:abstractNumId w:val="18"/>
  </w:num>
  <w:num w:numId="27">
    <w:abstractNumId w:val="27"/>
  </w:num>
  <w:num w:numId="28">
    <w:abstractNumId w:val="13"/>
  </w:num>
  <w:num w:numId="29">
    <w:abstractNumId w:val="31"/>
  </w:num>
  <w:num w:numId="30">
    <w:abstractNumId w:val="14"/>
  </w:num>
  <w:num w:numId="31">
    <w:abstractNumId w:val="11"/>
  </w:num>
  <w:num w:numId="32">
    <w:abstractNumId w:val="22"/>
  </w:num>
  <w:num w:numId="33">
    <w:abstractNumId w:val="7"/>
  </w:num>
  <w:num w:numId="3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42C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89D"/>
    <w:rsid w:val="000A3D6C"/>
    <w:rsid w:val="000A5D9C"/>
    <w:rsid w:val="000A629B"/>
    <w:rsid w:val="000A636F"/>
    <w:rsid w:val="000A7A48"/>
    <w:rsid w:val="000B03DE"/>
    <w:rsid w:val="000B0A82"/>
    <w:rsid w:val="000B0E85"/>
    <w:rsid w:val="000B16C5"/>
    <w:rsid w:val="000B19A6"/>
    <w:rsid w:val="000B1E2A"/>
    <w:rsid w:val="000B2686"/>
    <w:rsid w:val="000B2BD8"/>
    <w:rsid w:val="000B3D46"/>
    <w:rsid w:val="000B44A8"/>
    <w:rsid w:val="000B46E7"/>
    <w:rsid w:val="000B57AD"/>
    <w:rsid w:val="000B732B"/>
    <w:rsid w:val="000B7E1D"/>
    <w:rsid w:val="000C0204"/>
    <w:rsid w:val="000C1AFB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891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28CE"/>
    <w:rsid w:val="00183591"/>
    <w:rsid w:val="0018557C"/>
    <w:rsid w:val="001864ED"/>
    <w:rsid w:val="0018719B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170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76F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5E9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707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36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37C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0EEE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1EA"/>
    <w:rsid w:val="00464B3E"/>
    <w:rsid w:val="00467787"/>
    <w:rsid w:val="00470528"/>
    <w:rsid w:val="0047065B"/>
    <w:rsid w:val="0047091D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5F25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3C0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53C2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4950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443B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51E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1967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670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419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0BE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C35"/>
    <w:rsid w:val="007A1E52"/>
    <w:rsid w:val="007A1FF0"/>
    <w:rsid w:val="007A282A"/>
    <w:rsid w:val="007A399C"/>
    <w:rsid w:val="007A3B50"/>
    <w:rsid w:val="007A4088"/>
    <w:rsid w:val="007A4B69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426"/>
    <w:rsid w:val="007C1612"/>
    <w:rsid w:val="007C3BF5"/>
    <w:rsid w:val="007C3E4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226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16F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4FE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5A5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3CDC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68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1B3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289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67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402C"/>
    <w:rsid w:val="00B35670"/>
    <w:rsid w:val="00B3650D"/>
    <w:rsid w:val="00B36B3B"/>
    <w:rsid w:val="00B36BAC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57A53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28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9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26B"/>
    <w:rsid w:val="00C17331"/>
    <w:rsid w:val="00C17A53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09B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335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023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9D3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8CD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B5F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1D3A"/>
    <w:rsid w:val="00DE3D85"/>
    <w:rsid w:val="00DE42BD"/>
    <w:rsid w:val="00DE46C0"/>
    <w:rsid w:val="00DE4FD1"/>
    <w:rsid w:val="00DE5484"/>
    <w:rsid w:val="00DE5C39"/>
    <w:rsid w:val="00DE5CA7"/>
    <w:rsid w:val="00DE627D"/>
    <w:rsid w:val="00DE7555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75B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4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5446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2E89"/>
    <w:rsid w:val="00F03192"/>
    <w:rsid w:val="00F0364E"/>
    <w:rsid w:val="00F04236"/>
    <w:rsid w:val="00F0446A"/>
    <w:rsid w:val="00F04DE3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1AA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A2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747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9DD246F1-97DC-48AE-8CF1-C043493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Strong">
    <w:name w:val="Strong"/>
    <w:basedOn w:val="DefaultParagraphFont"/>
    <w:uiPriority w:val="22"/>
    <w:qFormat/>
    <w:rsid w:val="000A3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enders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56411F-5DFC-4F70-9227-DB821F8C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Giorgi Lomtadze</cp:lastModifiedBy>
  <cp:revision>17</cp:revision>
  <cp:lastPrinted>2023-09-25T14:01:00Z</cp:lastPrinted>
  <dcterms:created xsi:type="dcterms:W3CDTF">2024-02-28T06:35:00Z</dcterms:created>
  <dcterms:modified xsi:type="dcterms:W3CDTF">2024-02-29T14:10:00Z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