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A7FE3C2" w:rsidR="0041678D" w:rsidRPr="00B9072A"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B9072A">
                                  <w:rPr>
                                    <w:rFonts w:cs="Arial"/>
                                    <w:b/>
                                    <w:color w:val="auto"/>
                                    <w:sz w:val="40"/>
                                    <w:szCs w:val="56"/>
                                  </w:rPr>
                                  <w:t xml:space="preserve">Cisco </w:t>
                                </w:r>
                                <w:proofErr w:type="spellStart"/>
                                <w:r w:rsidR="00B9072A">
                                  <w:rPr>
                                    <w:rFonts w:cs="Arial"/>
                                    <w:b/>
                                    <w:color w:val="auto"/>
                                    <w:sz w:val="40"/>
                                    <w:szCs w:val="56"/>
                                  </w:rPr>
                                  <w:t>Switch&amp;Router-ის</w:t>
                                </w:r>
                                <w:proofErr w:type="spellEnd"/>
                                <w:r w:rsidR="00B9072A">
                                  <w:rPr>
                                    <w:rFonts w:cs="Arial"/>
                                    <w:b/>
                                    <w:color w:val="auto"/>
                                    <w:sz w:val="40"/>
                                    <w:szCs w:val="56"/>
                                  </w:rPr>
                                  <w:t xml:space="preserve"> </w:t>
                                </w:r>
                                <w:proofErr w:type="spellStart"/>
                                <w:r w:rsidR="00B9072A">
                                  <w:rPr>
                                    <w:rFonts w:cs="Arial"/>
                                    <w:b/>
                                    <w:color w:val="auto"/>
                                    <w:sz w:val="40"/>
                                    <w:szCs w:val="56"/>
                                  </w:rPr>
                                  <w:t>შესყიდვისთვის</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A7FE3C2" w:rsidR="0041678D" w:rsidRPr="00B9072A"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bookmarkStart w:id="1" w:name="_GoBack"/>
                          <w:bookmarkEnd w:id="1"/>
                          <w:r>
                            <w:rPr>
                              <w:rFonts w:cs="Arial"/>
                              <w:b/>
                              <w:color w:val="auto"/>
                              <w:sz w:val="40"/>
                              <w:szCs w:val="56"/>
                              <w:lang w:val="af-ZA"/>
                            </w:rPr>
                            <w:t xml:space="preserve"> </w:t>
                          </w:r>
                          <w:r w:rsidR="00B9072A">
                            <w:rPr>
                              <w:rFonts w:cs="Arial"/>
                              <w:b/>
                              <w:color w:val="auto"/>
                              <w:sz w:val="40"/>
                              <w:szCs w:val="56"/>
                            </w:rPr>
                            <w:t xml:space="preserve">Cisco </w:t>
                          </w:r>
                          <w:proofErr w:type="spellStart"/>
                          <w:r w:rsidR="00B9072A">
                            <w:rPr>
                              <w:rFonts w:cs="Arial"/>
                              <w:b/>
                              <w:color w:val="auto"/>
                              <w:sz w:val="40"/>
                              <w:szCs w:val="56"/>
                            </w:rPr>
                            <w:t>Switch&amp;Router-ის</w:t>
                          </w:r>
                          <w:proofErr w:type="spellEnd"/>
                          <w:r w:rsidR="00B9072A">
                            <w:rPr>
                              <w:rFonts w:cs="Arial"/>
                              <w:b/>
                              <w:color w:val="auto"/>
                              <w:sz w:val="40"/>
                              <w:szCs w:val="56"/>
                            </w:rPr>
                            <w:t xml:space="preserve"> </w:t>
                          </w:r>
                          <w:proofErr w:type="spellStart"/>
                          <w:r w:rsidR="00B9072A">
                            <w:rPr>
                              <w:rFonts w:cs="Arial"/>
                              <w:b/>
                              <w:color w:val="auto"/>
                              <w:sz w:val="40"/>
                              <w:szCs w:val="56"/>
                            </w:rPr>
                            <w:t>შესყიდვისთვის</w:t>
                          </w:r>
                          <w:proofErr w:type="spellEnd"/>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7777777" w:rsidR="00B9072A" w:rsidRDefault="00B9072A" w:rsidP="00F12A43">
                                      <w:pPr>
                                        <w:rPr>
                                          <w:lang w:val="ka-GE"/>
                                        </w:rPr>
                                      </w:pPr>
                                      <w:r>
                                        <w:t>8</w:t>
                                      </w:r>
                                      <w:r w:rsidR="0041678D">
                                        <w:rPr>
                                          <w:lang w:val="ka-GE"/>
                                        </w:rPr>
                                        <w:t xml:space="preserve"> </w:t>
                                      </w:r>
                                      <w:r>
                                        <w:rPr>
                                          <w:lang w:val="ka-GE"/>
                                        </w:rPr>
                                        <w:t>აპრილი</w:t>
                                      </w:r>
                                      <w:r w:rsidR="0041678D">
                                        <w:rPr>
                                          <w:lang w:val="ka-GE"/>
                                        </w:rPr>
                                        <w:t xml:space="preserve"> 2024</w:t>
                                      </w:r>
                                    </w:p>
                                    <w:p w14:paraId="5273460A" w14:textId="3ECCD7DC" w:rsidR="0041678D" w:rsidRPr="00415C7C" w:rsidRDefault="00FF121D" w:rsidP="00B9072A">
                                      <w:pPr>
                                        <w:rPr>
                                          <w:lang w:val="ka-GE"/>
                                        </w:rPr>
                                      </w:pPr>
                                      <w:r>
                                        <w:rPr>
                                          <w:lang w:val="ka-GE"/>
                                        </w:rPr>
                                        <w:t>18</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671B09"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7777777" w:rsidR="00B9072A" w:rsidRDefault="00B9072A" w:rsidP="00F12A43">
                                <w:pPr>
                                  <w:rPr>
                                    <w:lang w:val="ka-GE"/>
                                  </w:rPr>
                                </w:pPr>
                                <w:r>
                                  <w:t>8</w:t>
                                </w:r>
                                <w:r w:rsidR="0041678D">
                                  <w:rPr>
                                    <w:lang w:val="ka-GE"/>
                                  </w:rPr>
                                  <w:t xml:space="preserve"> </w:t>
                                </w:r>
                                <w:r>
                                  <w:rPr>
                                    <w:lang w:val="ka-GE"/>
                                  </w:rPr>
                                  <w:t>აპრილი</w:t>
                                </w:r>
                                <w:r w:rsidR="0041678D">
                                  <w:rPr>
                                    <w:lang w:val="ka-GE"/>
                                  </w:rPr>
                                  <w:t xml:space="preserve"> 2024</w:t>
                                </w:r>
                              </w:p>
                              <w:p w14:paraId="5273460A" w14:textId="3ECCD7DC" w:rsidR="0041678D" w:rsidRPr="00415C7C" w:rsidRDefault="00FF121D" w:rsidP="00B9072A">
                                <w:pPr>
                                  <w:rPr>
                                    <w:lang w:val="ka-GE"/>
                                  </w:rPr>
                                </w:pPr>
                                <w:r>
                                  <w:rPr>
                                    <w:lang w:val="ka-GE"/>
                                  </w:rPr>
                                  <w:t>18</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671B09"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71BA3DE9" w14:textId="77777777" w:rsidR="00B9072A" w:rsidRPr="00B9072A" w:rsidRDefault="00B9072A" w:rsidP="00B9072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Cisco </w:t>
      </w:r>
      <w:proofErr w:type="spellStart"/>
      <w:r>
        <w:rPr>
          <w:rFonts w:cs="Arial"/>
          <w:b/>
          <w:color w:val="auto"/>
          <w:sz w:val="40"/>
          <w:szCs w:val="56"/>
        </w:rPr>
        <w:t>Switch&amp;Router-ის</w:t>
      </w:r>
      <w:proofErr w:type="spellEnd"/>
      <w:r>
        <w:rPr>
          <w:rFonts w:cs="Arial"/>
          <w:b/>
          <w:color w:val="auto"/>
          <w:sz w:val="40"/>
          <w:szCs w:val="56"/>
        </w:rPr>
        <w:t xml:space="preserve"> </w:t>
      </w:r>
      <w:proofErr w:type="spellStart"/>
      <w:r>
        <w:rPr>
          <w:rFonts w:cs="Arial"/>
          <w:b/>
          <w:color w:val="auto"/>
          <w:sz w:val="40"/>
          <w:szCs w:val="56"/>
        </w:rPr>
        <w:t>შესყიდვისთვის</w:t>
      </w:r>
      <w:proofErr w:type="spellEnd"/>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71B09">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71B09">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71B09">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71B09">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3BB3474A" w14:textId="06F31105" w:rsidR="00B9072A" w:rsidRDefault="00B9072A" w:rsidP="00B9072A">
      <w:pPr>
        <w:pStyle w:val="ListParagraph"/>
        <w:numPr>
          <w:ilvl w:val="0"/>
          <w:numId w:val="15"/>
        </w:numPr>
        <w:spacing w:after="200" w:line="276" w:lineRule="auto"/>
        <w:rPr>
          <w:rFonts w:cs="Sylfaen"/>
          <w:lang w:val="ka-GE"/>
        </w:rPr>
      </w:pPr>
      <w:bookmarkStart w:id="7" w:name="_Toc22227847"/>
      <w:r>
        <w:rPr>
          <w:rFonts w:cs="Sylfaen"/>
          <w:b/>
          <w:lang w:val="ka-GE"/>
        </w:rPr>
        <w:t xml:space="preserve">საგარანტიო </w:t>
      </w:r>
      <w:r w:rsidR="00C92F49">
        <w:rPr>
          <w:rFonts w:cs="Sylfaen"/>
          <w:b/>
          <w:lang w:val="ka-GE"/>
        </w:rPr>
        <w:t>პირობები:</w:t>
      </w:r>
      <w:r>
        <w:rPr>
          <w:rFonts w:cs="Sylfaen"/>
          <w:lang w:val="ka-GE"/>
        </w:rPr>
        <w:t xml:space="preserve"> </w:t>
      </w:r>
      <w:r w:rsidR="00C92F49">
        <w:rPr>
          <w:rFonts w:cs="Sylfaen"/>
          <w:lang w:val="ka-GE"/>
        </w:rPr>
        <w:t xml:space="preserve">სვიჩები არ საჭიროებს </w:t>
      </w:r>
      <w:proofErr w:type="spellStart"/>
      <w:r w:rsidR="00C92F49">
        <w:rPr>
          <w:rFonts w:cs="Sylfaen"/>
        </w:rPr>
        <w:t>Smartnet</w:t>
      </w:r>
      <w:proofErr w:type="spellEnd"/>
      <w:r w:rsidR="00C92F49">
        <w:rPr>
          <w:rFonts w:cs="Sylfaen"/>
        </w:rPr>
        <w:t>-</w:t>
      </w:r>
      <w:r w:rsidR="00C92F49">
        <w:rPr>
          <w:rFonts w:cs="Sylfaen"/>
          <w:lang w:val="ka-GE"/>
        </w:rPr>
        <w:t>ს.</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77777777" w:rsidR="00B9072A" w:rsidRPr="00B9155F"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B9155F">
        <w:rPr>
          <w:rFonts w:cs="Sylfaen"/>
          <w:lang w:val="ka-GE"/>
        </w:rPr>
        <w:t>გთხოვთ, მიუთითოთ</w:t>
      </w:r>
      <w:r w:rsidRPr="00B9155F">
        <w:rPr>
          <w:rFonts w:cs="Sylfaen"/>
          <w:b/>
          <w:lang w:val="ka-GE"/>
        </w:rPr>
        <w:t xml:space="preserve"> მოწოდების ვადა.</w:t>
      </w:r>
    </w:p>
    <w:p w14:paraId="417733E4" w14:textId="6E6614FF" w:rsidR="00B9072A" w:rsidRPr="00FF121D" w:rsidRDefault="00B9072A" w:rsidP="00EE36B7">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proofErr w:type="gramStart"/>
      <w:r w:rsidRPr="00FF121D">
        <w:rPr>
          <w:rFonts w:eastAsia="Times New Roman" w:cs="Sylfaen"/>
          <w:color w:val="141B3D"/>
        </w:rPr>
        <w:t>სარეკომენდაციო</w:t>
      </w:r>
      <w:proofErr w:type="spellEnd"/>
      <w:proofErr w:type="gramEnd"/>
      <w:r w:rsidRPr="00FF121D">
        <w:rPr>
          <w:rFonts w:ascii="Arial" w:eastAsia="Times New Roman" w:hAnsi="Arial" w:cs="Arial"/>
          <w:color w:val="141B3D"/>
        </w:rPr>
        <w:t xml:space="preserve"> </w:t>
      </w:r>
      <w:proofErr w:type="spellStart"/>
      <w:r w:rsidRPr="00FF121D">
        <w:rPr>
          <w:rFonts w:eastAsia="Times New Roman" w:cs="Sylfaen"/>
          <w:color w:val="141B3D"/>
        </w:rPr>
        <w:t>წერილი</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შემოთავაზებული</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პროდუქცია</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წარმოგენილი</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უნდა</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იყოს</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მწარმოებლის</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ოფიციალური</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ხაზით</w:t>
      </w:r>
      <w:proofErr w:type="spellEnd"/>
      <w:r w:rsidRPr="00FF121D">
        <w:rPr>
          <w:rFonts w:ascii="Arial" w:eastAsia="Times New Roman" w:hAnsi="Arial" w:cs="Arial"/>
          <w:color w:val="141B3D"/>
        </w:rPr>
        <w:t>.</w:t>
      </w:r>
      <w:r w:rsidR="00FF121D">
        <w:rPr>
          <w:rFonts w:asciiTheme="minorHAnsi" w:eastAsia="Times New Roman" w:hAnsiTheme="minorHAnsi" w:cs="Arial"/>
          <w:color w:val="141B3D"/>
          <w:lang w:val="ka-GE"/>
        </w:rPr>
        <w:t xml:space="preserve"> </w:t>
      </w:r>
      <w:proofErr w:type="spellStart"/>
      <w:proofErr w:type="gramStart"/>
      <w:r w:rsidRPr="00FF121D">
        <w:rPr>
          <w:rFonts w:eastAsia="Times New Roman" w:cs="Sylfaen"/>
          <w:color w:val="141B3D"/>
        </w:rPr>
        <w:t>მომწოდებელი</w:t>
      </w:r>
      <w:proofErr w:type="spellEnd"/>
      <w:proofErr w:type="gramEnd"/>
      <w:r w:rsidRPr="00FF121D">
        <w:rPr>
          <w:rFonts w:ascii="Arial" w:eastAsia="Times New Roman" w:hAnsi="Arial" w:cs="Arial"/>
          <w:color w:val="141B3D"/>
        </w:rPr>
        <w:t xml:space="preserve"> </w:t>
      </w:r>
      <w:proofErr w:type="spellStart"/>
      <w:r w:rsidRPr="00FF121D">
        <w:rPr>
          <w:rFonts w:eastAsia="Times New Roman" w:cs="Sylfaen"/>
          <w:color w:val="141B3D"/>
        </w:rPr>
        <w:t>ვალდებულია</w:t>
      </w:r>
      <w:proofErr w:type="spellEnd"/>
      <w:r w:rsidRPr="00FF121D">
        <w:rPr>
          <w:rFonts w:ascii="Arial" w:eastAsia="Times New Roman" w:hAnsi="Arial" w:cs="Arial"/>
          <w:color w:val="141B3D"/>
        </w:rPr>
        <w:t xml:space="preserve"> </w:t>
      </w:r>
      <w:proofErr w:type="spellStart"/>
      <w:r w:rsidRPr="00FF121D">
        <w:rPr>
          <w:rFonts w:eastAsia="Times New Roman" w:cs="Sylfaen"/>
          <w:color w:val="141B3D"/>
        </w:rPr>
        <w:t>წარმოადგინოს</w:t>
      </w:r>
      <w:proofErr w:type="spellEnd"/>
      <w:r w:rsidRPr="00FF121D">
        <w:rPr>
          <w:rFonts w:ascii="Arial" w:eastAsia="Times New Roman" w:hAnsi="Arial" w:cs="Arial"/>
          <w:color w:val="141B3D"/>
        </w:rPr>
        <w:t> </w:t>
      </w:r>
      <w:r w:rsidRPr="00FF121D">
        <w:rPr>
          <w:rFonts w:ascii="Arial" w:eastAsia="Times New Roman" w:hAnsi="Arial" w:cs="Arial"/>
          <w:b/>
          <w:bCs/>
          <w:color w:val="141B3D"/>
        </w:rPr>
        <w:t>Manufactured Authorized Form (MAF).</w:t>
      </w:r>
      <w:bookmarkStart w:id="8" w:name="_GoBack"/>
      <w:bookmarkEnd w:id="8"/>
    </w:p>
    <w:p w14:paraId="20796716"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48BAFBE2"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2CEF6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10E8B87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485DD748"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38FC69"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F37FE8A"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pPr w:leftFromText="180" w:rightFromText="180" w:vertAnchor="text" w:horzAnchor="page" w:tblpX="441" w:tblpY="171"/>
        <w:tblW w:w="10312" w:type="dxa"/>
        <w:tblLook w:val="04A0" w:firstRow="1" w:lastRow="0" w:firstColumn="1" w:lastColumn="0" w:noHBand="0" w:noVBand="1"/>
      </w:tblPr>
      <w:tblGrid>
        <w:gridCol w:w="1409"/>
        <w:gridCol w:w="3617"/>
        <w:gridCol w:w="1053"/>
        <w:gridCol w:w="1369"/>
        <w:gridCol w:w="1158"/>
        <w:gridCol w:w="1706"/>
      </w:tblGrid>
      <w:tr w:rsidR="006B49EF" w:rsidRPr="006B49EF" w14:paraId="4D0B9235" w14:textId="77777777" w:rsidTr="006B49EF">
        <w:trPr>
          <w:trHeight w:val="512"/>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77777777" w:rsidR="006B49EF" w:rsidRPr="006B49EF" w:rsidRDefault="006B49EF" w:rsidP="006B49EF">
            <w:pPr>
              <w:rPr>
                <w:rFonts w:eastAsia="Times New Roman" w:cs="Calibri"/>
              </w:rPr>
            </w:pPr>
            <w:r w:rsidRPr="006B49EF">
              <w:rPr>
                <w:rFonts w:eastAsia="Times New Roman" w:cs="Sylfaen"/>
                <w:lang w:val="ka-GE"/>
              </w:rPr>
              <w:t>Product</w:t>
            </w:r>
          </w:p>
        </w:tc>
        <w:tc>
          <w:tcPr>
            <w:tcW w:w="3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6B49EF" w:rsidRPr="006B49EF" w:rsidRDefault="006B49EF" w:rsidP="006B49EF">
            <w:pPr>
              <w:jc w:val="center"/>
              <w:rPr>
                <w:rFonts w:eastAsia="Times New Roman" w:cs="Calibri"/>
              </w:rPr>
            </w:pPr>
            <w:r w:rsidRPr="006B49EF">
              <w:rPr>
                <w:rFonts w:eastAsia="Times New Roman" w:cs="Sylfaen"/>
                <w:lang w:val="ka-GE"/>
              </w:rPr>
              <w:t>Description</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6B49EF" w:rsidRPr="006B49EF" w:rsidRDefault="006B49EF" w:rsidP="006B49EF">
            <w:pPr>
              <w:jc w:val="center"/>
              <w:rPr>
                <w:rFonts w:eastAsia="Times New Roman" w:cs="Calibri"/>
              </w:rPr>
            </w:pPr>
            <w:r w:rsidRPr="006B49EF">
              <w:rPr>
                <w:rFonts w:eastAsia="Times New Roman" w:cs="Sylfaen"/>
                <w:lang w:val="ka-GE"/>
              </w:rPr>
              <w:t>QTY</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6B49EF" w:rsidRPr="006B49EF" w:rsidRDefault="006B49EF" w:rsidP="006B49EF">
            <w:pPr>
              <w:jc w:val="center"/>
              <w:rPr>
                <w:rFonts w:eastAsia="Times New Roman" w:cs="Calibri"/>
              </w:rPr>
            </w:pPr>
            <w:r w:rsidRPr="006B49EF">
              <w:rPr>
                <w:rFonts w:eastAsia="Times New Roman" w:cs="Sylfaen"/>
                <w:lang w:val="ka-GE"/>
              </w:rPr>
              <w:t>Unit Price (</w:t>
            </w:r>
            <w:r w:rsidRPr="006B49EF">
              <w:rPr>
                <w:rFonts w:eastAsia="Times New Roman" w:cs="Sylfaen"/>
                <w:b/>
                <w:bCs/>
                <w:lang w:val="ka-GE"/>
              </w:rPr>
              <w:t>USD</w:t>
            </w:r>
            <w:r w:rsidRPr="006B49EF">
              <w:rPr>
                <w:rFonts w:eastAsia="Times New Roman" w:cs="Sylfaen"/>
                <w:lang w:val="ka-GE"/>
              </w:rPr>
              <w:t>)</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6B49EF" w:rsidRPr="006B49EF" w:rsidRDefault="006B49EF" w:rsidP="006B49EF">
            <w:pPr>
              <w:jc w:val="center"/>
              <w:rPr>
                <w:rFonts w:eastAsia="Times New Roman" w:cs="Calibri"/>
              </w:rPr>
            </w:pPr>
            <w:r w:rsidRPr="006B49EF">
              <w:rPr>
                <w:rFonts w:eastAsia="Times New Roman" w:cs="Sylfaen"/>
                <w:lang w:val="ka-GE"/>
              </w:rPr>
              <w:t>Total Price (</w:t>
            </w:r>
            <w:r w:rsidRPr="006B49EF">
              <w:rPr>
                <w:rFonts w:eastAsia="Times New Roman" w:cs="Sylfaen"/>
                <w:b/>
                <w:bCs/>
                <w:lang w:val="ka-GE"/>
              </w:rPr>
              <w:t>USD</w:t>
            </w:r>
            <w:r w:rsidRPr="006B49EF">
              <w:rPr>
                <w:rFonts w:eastAsia="Times New Roman" w:cs="Sylfaen"/>
                <w:lang w:val="ka-GE"/>
              </w:rPr>
              <w:t>)</w:t>
            </w:r>
          </w:p>
        </w:tc>
        <w:tc>
          <w:tcPr>
            <w:tcW w:w="1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6B49EF" w:rsidRPr="006B49EF" w:rsidRDefault="006B49EF" w:rsidP="006B49EF">
            <w:pPr>
              <w:jc w:val="center"/>
              <w:rPr>
                <w:rFonts w:eastAsia="Times New Roman" w:cs="Calibri"/>
              </w:rPr>
            </w:pPr>
            <w:r w:rsidRPr="006B49EF">
              <w:rPr>
                <w:rFonts w:eastAsia="Times New Roman" w:cs="Sylfaen"/>
                <w:lang w:val="ka-GE"/>
              </w:rPr>
              <w:t>Guarantee</w:t>
            </w:r>
          </w:p>
        </w:tc>
      </w:tr>
      <w:tr w:rsidR="006B49EF" w:rsidRPr="006B49EF" w14:paraId="3F3A8602" w14:textId="77777777" w:rsidTr="006B49EF">
        <w:trPr>
          <w:trHeight w:val="284"/>
        </w:trPr>
        <w:tc>
          <w:tcPr>
            <w:tcW w:w="1409" w:type="dxa"/>
            <w:vMerge/>
            <w:tcBorders>
              <w:top w:val="single" w:sz="8" w:space="0" w:color="auto"/>
              <w:left w:val="single" w:sz="8" w:space="0" w:color="auto"/>
              <w:bottom w:val="single" w:sz="8" w:space="0" w:color="000000"/>
              <w:right w:val="single" w:sz="8" w:space="0" w:color="auto"/>
            </w:tcBorders>
            <w:vAlign w:val="center"/>
            <w:hideMark/>
          </w:tcPr>
          <w:p w14:paraId="4FF4E490" w14:textId="77777777" w:rsidR="006B49EF" w:rsidRPr="006B49EF" w:rsidRDefault="006B49EF" w:rsidP="006B49EF">
            <w:pPr>
              <w:jc w:val="left"/>
              <w:rPr>
                <w:rFonts w:eastAsia="Times New Roman" w:cs="Calibri"/>
              </w:rPr>
            </w:pPr>
          </w:p>
        </w:tc>
        <w:tc>
          <w:tcPr>
            <w:tcW w:w="3617" w:type="dxa"/>
            <w:vMerge/>
            <w:tcBorders>
              <w:top w:val="single" w:sz="8" w:space="0" w:color="auto"/>
              <w:left w:val="single" w:sz="8" w:space="0" w:color="auto"/>
              <w:bottom w:val="single" w:sz="8" w:space="0" w:color="000000"/>
              <w:right w:val="single" w:sz="8" w:space="0" w:color="auto"/>
            </w:tcBorders>
            <w:vAlign w:val="center"/>
            <w:hideMark/>
          </w:tcPr>
          <w:p w14:paraId="00F149B9" w14:textId="77777777" w:rsidR="006B49EF" w:rsidRPr="006B49EF" w:rsidRDefault="006B49EF" w:rsidP="006B49EF">
            <w:pPr>
              <w:jc w:val="left"/>
              <w:rPr>
                <w:rFonts w:eastAsia="Times New Roman" w:cs="Calibri"/>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43A5F6C7" w14:textId="77777777" w:rsidR="006B49EF" w:rsidRPr="006B49EF" w:rsidRDefault="006B49EF" w:rsidP="006B49EF">
            <w:pPr>
              <w:jc w:val="left"/>
              <w:rPr>
                <w:rFonts w:eastAsia="Times New Roman" w:cs="Calibri"/>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14:paraId="50F90F74" w14:textId="77777777" w:rsidR="006B49EF" w:rsidRPr="006B49EF" w:rsidRDefault="006B49EF" w:rsidP="006B49EF">
            <w:pPr>
              <w:jc w:val="left"/>
              <w:rPr>
                <w:rFonts w:eastAsia="Times New Roman" w:cs="Calibri"/>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7DD2AE4D" w14:textId="77777777" w:rsidR="006B49EF" w:rsidRPr="006B49EF" w:rsidRDefault="006B49EF" w:rsidP="006B49EF">
            <w:pPr>
              <w:jc w:val="left"/>
              <w:rPr>
                <w:rFonts w:eastAsia="Times New Roman" w:cs="Calibri"/>
              </w:rPr>
            </w:pPr>
          </w:p>
        </w:tc>
        <w:tc>
          <w:tcPr>
            <w:tcW w:w="1706" w:type="dxa"/>
            <w:vMerge/>
            <w:tcBorders>
              <w:top w:val="single" w:sz="8" w:space="0" w:color="auto"/>
              <w:left w:val="single" w:sz="8" w:space="0" w:color="auto"/>
              <w:bottom w:val="single" w:sz="8" w:space="0" w:color="000000"/>
              <w:right w:val="single" w:sz="8" w:space="0" w:color="auto"/>
            </w:tcBorders>
            <w:vAlign w:val="center"/>
            <w:hideMark/>
          </w:tcPr>
          <w:p w14:paraId="1675C606" w14:textId="77777777" w:rsidR="006B49EF" w:rsidRPr="006B49EF" w:rsidRDefault="006B49EF" w:rsidP="006B49EF">
            <w:pPr>
              <w:jc w:val="left"/>
              <w:rPr>
                <w:rFonts w:eastAsia="Times New Roman" w:cs="Calibri"/>
              </w:rPr>
            </w:pPr>
          </w:p>
        </w:tc>
      </w:tr>
      <w:tr w:rsidR="006B49EF" w:rsidRPr="006B49EF" w14:paraId="354AFA8A" w14:textId="77777777" w:rsidTr="006B49EF">
        <w:trPr>
          <w:trHeight w:val="284"/>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7DBC1586"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rPr>
              <w:t>Switch</w:t>
            </w:r>
          </w:p>
        </w:tc>
        <w:tc>
          <w:tcPr>
            <w:tcW w:w="3617" w:type="dxa"/>
            <w:tcBorders>
              <w:top w:val="nil"/>
              <w:left w:val="nil"/>
              <w:bottom w:val="single" w:sz="8" w:space="0" w:color="auto"/>
              <w:right w:val="single" w:sz="8" w:space="0" w:color="auto"/>
            </w:tcBorders>
            <w:shd w:val="clear" w:color="auto" w:fill="auto"/>
            <w:vAlign w:val="center"/>
            <w:hideMark/>
          </w:tcPr>
          <w:p w14:paraId="3392BF40" w14:textId="77777777" w:rsidR="006B49EF" w:rsidRPr="006B49EF" w:rsidRDefault="006B49EF" w:rsidP="003900DE">
            <w:pPr>
              <w:jc w:val="center"/>
              <w:rPr>
                <w:rFonts w:ascii="BOG 2017" w:eastAsia="Times New Roman" w:hAnsi="BOG 2017" w:cs="Calibri"/>
              </w:rPr>
            </w:pPr>
            <w:r w:rsidRPr="006B49EF">
              <w:rPr>
                <w:rFonts w:ascii="BOG 2017" w:eastAsia="Times New Roman" w:hAnsi="BOG 2017" w:cs="Calibri"/>
              </w:rPr>
              <w:t xml:space="preserve">Cisco Switch C9200L-48P-4X Port </w:t>
            </w:r>
            <w:proofErr w:type="spellStart"/>
            <w:r w:rsidRPr="006B49EF">
              <w:rPr>
                <w:rFonts w:ascii="BOG 2017" w:eastAsia="Times New Roman" w:hAnsi="BOG 2017" w:cs="Calibri"/>
              </w:rPr>
              <w:t>PoE</w:t>
            </w:r>
            <w:proofErr w:type="spellEnd"/>
          </w:p>
        </w:tc>
        <w:tc>
          <w:tcPr>
            <w:tcW w:w="1053" w:type="dxa"/>
            <w:tcBorders>
              <w:top w:val="nil"/>
              <w:left w:val="nil"/>
              <w:bottom w:val="single" w:sz="8" w:space="0" w:color="auto"/>
              <w:right w:val="single" w:sz="8" w:space="0" w:color="auto"/>
            </w:tcBorders>
            <w:shd w:val="clear" w:color="auto" w:fill="auto"/>
            <w:vAlign w:val="center"/>
            <w:hideMark/>
          </w:tcPr>
          <w:p w14:paraId="1FBFC09C" w14:textId="0039DA74" w:rsidR="006B49EF" w:rsidRPr="006B49EF" w:rsidRDefault="003900DE" w:rsidP="003900DE">
            <w:pPr>
              <w:jc w:val="center"/>
              <w:rPr>
                <w:rFonts w:ascii="BOG 2017" w:eastAsia="Times New Roman" w:hAnsi="BOG 2017" w:cs="Calibri"/>
              </w:rPr>
            </w:pPr>
            <w:r w:rsidRPr="003900DE">
              <w:rPr>
                <w:rFonts w:ascii="BOG 2017" w:eastAsia="Times New Roman" w:hAnsi="BOG 2017" w:cs="Calibri"/>
              </w:rPr>
              <w:t>60</w:t>
            </w:r>
          </w:p>
        </w:tc>
        <w:tc>
          <w:tcPr>
            <w:tcW w:w="1369" w:type="dxa"/>
            <w:tcBorders>
              <w:top w:val="nil"/>
              <w:left w:val="nil"/>
              <w:bottom w:val="single" w:sz="8" w:space="0" w:color="auto"/>
              <w:right w:val="single" w:sz="8" w:space="0" w:color="auto"/>
            </w:tcBorders>
            <w:shd w:val="clear" w:color="auto" w:fill="auto"/>
            <w:vAlign w:val="center"/>
            <w:hideMark/>
          </w:tcPr>
          <w:p w14:paraId="1A4CE9A8"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13AC825D"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5C11E354" w14:textId="77777777" w:rsidR="006B49EF" w:rsidRPr="006B49EF" w:rsidRDefault="006B49EF" w:rsidP="006B49EF">
            <w:pPr>
              <w:jc w:val="left"/>
              <w:rPr>
                <w:rFonts w:ascii="Calibri" w:eastAsia="Times New Roman" w:hAnsi="Calibri" w:cs="Calibri"/>
                <w:sz w:val="22"/>
                <w:szCs w:val="22"/>
              </w:rPr>
            </w:pPr>
            <w:r w:rsidRPr="006B49EF">
              <w:rPr>
                <w:rFonts w:ascii="Calibri" w:eastAsia="Times New Roman" w:hAnsi="Calibri" w:cs="Calibri"/>
                <w:sz w:val="22"/>
                <w:szCs w:val="22"/>
              </w:rPr>
              <w:t> </w:t>
            </w:r>
          </w:p>
        </w:tc>
      </w:tr>
      <w:tr w:rsidR="006B49EF" w:rsidRPr="006B49EF" w14:paraId="26A72943" w14:textId="77777777" w:rsidTr="006B49EF">
        <w:trPr>
          <w:trHeight w:val="502"/>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187A3EA0"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rPr>
              <w:t>Switch</w:t>
            </w:r>
          </w:p>
        </w:tc>
        <w:tc>
          <w:tcPr>
            <w:tcW w:w="3617" w:type="dxa"/>
            <w:tcBorders>
              <w:top w:val="nil"/>
              <w:left w:val="nil"/>
              <w:bottom w:val="single" w:sz="8" w:space="0" w:color="auto"/>
              <w:right w:val="single" w:sz="8" w:space="0" w:color="auto"/>
            </w:tcBorders>
            <w:shd w:val="clear" w:color="auto" w:fill="auto"/>
            <w:vAlign w:val="center"/>
            <w:hideMark/>
          </w:tcPr>
          <w:p w14:paraId="24C14656"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lang w:val="ka-GE"/>
              </w:rPr>
              <w:t>Cisco Catalyst C9300L-48P-4X-E 4x10G 48 Port PoE</w:t>
            </w:r>
          </w:p>
        </w:tc>
        <w:tc>
          <w:tcPr>
            <w:tcW w:w="1053" w:type="dxa"/>
            <w:tcBorders>
              <w:top w:val="nil"/>
              <w:left w:val="nil"/>
              <w:bottom w:val="single" w:sz="8" w:space="0" w:color="auto"/>
              <w:right w:val="single" w:sz="8" w:space="0" w:color="auto"/>
            </w:tcBorders>
            <w:shd w:val="clear" w:color="auto" w:fill="auto"/>
            <w:vAlign w:val="center"/>
            <w:hideMark/>
          </w:tcPr>
          <w:p w14:paraId="25B40C4A"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rPr>
              <w:t>5</w:t>
            </w:r>
          </w:p>
        </w:tc>
        <w:tc>
          <w:tcPr>
            <w:tcW w:w="1369" w:type="dxa"/>
            <w:tcBorders>
              <w:top w:val="nil"/>
              <w:left w:val="nil"/>
              <w:bottom w:val="single" w:sz="8" w:space="0" w:color="auto"/>
              <w:right w:val="single" w:sz="8" w:space="0" w:color="auto"/>
            </w:tcBorders>
            <w:shd w:val="clear" w:color="auto" w:fill="auto"/>
            <w:vAlign w:val="center"/>
            <w:hideMark/>
          </w:tcPr>
          <w:p w14:paraId="07482B75"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76B7E04C"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0724B7AD" w14:textId="77777777" w:rsidR="006B49EF" w:rsidRPr="006B49EF" w:rsidRDefault="006B49EF" w:rsidP="006B49EF">
            <w:pPr>
              <w:jc w:val="left"/>
              <w:rPr>
                <w:rFonts w:ascii="Calibri" w:eastAsia="Times New Roman" w:hAnsi="Calibri" w:cs="Calibri"/>
                <w:sz w:val="22"/>
                <w:szCs w:val="22"/>
              </w:rPr>
            </w:pPr>
            <w:r w:rsidRPr="006B49EF">
              <w:rPr>
                <w:rFonts w:ascii="Calibri" w:eastAsia="Times New Roman" w:hAnsi="Calibri" w:cs="Calibri"/>
                <w:sz w:val="22"/>
                <w:szCs w:val="22"/>
              </w:rPr>
              <w:t> </w:t>
            </w:r>
          </w:p>
        </w:tc>
      </w:tr>
      <w:tr w:rsidR="006B49EF" w:rsidRPr="006B49EF" w14:paraId="7825570F" w14:textId="77777777" w:rsidTr="006B49EF">
        <w:trPr>
          <w:trHeight w:val="284"/>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75E6B8C4" w14:textId="77777777" w:rsidR="006B49EF" w:rsidRPr="006B49EF" w:rsidRDefault="006B49EF" w:rsidP="006B49EF">
            <w:pPr>
              <w:jc w:val="left"/>
              <w:rPr>
                <w:rFonts w:ascii="BOG 2017" w:eastAsia="Times New Roman" w:hAnsi="BOG 2017" w:cs="Calibri"/>
                <w:color w:val="000000"/>
              </w:rPr>
            </w:pPr>
            <w:r w:rsidRPr="006B49EF">
              <w:rPr>
                <w:rFonts w:ascii="BOG 2017" w:eastAsia="Times New Roman" w:hAnsi="BOG 2017" w:cs="Calibri"/>
                <w:color w:val="000000"/>
              </w:rPr>
              <w:t>STACK-KIT</w:t>
            </w:r>
          </w:p>
        </w:tc>
        <w:tc>
          <w:tcPr>
            <w:tcW w:w="3617" w:type="dxa"/>
            <w:tcBorders>
              <w:top w:val="nil"/>
              <w:left w:val="nil"/>
              <w:bottom w:val="single" w:sz="8" w:space="0" w:color="auto"/>
              <w:right w:val="single" w:sz="8" w:space="0" w:color="auto"/>
            </w:tcBorders>
            <w:shd w:val="clear" w:color="auto" w:fill="auto"/>
            <w:vAlign w:val="center"/>
            <w:hideMark/>
          </w:tcPr>
          <w:p w14:paraId="2F4B37B5" w14:textId="77777777" w:rsidR="006B49EF" w:rsidRPr="006B49EF" w:rsidRDefault="006B49EF" w:rsidP="006B49EF">
            <w:pPr>
              <w:jc w:val="left"/>
              <w:rPr>
                <w:rFonts w:ascii="BOG 2017" w:eastAsia="Times New Roman" w:hAnsi="BOG 2017" w:cs="Calibri"/>
                <w:color w:val="000000"/>
              </w:rPr>
            </w:pPr>
            <w:r w:rsidRPr="006B49EF">
              <w:rPr>
                <w:rFonts w:ascii="BOG 2017" w:eastAsia="Times New Roman" w:hAnsi="BOG 2017" w:cs="Calibri"/>
                <w:color w:val="000000"/>
              </w:rPr>
              <w:t>Cisco Catalyst C9300L-STACK-KIT</w:t>
            </w:r>
          </w:p>
        </w:tc>
        <w:tc>
          <w:tcPr>
            <w:tcW w:w="1053" w:type="dxa"/>
            <w:tcBorders>
              <w:top w:val="nil"/>
              <w:left w:val="nil"/>
              <w:bottom w:val="single" w:sz="8" w:space="0" w:color="auto"/>
              <w:right w:val="single" w:sz="8" w:space="0" w:color="auto"/>
            </w:tcBorders>
            <w:shd w:val="clear" w:color="auto" w:fill="auto"/>
            <w:vAlign w:val="center"/>
            <w:hideMark/>
          </w:tcPr>
          <w:p w14:paraId="73A4E202"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rPr>
              <w:t>5</w:t>
            </w:r>
          </w:p>
        </w:tc>
        <w:tc>
          <w:tcPr>
            <w:tcW w:w="1369" w:type="dxa"/>
            <w:tcBorders>
              <w:top w:val="nil"/>
              <w:left w:val="nil"/>
              <w:bottom w:val="single" w:sz="8" w:space="0" w:color="auto"/>
              <w:right w:val="single" w:sz="8" w:space="0" w:color="auto"/>
            </w:tcBorders>
            <w:shd w:val="clear" w:color="auto" w:fill="auto"/>
            <w:vAlign w:val="center"/>
            <w:hideMark/>
          </w:tcPr>
          <w:p w14:paraId="177F5CF7"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0C1E3B7D"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7EDCD005" w14:textId="77777777" w:rsidR="006B49EF" w:rsidRPr="006B49EF" w:rsidRDefault="006B49EF" w:rsidP="006B49EF">
            <w:pPr>
              <w:jc w:val="left"/>
              <w:rPr>
                <w:rFonts w:ascii="Calibri" w:eastAsia="Times New Roman" w:hAnsi="Calibri" w:cs="Calibri"/>
                <w:sz w:val="22"/>
                <w:szCs w:val="22"/>
              </w:rPr>
            </w:pPr>
            <w:r w:rsidRPr="006B49EF">
              <w:rPr>
                <w:rFonts w:ascii="Calibri" w:eastAsia="Times New Roman" w:hAnsi="Calibri" w:cs="Calibri"/>
                <w:sz w:val="22"/>
                <w:szCs w:val="22"/>
              </w:rPr>
              <w:t> </w:t>
            </w:r>
          </w:p>
        </w:tc>
      </w:tr>
      <w:tr w:rsidR="006B49EF" w:rsidRPr="006B49EF" w14:paraId="19DEC716" w14:textId="77777777" w:rsidTr="006B49EF">
        <w:trPr>
          <w:trHeight w:val="284"/>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4B89D568"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rPr>
              <w:t>Stacking Cable</w:t>
            </w:r>
          </w:p>
        </w:tc>
        <w:tc>
          <w:tcPr>
            <w:tcW w:w="3617" w:type="dxa"/>
            <w:tcBorders>
              <w:top w:val="nil"/>
              <w:left w:val="nil"/>
              <w:bottom w:val="single" w:sz="8" w:space="0" w:color="auto"/>
              <w:right w:val="single" w:sz="8" w:space="0" w:color="auto"/>
            </w:tcBorders>
            <w:shd w:val="clear" w:color="auto" w:fill="auto"/>
            <w:vAlign w:val="center"/>
            <w:hideMark/>
          </w:tcPr>
          <w:p w14:paraId="01CCD379"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rPr>
              <w:t>ACK-T3/3M/Type 3/for Cisco C9300L</w:t>
            </w:r>
          </w:p>
        </w:tc>
        <w:tc>
          <w:tcPr>
            <w:tcW w:w="1053" w:type="dxa"/>
            <w:tcBorders>
              <w:top w:val="nil"/>
              <w:left w:val="nil"/>
              <w:bottom w:val="single" w:sz="8" w:space="0" w:color="auto"/>
              <w:right w:val="single" w:sz="8" w:space="0" w:color="auto"/>
            </w:tcBorders>
            <w:shd w:val="clear" w:color="auto" w:fill="auto"/>
            <w:vAlign w:val="center"/>
            <w:hideMark/>
          </w:tcPr>
          <w:p w14:paraId="29D97085"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rPr>
              <w:t>3</w:t>
            </w:r>
          </w:p>
        </w:tc>
        <w:tc>
          <w:tcPr>
            <w:tcW w:w="1369" w:type="dxa"/>
            <w:tcBorders>
              <w:top w:val="nil"/>
              <w:left w:val="nil"/>
              <w:bottom w:val="single" w:sz="8" w:space="0" w:color="auto"/>
              <w:right w:val="single" w:sz="8" w:space="0" w:color="auto"/>
            </w:tcBorders>
            <w:shd w:val="clear" w:color="auto" w:fill="auto"/>
            <w:vAlign w:val="center"/>
            <w:hideMark/>
          </w:tcPr>
          <w:p w14:paraId="15BE7490"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468A856A"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4B2D09D3" w14:textId="77777777" w:rsidR="006B49EF" w:rsidRPr="006B49EF" w:rsidRDefault="006B49EF" w:rsidP="006B49EF">
            <w:pPr>
              <w:jc w:val="left"/>
              <w:rPr>
                <w:rFonts w:ascii="Calibri" w:eastAsia="Times New Roman" w:hAnsi="Calibri" w:cs="Calibri"/>
                <w:sz w:val="22"/>
                <w:szCs w:val="22"/>
              </w:rPr>
            </w:pPr>
            <w:r w:rsidRPr="006B49EF">
              <w:rPr>
                <w:rFonts w:ascii="Calibri" w:eastAsia="Times New Roman" w:hAnsi="Calibri" w:cs="Calibri"/>
                <w:sz w:val="22"/>
                <w:szCs w:val="22"/>
              </w:rPr>
              <w:t> </w:t>
            </w:r>
          </w:p>
        </w:tc>
      </w:tr>
      <w:tr w:rsidR="006B49EF" w:rsidRPr="006B49EF" w14:paraId="2A8BD0A4" w14:textId="77777777" w:rsidTr="008C2486">
        <w:trPr>
          <w:trHeight w:val="40"/>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12884BE5"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Calibri"/>
              </w:rPr>
              <w:t>Router</w:t>
            </w:r>
          </w:p>
        </w:tc>
        <w:tc>
          <w:tcPr>
            <w:tcW w:w="3617" w:type="dxa"/>
            <w:tcBorders>
              <w:top w:val="nil"/>
              <w:left w:val="nil"/>
              <w:bottom w:val="single" w:sz="8" w:space="0" w:color="auto"/>
              <w:right w:val="single" w:sz="8" w:space="0" w:color="auto"/>
            </w:tcBorders>
            <w:shd w:val="clear" w:color="auto" w:fill="auto"/>
            <w:vAlign w:val="center"/>
            <w:hideMark/>
          </w:tcPr>
          <w:p w14:paraId="11D44CD0" w14:textId="032E9CF3" w:rsidR="006B49EF" w:rsidRPr="00C92F49" w:rsidRDefault="006B49EF" w:rsidP="008C2486">
            <w:pPr>
              <w:jc w:val="left"/>
              <w:rPr>
                <w:rFonts w:asciiTheme="minorHAnsi" w:eastAsia="Times New Roman" w:hAnsiTheme="minorHAnsi" w:cs="Calibri"/>
              </w:rPr>
            </w:pPr>
            <w:r w:rsidRPr="006B49EF">
              <w:rPr>
                <w:rFonts w:ascii="BOG 2017" w:eastAsia="Times New Roman" w:hAnsi="BOG 2017" w:cs="Calibri"/>
              </w:rPr>
              <w:t>Cisco Router C1121-4P</w:t>
            </w:r>
            <w:r w:rsidR="00C92F49">
              <w:rPr>
                <w:rFonts w:asciiTheme="minorHAnsi" w:eastAsia="Times New Roman" w:hAnsiTheme="minorHAnsi" w:cs="Calibri"/>
                <w:lang w:val="ka-GE"/>
              </w:rPr>
              <w:t xml:space="preserve"> </w:t>
            </w:r>
            <w:r w:rsidR="00C92F49" w:rsidRPr="008C2486">
              <w:rPr>
                <w:rFonts w:asciiTheme="minorHAnsi" w:eastAsia="Times New Roman" w:hAnsiTheme="minorHAnsi" w:cs="Calibri"/>
                <w:i/>
                <w:lang w:val="ka-GE"/>
              </w:rPr>
              <w:t xml:space="preserve">(with </w:t>
            </w:r>
            <w:r w:rsidR="008C2486" w:rsidRPr="008C2486">
              <w:rPr>
                <w:rFonts w:asciiTheme="minorHAnsi" w:eastAsia="Times New Roman" w:hAnsiTheme="minorHAnsi" w:cs="Calibri"/>
                <w:i/>
              </w:rPr>
              <w:t>Security license</w:t>
            </w:r>
            <w:r w:rsidR="00C92F49" w:rsidRPr="008C2486">
              <w:rPr>
                <w:rFonts w:asciiTheme="minorHAnsi" w:eastAsia="Times New Roman" w:hAnsiTheme="minorHAnsi" w:cs="Calibri"/>
                <w:i/>
                <w:lang w:val="ka-GE"/>
              </w:rPr>
              <w:t>)</w:t>
            </w:r>
          </w:p>
        </w:tc>
        <w:tc>
          <w:tcPr>
            <w:tcW w:w="1053" w:type="dxa"/>
            <w:tcBorders>
              <w:top w:val="nil"/>
              <w:left w:val="nil"/>
              <w:bottom w:val="single" w:sz="8" w:space="0" w:color="auto"/>
              <w:right w:val="single" w:sz="8" w:space="0" w:color="auto"/>
            </w:tcBorders>
            <w:shd w:val="clear" w:color="auto" w:fill="auto"/>
            <w:vAlign w:val="center"/>
            <w:hideMark/>
          </w:tcPr>
          <w:p w14:paraId="18937905"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rPr>
              <w:t>10</w:t>
            </w:r>
          </w:p>
        </w:tc>
        <w:tc>
          <w:tcPr>
            <w:tcW w:w="1369" w:type="dxa"/>
            <w:tcBorders>
              <w:top w:val="nil"/>
              <w:left w:val="nil"/>
              <w:bottom w:val="single" w:sz="8" w:space="0" w:color="auto"/>
              <w:right w:val="single" w:sz="8" w:space="0" w:color="auto"/>
            </w:tcBorders>
            <w:shd w:val="clear" w:color="auto" w:fill="auto"/>
            <w:vAlign w:val="center"/>
            <w:hideMark/>
          </w:tcPr>
          <w:p w14:paraId="6C9663CB" w14:textId="77777777" w:rsidR="006B49EF" w:rsidRPr="006B49EF" w:rsidRDefault="006B49EF" w:rsidP="006B49EF">
            <w:pPr>
              <w:jc w:val="center"/>
              <w:rPr>
                <w:rFonts w:ascii="BOG 2017" w:eastAsia="Times New Roman" w:hAnsi="BOG 2017" w:cs="Calibri"/>
              </w:rPr>
            </w:pPr>
            <w:r w:rsidRPr="006B49EF">
              <w:rPr>
                <w:rFonts w:ascii="BOG 2017" w:eastAsia="Times New Roman" w:hAnsi="BOG 2017"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607F5EAD" w14:textId="77777777" w:rsidR="006B49EF" w:rsidRPr="006B49EF" w:rsidRDefault="006B49EF" w:rsidP="006B49EF">
            <w:pPr>
              <w:jc w:val="left"/>
              <w:rPr>
                <w:rFonts w:ascii="BOG 2017" w:eastAsia="Times New Roman" w:hAnsi="BOG 2017" w:cs="Calibri"/>
              </w:rPr>
            </w:pPr>
            <w:r w:rsidRPr="006B49EF">
              <w:rPr>
                <w:rFonts w:ascii="BOG 2017" w:eastAsia="Times New Roman" w:hAnsi="BOG 2017"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115FFD79" w14:textId="77777777" w:rsidR="006B49EF" w:rsidRPr="006B49EF" w:rsidRDefault="006B49EF" w:rsidP="006B49EF">
            <w:pPr>
              <w:jc w:val="left"/>
              <w:rPr>
                <w:rFonts w:ascii="Calibri" w:eastAsia="Times New Roman" w:hAnsi="Calibri" w:cs="Calibri"/>
                <w:sz w:val="22"/>
                <w:szCs w:val="22"/>
              </w:rPr>
            </w:pPr>
            <w:r w:rsidRPr="006B49EF">
              <w:rPr>
                <w:rFonts w:ascii="Calibri" w:eastAsia="Times New Roman" w:hAnsi="Calibri" w:cs="Calibri"/>
                <w:sz w:val="22"/>
                <w:szCs w:val="22"/>
              </w:rPr>
              <w:t> </w:t>
            </w:r>
          </w:p>
        </w:tc>
      </w:tr>
    </w:tbl>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horzAnchor="margin" w:tblpXSpec="center" w:tblpY="61"/>
        <w:tblW w:w="6640" w:type="dxa"/>
        <w:tblLook w:val="04A0" w:firstRow="1" w:lastRow="0" w:firstColumn="1" w:lastColumn="0" w:noHBand="0" w:noVBand="1"/>
      </w:tblPr>
      <w:tblGrid>
        <w:gridCol w:w="5680"/>
        <w:gridCol w:w="960"/>
      </w:tblGrid>
      <w:tr w:rsidR="003900DE" w:rsidRPr="006B49EF" w14:paraId="098ED2A3"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Total USD</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incl</w:t>
            </w:r>
            <w:proofErr w:type="spellEnd"/>
            <w:r>
              <w:rPr>
                <w:rFonts w:ascii="Calibri" w:eastAsia="Times New Roman" w:hAnsi="Calibri" w:cs="Calibri"/>
                <w:color w:val="000000"/>
                <w:sz w:val="22"/>
                <w:szCs w:val="22"/>
              </w:rPr>
              <w:t xml:space="preserve"> VAT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6B49EF" w:rsidRDefault="003900DE" w:rsidP="003900DE">
            <w:pPr>
              <w:jc w:val="center"/>
              <w:rPr>
                <w:rFonts w:eastAsia="Times New Roman" w:cs="Calibri"/>
                <w:color w:val="404040"/>
              </w:rPr>
            </w:pPr>
            <w:r w:rsidRPr="006B49EF">
              <w:rPr>
                <w:rFonts w:eastAsia="Times New Roman" w:cs="Calibri"/>
                <w:color w:val="404040"/>
              </w:rPr>
              <w:t>#REF!</w:t>
            </w:r>
          </w:p>
        </w:tc>
      </w:tr>
      <w:tr w:rsidR="003900DE" w:rsidRPr="006B49EF" w14:paraId="32B0C13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Advance payment %</w:t>
            </w:r>
          </w:p>
        </w:tc>
        <w:tc>
          <w:tcPr>
            <w:tcW w:w="960"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0%</w:t>
            </w:r>
          </w:p>
        </w:tc>
      </w:tr>
      <w:tr w:rsidR="003900DE" w:rsidRPr="006B49EF" w14:paraId="6E896EB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Delivery time in days.</w:t>
            </w:r>
          </w:p>
        </w:tc>
        <w:tc>
          <w:tcPr>
            <w:tcW w:w="960"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 </w:t>
            </w: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1BA7A80F" w:rsidR="00B54332" w:rsidRPr="003900DE" w:rsidRDefault="003900DE">
      <w:pPr>
        <w:jc w:val="left"/>
        <w:rPr>
          <w:sz w:val="18"/>
          <w:u w:val="single"/>
          <w:lang w:val="ka-GE"/>
        </w:rPr>
      </w:pPr>
      <w:r w:rsidRPr="003900DE">
        <w:rPr>
          <w:sz w:val="18"/>
          <w:u w:val="single"/>
          <w:lang w:val="ka-GE"/>
        </w:rPr>
        <w:t>*შენიშვნა: ბანკი იტოვებს უფლებას, რაოდენობა დააკორექტიროს +- 20%-ით დაკონტრაქტების ეტაპზე.</w:t>
      </w: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D671" w14:textId="77777777" w:rsidR="00671B09" w:rsidRDefault="00671B09" w:rsidP="002E7950">
      <w:r>
        <w:separator/>
      </w:r>
    </w:p>
  </w:endnote>
  <w:endnote w:type="continuationSeparator" w:id="0">
    <w:p w14:paraId="300B79B5" w14:textId="77777777" w:rsidR="00671B09" w:rsidRDefault="00671B0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F121D">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F121D">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EED2" w14:textId="77777777" w:rsidR="00671B09" w:rsidRDefault="00671B09" w:rsidP="002E7950">
      <w:r>
        <w:separator/>
      </w:r>
    </w:p>
  </w:footnote>
  <w:footnote w:type="continuationSeparator" w:id="0">
    <w:p w14:paraId="303E668B" w14:textId="77777777" w:rsidR="00671B09" w:rsidRDefault="00671B0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B21"/>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0CCD"/>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1B09"/>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097"/>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486"/>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2F49"/>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21D"/>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6392C-225E-4D08-A253-19798F9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8</cp:revision>
  <cp:lastPrinted>2019-10-17T14:03:00Z</cp:lastPrinted>
  <dcterms:created xsi:type="dcterms:W3CDTF">2024-04-08T11:52:00Z</dcterms:created>
  <dcterms:modified xsi:type="dcterms:W3CDTF">2024-04-15T10:34:00Z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