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29A0" w14:textId="2F936AEB" w:rsidR="002D6DC0" w:rsidRPr="00155D9C" w:rsidRDefault="002575DE" w:rsidP="00155D9C">
      <w:pPr>
        <w:pStyle w:val="ListParagraph"/>
        <w:widowControl w:val="0"/>
        <w:numPr>
          <w:ilvl w:val="0"/>
          <w:numId w:val="1"/>
        </w:numPr>
        <w:spacing w:after="16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155D9C">
        <w:rPr>
          <w:rFonts w:ascii="Sylfaen" w:hAnsi="Sylfaen"/>
          <w:color w:val="000000" w:themeColor="text1"/>
          <w:sz w:val="20"/>
          <w:szCs w:val="20"/>
          <w:lang w:val="en-US"/>
        </w:rPr>
        <w:t>USAID -</w:t>
      </w:r>
      <w:r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ის პროგრამის - „დამსაქმებლები პროფესიული განათლებისთვის“ მიერ </w:t>
      </w:r>
      <w:r w:rsidR="003F5E97"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დაფინანსებულ</w:t>
      </w:r>
      <w:r w:rsidR="00C54DA9"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3F5E97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54DA9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პროექტის </w:t>
      </w:r>
      <w:r w:rsidR="00D05286" w:rsidRPr="00155D9C">
        <w:rPr>
          <w:rFonts w:ascii="Sylfaen" w:hAnsi="Sylfaen"/>
          <w:color w:val="000000" w:themeColor="text1"/>
          <w:sz w:val="20"/>
          <w:szCs w:val="20"/>
          <w:lang w:val="ka-GE"/>
        </w:rPr>
        <w:t>„</w:t>
      </w:r>
      <w:r w:rsidR="002D6DC0"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განახლებადი ენერგიების და ენერგოეფექტურობის მიმართულებით IV-V საფეხურის პროფესიული საგანმანათლებლო პროგრამების და სასერტიფიკატო ტრენინგ კურსების შემუშავება, განხორციელება და ინსტიტუციონალიზება GIPA-ში</w:t>
      </w:r>
      <w:r w:rsidR="003F5E97" w:rsidRPr="00155D9C">
        <w:rPr>
          <w:rFonts w:ascii="Sylfaen" w:hAnsi="Sylfaen"/>
          <w:color w:val="000000" w:themeColor="text1"/>
          <w:sz w:val="20"/>
          <w:szCs w:val="20"/>
          <w:lang w:val="ka-GE"/>
        </w:rPr>
        <w:t>"</w:t>
      </w:r>
      <w:r w:rsidR="002D6DC0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54DA9"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ფარგლებში,</w:t>
      </w:r>
      <w:r w:rsidR="003F5E97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ააიპ</w:t>
      </w:r>
      <w:r w:rsidR="002D6DC0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3F5E97"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საქართველოს საზოგადოებრივ საქმეთა ინსტიტუტი</w:t>
      </w:r>
      <w:r w:rsidR="00C54DA9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აცხადებს ტენდერს</w:t>
      </w:r>
      <w:r w:rsidR="002D6DC0" w:rsidRPr="00155D9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- </w:t>
      </w:r>
      <w:r w:rsidR="00D84F8C" w:rsidRPr="00155D9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განახლბადი ენერგიების მენეჯერის </w:t>
      </w:r>
      <w:r w:rsidR="002D6DC0" w:rsidRPr="00155D9C">
        <w:rPr>
          <w:rFonts w:ascii="Sylfaen" w:hAnsi="Sylfaen"/>
          <w:b/>
          <w:color w:val="000000" w:themeColor="text1"/>
          <w:sz w:val="20"/>
          <w:szCs w:val="20"/>
          <w:lang w:val="ka-GE"/>
        </w:rPr>
        <w:t>უმაღლესი პროფესიული პროგრამის განხორციელებისთვის საჭირო მატერიალურ-ტექნიკური აღჭურვილობის შეძენის შესახებ.</w:t>
      </w:r>
    </w:p>
    <w:p w14:paraId="3D2D881C" w14:textId="77777777" w:rsidR="00591F50" w:rsidRPr="00DE3E04" w:rsidRDefault="00591F50" w:rsidP="00591F50">
      <w:pPr>
        <w:widowControl w:val="0"/>
        <w:spacing w:after="160" w:line="240" w:lineRule="auto"/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16CB81BA" w14:textId="77777777" w:rsidR="00DE3E04" w:rsidRPr="00DE3E04" w:rsidRDefault="00DE3E04" w:rsidP="00591F50">
      <w:pPr>
        <w:pStyle w:val="NormalWeb"/>
        <w:spacing w:before="0" w:beforeAutospacing="0" w:after="0" w:afterAutospacing="0"/>
        <w:jc w:val="both"/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</w:pP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>პროექტი ხორციელდება USAID-ის - პროგრამა</w:t>
      </w:r>
      <w:r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 „</w:t>
      </w: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>დამსაქმებლები პროფესიული განათლებისთვის</w:t>
      </w:r>
      <w:r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“ </w:t>
      </w: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>ფინანსური მხარდაჭერით და მისი მიზანი არის ინოვაციური, უმაღლესი პროფესიული საგანმანათლებლო პროგრამების და ტრენინგ კურსების შემუშავება და განხორციელება განახლებადი ენერგიებისა და ენერგოეფექტურობის მიმართულებით.</w:t>
      </w:r>
    </w:p>
    <w:p w14:paraId="183C7119" w14:textId="12FFF4F9" w:rsidR="00DE3E04" w:rsidRDefault="00DE3E04" w:rsidP="00591F50">
      <w:pPr>
        <w:pStyle w:val="NormalWeb"/>
        <w:spacing w:before="0" w:beforeAutospacing="0" w:after="0" w:afterAutospacing="0"/>
        <w:jc w:val="both"/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</w:pP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>პროექტი</w:t>
      </w:r>
      <w:r w:rsidR="002575DE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 </w:t>
      </w: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ითვალისწინებს თანამედროვე </w:t>
      </w:r>
      <w:r w:rsidR="002575DE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სასწავლო </w:t>
      </w: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ტექნოლოგიებითა და </w:t>
      </w:r>
      <w:r w:rsidR="002575DE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>საგანმანათლებლო</w:t>
      </w: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 მასალებით ინფრასტრუქტურის აღჭურვას, საზოგადოებისა და პოტენციური დამსაქმებლების ცნობიერების ამაღლებას განახლებადი ენერგიების სისტემებისა და ენერგოეფექტურობის მიმართულებით. </w:t>
      </w:r>
    </w:p>
    <w:p w14:paraId="0065B20D" w14:textId="77777777" w:rsidR="00B0390E" w:rsidRPr="00DE3E04" w:rsidRDefault="00B0390E" w:rsidP="00591F50">
      <w:pPr>
        <w:pStyle w:val="NormalWeb"/>
        <w:spacing w:before="0" w:beforeAutospacing="0" w:after="0" w:afterAutospacing="0"/>
        <w:jc w:val="both"/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</w:pPr>
    </w:p>
    <w:p w14:paraId="61CB8C38" w14:textId="0FF55A5D" w:rsidR="00DE3E04" w:rsidRDefault="00DE3E04" w:rsidP="00591F50">
      <w:pPr>
        <w:pStyle w:val="NormalWeb"/>
        <w:spacing w:before="0" w:beforeAutospacing="0" w:after="0" w:afterAutospacing="0"/>
        <w:jc w:val="both"/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</w:pP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პროფესიულ საგანმანათლებლო პროგრამების შექმნაში ჩართული მხარეები არიან უნარების სააგენტო, დარგობრივი უნარების ორგანიზაცია და დამსაქმებლები. პროექტი </w:t>
      </w:r>
      <w:r w:rsidR="002575DE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 xml:space="preserve">აგრეთვე </w:t>
      </w:r>
      <w:r w:rsidRPr="00DE3E04"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  <w:t>მიზნად ისახავს მაღალკვალიფიციური, ბაზრის საჭიროებებზე მორგებული,  შესაბამისი ცოდნით და კომპეტენციებით აღჭურვილი კადრების მომზადებას განახლებადი ენერგიებისა და ენერგოეფექტურობის მიმართულებით. </w:t>
      </w:r>
    </w:p>
    <w:p w14:paraId="38CEBE3F" w14:textId="01C46056" w:rsidR="00155D9C" w:rsidRPr="00155D9C" w:rsidRDefault="00155D9C" w:rsidP="00155D9C">
      <w:pPr>
        <w:shd w:val="clear" w:color="auto" w:fill="FFFFFF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ანგარიშსწორების პირობები:</w:t>
      </w:r>
    </w:p>
    <w:p w14:paraId="6E6536CC" w14:textId="5B7198E6" w:rsidR="00155D9C" w:rsidRPr="00155D9C" w:rsidRDefault="00155D9C" w:rsidP="00155D9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სატენდერო წინადადებაში, შესყიდვის ობიექტის ღირებულებები გამოსახული უნდა იყოს დღგ-ს გარეშე</w:t>
      </w:r>
    </w:p>
    <w:p w14:paraId="3BF42DFD" w14:textId="750CB09E" w:rsidR="00155D9C" w:rsidRPr="00155D9C" w:rsidRDefault="00155D9C" w:rsidP="00155D9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ანგარიშსწორება მოხდება უნაღდო ანგარიშწორებით ეროვნულ ვალუტაში.</w:t>
      </w:r>
    </w:p>
    <w:p w14:paraId="219522BF" w14:textId="118D060E" w:rsidR="00155D9C" w:rsidRPr="00155D9C" w:rsidRDefault="00155D9C" w:rsidP="00155D9C">
      <w:pPr>
        <w:shd w:val="clear" w:color="auto" w:fill="FFFFFF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შესყიდვის ობიექტის მიწოდების ადგილი:</w:t>
      </w:r>
    </w:p>
    <w:p w14:paraId="7162B913" w14:textId="4A628FF9" w:rsidR="00155D9C" w:rsidRPr="00155D9C" w:rsidRDefault="00155D9C" w:rsidP="00155D9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r w:rsidRPr="00155D9C">
        <w:rPr>
          <w:rFonts w:ascii="Sylfaen" w:hAnsi="Sylfaen"/>
          <w:color w:val="000000" w:themeColor="text1"/>
          <w:sz w:val="20"/>
          <w:szCs w:val="20"/>
          <w:lang w:val="ka-GE"/>
        </w:rPr>
        <w:t>საქონლის მიწოდების ადგილია ქ. თბილისი, იეთიმ გურჯის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 xml:space="preserve"> 9</w:t>
      </w:r>
    </w:p>
    <w:p w14:paraId="009EDBBD" w14:textId="1E6B986C" w:rsidR="00155D9C" w:rsidRPr="00954116" w:rsidRDefault="00155D9C" w:rsidP="00155D9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საკონტაქტო პირი:</w:t>
      </w:r>
      <w:r w:rsidRPr="00954116">
        <w:rPr>
          <w:rFonts w:eastAsia="Times New Roman"/>
          <w:color w:val="141B3D"/>
          <w:sz w:val="20"/>
          <w:szCs w:val="20"/>
        </w:rPr>
        <w:br/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5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91 19 43 08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ქეთევან რუხაძე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 xml:space="preserve">               </w:t>
      </w:r>
      <w:r w:rsidRPr="00155D9C">
        <w:rPr>
          <w:rFonts w:eastAsia="Times New Roman"/>
          <w:b/>
          <w:bCs/>
          <w:color w:val="0FB7FF"/>
          <w:sz w:val="20"/>
          <w:szCs w:val="20"/>
          <w:u w:val="single"/>
        </w:rPr>
        <w:t>k</w:t>
      </w:r>
      <w:r>
        <w:rPr>
          <w:rFonts w:ascii="Roboto" w:hAnsi="Roboto"/>
          <w:color w:val="5E5E5E"/>
          <w:shd w:val="clear" w:color="auto" w:fill="FFFFFF"/>
        </w:rPr>
        <w:t>.</w:t>
      </w:r>
      <w:r w:rsidRPr="00155D9C">
        <w:rPr>
          <w:rFonts w:eastAsia="Times New Roman"/>
          <w:b/>
          <w:bCs/>
          <w:color w:val="0FB7FF"/>
          <w:sz w:val="20"/>
          <w:szCs w:val="20"/>
          <w:u w:val="single"/>
        </w:rPr>
        <w:t>rukhadze@gipa.ge</w:t>
      </w:r>
      <w:r w:rsidRPr="00954116">
        <w:rPr>
          <w:rFonts w:eastAsia="Times New Roman"/>
          <w:b/>
          <w:bCs/>
          <w:color w:val="141B3D"/>
          <w:sz w:val="20"/>
          <w:szCs w:val="20"/>
        </w:rPr>
        <w:br/>
      </w:r>
    </w:p>
    <w:p w14:paraId="4651524A" w14:textId="77777777" w:rsidR="00155D9C" w:rsidRPr="00DE3E04" w:rsidRDefault="00155D9C" w:rsidP="00591F50">
      <w:pPr>
        <w:pStyle w:val="NormalWeb"/>
        <w:spacing w:before="0" w:beforeAutospacing="0" w:after="0" w:afterAutospacing="0"/>
        <w:jc w:val="both"/>
        <w:rPr>
          <w:rFonts w:ascii="Sylfaen" w:eastAsia="Arial" w:hAnsi="Sylfaen" w:cs="Arial"/>
          <w:color w:val="000000" w:themeColor="text1"/>
          <w:sz w:val="20"/>
          <w:szCs w:val="20"/>
          <w:lang w:val="ka-GE"/>
        </w:rPr>
      </w:pPr>
    </w:p>
    <w:p w14:paraId="58CF2CC4" w14:textId="77777777" w:rsidR="002D6DC0" w:rsidRPr="00DE3E04" w:rsidRDefault="002D6DC0" w:rsidP="00591F50">
      <w:pPr>
        <w:widowControl w:val="0"/>
        <w:spacing w:after="160" w:line="240" w:lineRule="auto"/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1EF52EAD" w14:textId="12A7A0C7" w:rsidR="00DC071E" w:rsidRPr="000451C7" w:rsidRDefault="00DC071E" w:rsidP="000451C7">
      <w:pPr>
        <w:widowControl w:val="0"/>
        <w:spacing w:after="160" w:line="240" w:lineRule="auto"/>
        <w:contextualSpacing/>
        <w:jc w:val="both"/>
        <w:rPr>
          <w:rFonts w:ascii="Sylfaen" w:hAnsi="Sylfaen" w:cs="Sylfaen"/>
          <w:color w:val="0070C0"/>
          <w:lang w:val="en-US"/>
        </w:rPr>
      </w:pPr>
      <w:r w:rsidRPr="00DE3E04">
        <w:rPr>
          <w:rFonts w:ascii="Sylfaen" w:hAnsi="Sylfaen"/>
          <w:color w:val="000000" w:themeColor="text1"/>
          <w:sz w:val="20"/>
          <w:szCs w:val="20"/>
          <w:lang w:val="ka-GE"/>
        </w:rPr>
        <w:t>დოკუმენტაციის მიღების ვ</w:t>
      </w:r>
      <w:r w:rsidR="009465F1" w:rsidRPr="00DE3E04">
        <w:rPr>
          <w:rFonts w:ascii="Sylfaen" w:hAnsi="Sylfaen"/>
          <w:color w:val="000000" w:themeColor="text1"/>
          <w:sz w:val="20"/>
          <w:szCs w:val="20"/>
          <w:lang w:val="ka-GE"/>
        </w:rPr>
        <w:t>ადაა</w:t>
      </w:r>
      <w:r w:rsidR="00D84F8C" w:rsidRPr="00DE3E04">
        <w:rPr>
          <w:rFonts w:ascii="Sylfaen" w:hAnsi="Sylfaen"/>
          <w:color w:val="000000" w:themeColor="text1"/>
          <w:sz w:val="20"/>
          <w:szCs w:val="20"/>
          <w:lang w:val="ka-GE"/>
        </w:rPr>
        <w:t>:</w:t>
      </w:r>
      <w:r w:rsidR="00B07277" w:rsidRPr="00DE3E04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A65BC">
        <w:rPr>
          <w:rFonts w:ascii="Sylfaen" w:hAnsi="Sylfaen" w:cs="Sylfaen"/>
          <w:color w:val="0070C0"/>
          <w:lang w:val="ka-GE"/>
        </w:rPr>
        <w:t>2024 წელი</w:t>
      </w:r>
      <w:r w:rsidR="000451C7">
        <w:rPr>
          <w:rFonts w:ascii="Sylfaen" w:hAnsi="Sylfaen" w:cs="Sylfaen"/>
          <w:color w:val="0070C0"/>
          <w:lang w:val="ka-GE"/>
        </w:rPr>
        <w:t>ს</w:t>
      </w:r>
      <w:r w:rsidR="000451C7">
        <w:rPr>
          <w:rFonts w:ascii="Sylfaen" w:hAnsi="Sylfaen" w:cs="Sylfaen"/>
          <w:color w:val="0070C0"/>
          <w:lang w:val="en-US"/>
        </w:rPr>
        <w:t xml:space="preserve"> </w:t>
      </w:r>
      <w:r w:rsidR="000451C7">
        <w:rPr>
          <w:rFonts w:ascii="Sylfaen" w:hAnsi="Sylfaen" w:cs="Sylfaen"/>
          <w:color w:val="0070C0"/>
        </w:rPr>
        <w:t>1</w:t>
      </w:r>
      <w:r w:rsidR="000451C7">
        <w:rPr>
          <w:rFonts w:ascii="Sylfaen" w:hAnsi="Sylfaen" w:cs="Sylfaen"/>
          <w:color w:val="0070C0"/>
          <w:lang w:val="en-US"/>
        </w:rPr>
        <w:t>5</w:t>
      </w:r>
      <w:r w:rsidR="000451C7">
        <w:rPr>
          <w:rFonts w:ascii="Sylfaen" w:hAnsi="Sylfaen" w:cs="Sylfaen"/>
          <w:color w:val="0070C0"/>
        </w:rPr>
        <w:t xml:space="preserve"> </w:t>
      </w:r>
      <w:r w:rsidR="000451C7">
        <w:rPr>
          <w:rFonts w:ascii="Sylfaen" w:hAnsi="Sylfaen" w:cs="Sylfaen"/>
          <w:color w:val="0070C0"/>
          <w:lang w:val="ka-GE"/>
        </w:rPr>
        <w:t>აპრილი, 17:00 საათი</w:t>
      </w:r>
    </w:p>
    <w:p w14:paraId="5E765E8B" w14:textId="1A743910" w:rsidR="006A65BC" w:rsidRPr="006A65BC" w:rsidRDefault="006A65BC" w:rsidP="00591F50">
      <w:pPr>
        <w:widowControl w:val="0"/>
        <w:spacing w:after="160" w:line="240" w:lineRule="auto"/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3F0C63A9" w14:textId="77777777" w:rsidR="00DC071E" w:rsidRPr="00DE3E04" w:rsidRDefault="00DC071E" w:rsidP="003F5E97">
      <w:pPr>
        <w:widowControl w:val="0"/>
        <w:spacing w:after="160" w:line="360" w:lineRule="auto"/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595828CE" w14:textId="77777777" w:rsidR="003F5E97" w:rsidRPr="00DE3E04" w:rsidRDefault="003F5E97" w:rsidP="003F5E97">
      <w:pPr>
        <w:widowControl w:val="0"/>
        <w:spacing w:after="160" w:line="360" w:lineRule="auto"/>
        <w:contextualSpacing/>
        <w:jc w:val="both"/>
        <w:rPr>
          <w:rFonts w:ascii="Sylfaen" w:hAnsi="Sylfaen"/>
          <w:color w:val="auto"/>
          <w:sz w:val="20"/>
          <w:szCs w:val="20"/>
          <w:lang w:val="ka-GE"/>
        </w:rPr>
      </w:pPr>
    </w:p>
    <w:p w14:paraId="26223B95" w14:textId="77777777" w:rsidR="005927A2" w:rsidRPr="00DE3E04" w:rsidRDefault="005927A2">
      <w:pPr>
        <w:rPr>
          <w:rFonts w:ascii="Sylfaen" w:hAnsi="Sylfaen"/>
          <w:sz w:val="20"/>
          <w:szCs w:val="20"/>
        </w:rPr>
      </w:pPr>
    </w:p>
    <w:sectPr w:rsidR="005927A2" w:rsidRPr="00DE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706B1"/>
    <w:multiLevelType w:val="hybridMultilevel"/>
    <w:tmpl w:val="A34E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93403">
    <w:abstractNumId w:val="2"/>
  </w:num>
  <w:num w:numId="2" w16cid:durableId="946498160">
    <w:abstractNumId w:val="0"/>
  </w:num>
  <w:num w:numId="3" w16cid:durableId="67299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12"/>
    <w:rsid w:val="000451C7"/>
    <w:rsid w:val="00155D9C"/>
    <w:rsid w:val="002575DE"/>
    <w:rsid w:val="002D6DC0"/>
    <w:rsid w:val="00331DA0"/>
    <w:rsid w:val="003F5E97"/>
    <w:rsid w:val="00555A08"/>
    <w:rsid w:val="00591F50"/>
    <w:rsid w:val="005927A2"/>
    <w:rsid w:val="006A65BC"/>
    <w:rsid w:val="008C4B83"/>
    <w:rsid w:val="009465F1"/>
    <w:rsid w:val="00985503"/>
    <w:rsid w:val="00AB0458"/>
    <w:rsid w:val="00B0390E"/>
    <w:rsid w:val="00B07277"/>
    <w:rsid w:val="00BC43EB"/>
    <w:rsid w:val="00C54DA9"/>
    <w:rsid w:val="00D05286"/>
    <w:rsid w:val="00D84F8C"/>
    <w:rsid w:val="00DC071E"/>
    <w:rsid w:val="00DE3E04"/>
    <w:rsid w:val="00E808C1"/>
    <w:rsid w:val="00F04A5B"/>
    <w:rsid w:val="00F20C12"/>
    <w:rsid w:val="00F61691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ED23"/>
  <w15:chartTrackingRefBased/>
  <w15:docId w15:val="{71C34820-45D9-4F18-B9F3-22B71AB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5E97"/>
    <w:pPr>
      <w:pBdr>
        <w:top w:val="nil"/>
        <w:left w:val="nil"/>
        <w:bottom w:val="nil"/>
        <w:right w:val="nil"/>
        <w:between w:val="nil"/>
      </w:pBdr>
      <w:spacing w:after="280" w:line="276" w:lineRule="auto"/>
    </w:pPr>
    <w:rPr>
      <w:rFonts w:ascii="Arial" w:eastAsia="Arial" w:hAnsi="Arial" w:cs="Arial"/>
      <w:color w:val="4C515A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Nino Liluashvili | GIPA</cp:lastModifiedBy>
  <cp:revision>3</cp:revision>
  <dcterms:created xsi:type="dcterms:W3CDTF">2024-04-11T07:53:00Z</dcterms:created>
  <dcterms:modified xsi:type="dcterms:W3CDTF">2024-04-11T08:35:00Z</dcterms:modified>
</cp:coreProperties>
</file>