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G 2017" w:eastAsiaTheme="majorEastAsia" w:hAnsi="BOG 2017" w:cstheme="minorHAnsi"/>
          <w:vanish/>
          <w:color w:val="auto"/>
          <w:highlight w:val="yellow"/>
        </w:rPr>
        <w:id w:val="84194560"/>
        <w:docPartObj>
          <w:docPartGallery w:val="Cover Pages"/>
          <w:docPartUnique/>
        </w:docPartObj>
      </w:sdtPr>
      <w:sdtEndPr>
        <w:rPr>
          <w:rFonts w:eastAsiaTheme="minorHAnsi"/>
        </w:rPr>
      </w:sdtEndPr>
      <w:sdtContent>
        <w:p w14:paraId="62EAED48" w14:textId="10649A02" w:rsidR="00305561" w:rsidRPr="00A27362" w:rsidRDefault="00305561" w:rsidP="00A331E0">
          <w:pPr>
            <w:rPr>
              <w:rFonts w:ascii="BOG 2017" w:hAnsi="BOG 2017" w:cstheme="minorHAnsi"/>
              <w:noProof/>
              <w:color w:val="auto"/>
            </w:rPr>
          </w:pPr>
        </w:p>
        <w:p w14:paraId="2AC18FA9" w14:textId="2FCABE78" w:rsidR="000B0AB1" w:rsidRPr="00A27362" w:rsidRDefault="00300797" w:rsidP="000B0AB1">
          <w:pPr>
            <w:rPr>
              <w:rFonts w:ascii="BOG 2017" w:hAnsi="BOG 2017" w:cstheme="minorHAnsi"/>
              <w:color w:val="auto"/>
            </w:rPr>
          </w:pPr>
          <w:r w:rsidRPr="00A27362">
            <w:rPr>
              <w:rFonts w:ascii="BOG 2017" w:hAnsi="BOG 2017" w:cstheme="minorHAnsi"/>
              <w:noProof/>
              <w:color w:val="auto"/>
            </w:rPr>
            <mc:AlternateContent>
              <mc:Choice Requires="wps">
                <w:drawing>
                  <wp:anchor distT="0" distB="0" distL="114300" distR="114300" simplePos="0" relativeHeight="251657216" behindDoc="0" locked="0" layoutInCell="1" allowOverlap="1" wp14:anchorId="5A1988C8" wp14:editId="6B343364">
                    <wp:simplePos x="0" y="0"/>
                    <wp:positionH relativeFrom="margin">
                      <wp:posOffset>-248920</wp:posOffset>
                    </wp:positionH>
                    <wp:positionV relativeFrom="margin">
                      <wp:posOffset>976630</wp:posOffset>
                    </wp:positionV>
                    <wp:extent cx="6776720" cy="864870"/>
                    <wp:effectExtent l="0" t="0" r="5080" b="0"/>
                    <wp:wrapSquare wrapText="bothSides"/>
                    <wp:docPr id="6" name="Text Box 6"/>
                    <wp:cNvGraphicFramePr/>
                    <a:graphic xmlns:a="http://schemas.openxmlformats.org/drawingml/2006/main">
                      <a:graphicData uri="http://schemas.microsoft.com/office/word/2010/wordprocessingShape">
                        <wps:wsp>
                          <wps:cNvSpPr txBox="1"/>
                          <wps:spPr>
                            <a:xfrm>
                              <a:off x="0" y="0"/>
                              <a:ext cx="6776720" cy="864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2F3D2" w14:textId="0EBAB146" w:rsidR="003F74A5" w:rsidRPr="00EE60FD" w:rsidRDefault="005531F1" w:rsidP="003F74A5">
                                <w:pPr>
                                  <w:tabs>
                                    <w:tab w:val="left" w:pos="0"/>
                                  </w:tabs>
                                  <w:spacing w:after="240"/>
                                  <w:jc w:val="center"/>
                                  <w:rPr>
                                    <w:rFonts w:cs="Sylfaen"/>
                                    <w:b/>
                                    <w:szCs w:val="22"/>
                                    <w:lang w:val="ka-GE"/>
                                  </w:rPr>
                                </w:pPr>
                                <w:r>
                                  <w:rPr>
                                    <w:rFonts w:cs="Sylfaen"/>
                                    <w:b/>
                                    <w:sz w:val="22"/>
                                    <w:szCs w:val="22"/>
                                    <w:lang w:val="ka-GE"/>
                                  </w:rPr>
                                  <w:t xml:space="preserve">ტენდერი </w:t>
                                </w:r>
                                <w:r w:rsidR="00D02685">
                                  <w:rPr>
                                    <w:rFonts w:cs="Sylfaen"/>
                                    <w:b/>
                                    <w:sz w:val="22"/>
                                    <w:szCs w:val="22"/>
                                    <w:lang w:val="ka-GE"/>
                                  </w:rPr>
                                  <w:t xml:space="preserve">2 ერთეული 200 </w:t>
                                </w:r>
                                <w:proofErr w:type="spellStart"/>
                                <w:r w:rsidR="00D02685">
                                  <w:rPr>
                                    <w:rFonts w:cs="Sylfaen"/>
                                    <w:b/>
                                    <w:sz w:val="22"/>
                                    <w:szCs w:val="22"/>
                                  </w:rPr>
                                  <w:t>kva</w:t>
                                </w:r>
                                <w:proofErr w:type="spellEnd"/>
                                <w:r>
                                  <w:rPr>
                                    <w:rFonts w:cs="Sylfaen"/>
                                    <w:b/>
                                    <w:sz w:val="22"/>
                                    <w:szCs w:val="22"/>
                                    <w:lang w:val="ka-GE"/>
                                  </w:rPr>
                                  <w:t xml:space="preserve"> </w:t>
                                </w:r>
                                <w:r w:rsidR="0093526B">
                                  <w:rPr>
                                    <w:rFonts w:cs="Sylfaen"/>
                                    <w:b/>
                                    <w:sz w:val="22"/>
                                    <w:szCs w:val="22"/>
                                  </w:rPr>
                                  <w:t xml:space="preserve">UPS - </w:t>
                                </w:r>
                                <w:r w:rsidR="0093526B">
                                  <w:rPr>
                                    <w:rFonts w:cs="Sylfaen"/>
                                    <w:b/>
                                    <w:sz w:val="22"/>
                                    <w:szCs w:val="22"/>
                                    <w:lang w:val="ka-GE"/>
                                  </w:rPr>
                                  <w:t>ის</w:t>
                                </w:r>
                                <w:r>
                                  <w:rPr>
                                    <w:rFonts w:cs="Sylfaen"/>
                                    <w:b/>
                                    <w:sz w:val="22"/>
                                    <w:szCs w:val="22"/>
                                    <w:lang w:val="ka-GE"/>
                                  </w:rPr>
                                  <w:t xml:space="preserve"> მოწოდება</w:t>
                                </w:r>
                                <w:r w:rsidR="0093526B">
                                  <w:rPr>
                                    <w:rFonts w:cs="Sylfaen"/>
                                    <w:b/>
                                    <w:sz w:val="22"/>
                                    <w:szCs w:val="22"/>
                                    <w:lang w:val="ka-GE"/>
                                  </w:rPr>
                                  <w:t>-</w:t>
                                </w:r>
                                <w:r>
                                  <w:rPr>
                                    <w:rFonts w:cs="Sylfaen"/>
                                    <w:b/>
                                    <w:sz w:val="22"/>
                                    <w:szCs w:val="22"/>
                                    <w:lang w:val="ka-GE"/>
                                  </w:rPr>
                                  <w:t>მონტაჟზე</w:t>
                                </w:r>
                              </w:p>
                              <w:p w14:paraId="573A4337" w14:textId="4DF00F39" w:rsidR="006F3955" w:rsidRPr="006E2839" w:rsidRDefault="006F3955" w:rsidP="000D1CB3">
                                <w:pPr>
                                  <w:jc w:val="center"/>
                                  <w:rPr>
                                    <w:rFonts w:asciiTheme="minorHAnsi" w:hAnsiTheme="minorHAnsi"/>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6pt;margin-top:76.9pt;width:533.6pt;height:6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" fillcolor="white [3201]" stroked="f" strokeweight=".5pt">
                    <v:textbox>
                      <w:txbxContent>
                        <w:p w14:paraId="3972F3D2" w14:textId="0EBAB146" w:rsidR="003F74A5" w:rsidRPr="00EE60FD" w:rsidRDefault="005531F1" w:rsidP="003F74A5">
                          <w:pPr>
                            <w:tabs>
                              <w:tab w:val="left" w:pos="0"/>
                            </w:tabs>
                            <w:spacing w:after="240"/>
                            <w:jc w:val="center"/>
                            <w:rPr>
                              <w:rFonts w:cs="Sylfaen"/>
                              <w:b/>
                              <w:szCs w:val="22"/>
                              <w:lang w:val="ka-GE"/>
                            </w:rPr>
                          </w:pPr>
                          <w:r>
                            <w:rPr>
                              <w:rFonts w:cs="Sylfaen"/>
                              <w:b/>
                              <w:sz w:val="22"/>
                              <w:szCs w:val="22"/>
                              <w:lang w:val="ka-GE"/>
                            </w:rPr>
                            <w:t xml:space="preserve">ტენდერი </w:t>
                          </w:r>
                          <w:r w:rsidR="00D02685">
                            <w:rPr>
                              <w:rFonts w:cs="Sylfaen"/>
                              <w:b/>
                              <w:sz w:val="22"/>
                              <w:szCs w:val="22"/>
                              <w:lang w:val="ka-GE"/>
                            </w:rPr>
                            <w:t xml:space="preserve">2 ერთეული 200 </w:t>
                          </w:r>
                          <w:proofErr w:type="spellStart"/>
                          <w:r w:rsidR="00D02685">
                            <w:rPr>
                              <w:rFonts w:cs="Sylfaen"/>
                              <w:b/>
                              <w:sz w:val="22"/>
                              <w:szCs w:val="22"/>
                            </w:rPr>
                            <w:t>kva</w:t>
                          </w:r>
                          <w:proofErr w:type="spellEnd"/>
                          <w:r>
                            <w:rPr>
                              <w:rFonts w:cs="Sylfaen"/>
                              <w:b/>
                              <w:sz w:val="22"/>
                              <w:szCs w:val="22"/>
                              <w:lang w:val="ka-GE"/>
                            </w:rPr>
                            <w:t xml:space="preserve"> </w:t>
                          </w:r>
                          <w:r w:rsidR="0093526B">
                            <w:rPr>
                              <w:rFonts w:cs="Sylfaen"/>
                              <w:b/>
                              <w:sz w:val="22"/>
                              <w:szCs w:val="22"/>
                            </w:rPr>
                            <w:t xml:space="preserve">UPS - </w:t>
                          </w:r>
                          <w:r w:rsidR="0093526B">
                            <w:rPr>
                              <w:rFonts w:cs="Sylfaen"/>
                              <w:b/>
                              <w:sz w:val="22"/>
                              <w:szCs w:val="22"/>
                              <w:lang w:val="ka-GE"/>
                            </w:rPr>
                            <w:t>ის</w:t>
                          </w:r>
                          <w:r>
                            <w:rPr>
                              <w:rFonts w:cs="Sylfaen"/>
                              <w:b/>
                              <w:sz w:val="22"/>
                              <w:szCs w:val="22"/>
                              <w:lang w:val="ka-GE"/>
                            </w:rPr>
                            <w:t xml:space="preserve"> მოწოდება</w:t>
                          </w:r>
                          <w:r w:rsidR="0093526B">
                            <w:rPr>
                              <w:rFonts w:cs="Sylfaen"/>
                              <w:b/>
                              <w:sz w:val="22"/>
                              <w:szCs w:val="22"/>
                              <w:lang w:val="ka-GE"/>
                            </w:rPr>
                            <w:t>-</w:t>
                          </w:r>
                          <w:r>
                            <w:rPr>
                              <w:rFonts w:cs="Sylfaen"/>
                              <w:b/>
                              <w:sz w:val="22"/>
                              <w:szCs w:val="22"/>
                              <w:lang w:val="ka-GE"/>
                            </w:rPr>
                            <w:t>მონტაჟზე</w:t>
                          </w:r>
                        </w:p>
                        <w:p w14:paraId="573A4337" w14:textId="4DF00F39" w:rsidR="006F3955" w:rsidRPr="006E2839" w:rsidRDefault="006F3955" w:rsidP="000D1CB3">
                          <w:pPr>
                            <w:jc w:val="center"/>
                            <w:rPr>
                              <w:rFonts w:asciiTheme="minorHAnsi" w:hAnsiTheme="minorHAnsi"/>
                              <w:b/>
                              <w:color w:val="E36C0A" w:themeColor="accent6" w:themeShade="BF"/>
                              <w:sz w:val="44"/>
                              <w:szCs w:val="56"/>
                              <w:lang w:val="ka-GE"/>
                            </w:rPr>
                          </w:pPr>
                        </w:p>
                      </w:txbxContent>
                    </v:textbox>
                    <w10:wrap type="square" anchorx="margin" anchory="margin"/>
                  </v:shape>
                </w:pict>
              </mc:Fallback>
            </mc:AlternateContent>
          </w:r>
          <w:r w:rsidR="00AD6B88" w:rsidRPr="00A27362">
            <w:rPr>
              <w:rFonts w:ascii="BOG 2017" w:hAnsi="BOG 2017" w:cstheme="minorHAnsi"/>
              <w:noProof/>
              <w:color w:val="auto"/>
            </w:rPr>
            <mc:AlternateContent>
              <mc:Choice Requires="wps">
                <w:drawing>
                  <wp:anchor distT="0" distB="0" distL="114300" distR="114300" simplePos="0" relativeHeight="251660288" behindDoc="0" locked="0" layoutInCell="1" allowOverlap="1" wp14:anchorId="2E8B34B6" wp14:editId="0B566A47">
                    <wp:simplePos x="0" y="0"/>
                    <wp:positionH relativeFrom="column">
                      <wp:posOffset>-70587</wp:posOffset>
                    </wp:positionH>
                    <wp:positionV relativeFrom="paragraph">
                      <wp:posOffset>4150665</wp:posOffset>
                    </wp:positionV>
                    <wp:extent cx="6254496" cy="2874874"/>
                    <wp:effectExtent l="0" t="0" r="13335" b="20955"/>
                    <wp:wrapNone/>
                    <wp:docPr id="2" name="Text Box 2"/>
                    <wp:cNvGraphicFramePr/>
                    <a:graphic xmlns:a="http://schemas.openxmlformats.org/drawingml/2006/main">
                      <a:graphicData uri="http://schemas.microsoft.com/office/word/2010/wordprocessingShape">
                        <wps:wsp>
                          <wps:cNvSpPr txBox="1"/>
                          <wps:spPr>
                            <a:xfrm>
                              <a:off x="0" y="0"/>
                              <a:ext cx="6254496" cy="2874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A76A6" w14:textId="0D6CED49" w:rsidR="000B6D3C" w:rsidRPr="000B6D3C" w:rsidRDefault="00AD6B88" w:rsidP="000B6D3C">
                                <w:pPr>
                                  <w:tabs>
                                    <w:tab w:val="left" w:pos="0"/>
                                  </w:tabs>
                                  <w:spacing w:after="240"/>
                                  <w:jc w:val="center"/>
                                  <w:rPr>
                                    <w:rFonts w:cs="Sylfaen"/>
                                    <w:b/>
                                    <w:lang w:val="ka-GE"/>
                                  </w:rPr>
                                </w:pPr>
                                <w:r w:rsidRPr="00777EFB">
                                  <w:rPr>
                                    <w:rFonts w:ascii="BOG 2017" w:hAnsi="BOG 2017"/>
                                    <w:lang w:val="ka-GE"/>
                                  </w:rPr>
                                  <w:t xml:space="preserve">სს საქართველოს </w:t>
                                </w:r>
                                <w:r w:rsidRPr="00777EFB">
                                  <w:rPr>
                                    <w:rFonts w:ascii="BOG 2017" w:hAnsi="BOG 2017"/>
                                    <w:lang w:val="ka-GE"/>
                                  </w:rPr>
                                  <w:t>ბანკი აცხადებს</w:t>
                                </w:r>
                                <w:r w:rsidR="00AE3440">
                                  <w:rPr>
                                    <w:rFonts w:asciiTheme="minorHAnsi" w:hAnsiTheme="minorHAnsi"/>
                                    <w:lang w:val="ka-GE"/>
                                  </w:rPr>
                                  <w:t xml:space="preserve"> ტენდერს</w:t>
                                </w:r>
                                <w:r w:rsidRPr="00777EFB">
                                  <w:rPr>
                                    <w:rFonts w:ascii="BOG 2017" w:hAnsi="BOG 2017"/>
                                    <w:lang w:val="ka-GE"/>
                                  </w:rPr>
                                  <w:t xml:space="preserve"> </w:t>
                                </w:r>
                                <w:r w:rsidR="000B6D3C" w:rsidRPr="000B6D3C">
                                  <w:rPr>
                                    <w:rFonts w:cs="Sylfaen"/>
                                    <w:b/>
                                    <w:lang w:val="ka-GE"/>
                                  </w:rPr>
                                  <w:t xml:space="preserve">2 ერთეული 200 </w:t>
                                </w:r>
                                <w:proofErr w:type="spellStart"/>
                                <w:r w:rsidR="000B6D3C" w:rsidRPr="000B6D3C">
                                  <w:rPr>
                                    <w:rFonts w:cs="Sylfaen"/>
                                    <w:b/>
                                  </w:rPr>
                                  <w:t>kva</w:t>
                                </w:r>
                                <w:proofErr w:type="spellEnd"/>
                                <w:r w:rsidR="000B6D3C" w:rsidRPr="000B6D3C">
                                  <w:rPr>
                                    <w:rFonts w:cs="Sylfaen"/>
                                    <w:b/>
                                    <w:lang w:val="ka-GE"/>
                                  </w:rPr>
                                  <w:t xml:space="preserve"> </w:t>
                                </w:r>
                                <w:r w:rsidR="000B6D3C" w:rsidRPr="000B6D3C">
                                  <w:rPr>
                                    <w:rFonts w:cs="Sylfaen"/>
                                    <w:b/>
                                  </w:rPr>
                                  <w:t xml:space="preserve">UPS - </w:t>
                                </w:r>
                                <w:r w:rsidR="000B6D3C" w:rsidRPr="000B6D3C">
                                  <w:rPr>
                                    <w:rFonts w:cs="Sylfaen"/>
                                    <w:b/>
                                    <w:lang w:val="ka-GE"/>
                                  </w:rPr>
                                  <w:t>ის მოწოდება-მონტაჟზე</w:t>
                                </w:r>
                                <w:r w:rsidR="000B6D3C">
                                  <w:rPr>
                                    <w:rFonts w:cs="Sylfaen"/>
                                    <w:b/>
                                    <w:lang w:val="ka-GE"/>
                                  </w:rPr>
                                  <w:t>.</w:t>
                                </w:r>
                              </w:p>
                              <w:p w14:paraId="27EE70F9" w14:textId="3AB6AF39" w:rsidR="00AD6B88" w:rsidRPr="00837AA8" w:rsidRDefault="00AD6B88" w:rsidP="00837AA8">
                                <w:pPr>
                                  <w:jc w:val="left"/>
                                  <w:rPr>
                                    <w:rFonts w:asciiTheme="minorHAnsi" w:hAnsiTheme="minorHAnsi"/>
                                    <w:lang w:val="ka-GE"/>
                                  </w:rPr>
                                </w:pPr>
                              </w:p>
                              <w:p w14:paraId="2ED690F0" w14:textId="77777777" w:rsidR="00AD6B88" w:rsidRPr="00777EFB" w:rsidRDefault="00AD6B88">
                                <w:pPr>
                                  <w:rPr>
                                    <w:rFonts w:ascii="BOG 2017" w:hAnsi="BOG 2017"/>
                                    <w:lang w:val="ka-G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AD6B88" w:rsidRPr="00777EFB" w14:paraId="4CB017F4" w14:textId="77777777" w:rsidTr="003D032F">
                                  <w:tc>
                                    <w:tcPr>
                                      <w:tcW w:w="3528" w:type="dxa"/>
                                    </w:tcPr>
                                    <w:p w14:paraId="54FF301C" w14:textId="77777777" w:rsidR="00AD6B88" w:rsidRPr="00777EFB" w:rsidRDefault="00AD6B88" w:rsidP="003D032F">
                                      <w:pPr>
                                        <w:rPr>
                                          <w:rFonts w:ascii="BOG 2017" w:hAnsi="BOG 2017"/>
                                          <w:lang w:val="ka-GE"/>
                                        </w:rPr>
                                      </w:pPr>
                                      <w:r w:rsidRPr="00777EFB">
                                        <w:rPr>
                                          <w:rFonts w:ascii="BOG 2017" w:hAnsi="BOG 2017"/>
                                          <w:lang w:val="ka-GE"/>
                                        </w:rPr>
                                        <w:t>საკონტაქტო პირი</w:t>
                                      </w:r>
                                    </w:p>
                                  </w:tc>
                                  <w:tc>
                                    <w:tcPr>
                                      <w:tcW w:w="6750" w:type="dxa"/>
                                      <w:shd w:val="clear" w:color="auto" w:fill="auto"/>
                                    </w:tcPr>
                                    <w:p w14:paraId="2DDD7584" w14:textId="77777777" w:rsidR="00AD6B88" w:rsidRDefault="00837AA8" w:rsidP="00300797">
                                      <w:pPr>
                                        <w:rPr>
                                          <w:rFonts w:asciiTheme="minorHAnsi" w:hAnsiTheme="minorHAnsi"/>
                                          <w:lang w:val="ka-GE"/>
                                        </w:rPr>
                                      </w:pPr>
                                      <w:r>
                                        <w:rPr>
                                          <w:rFonts w:asciiTheme="minorHAnsi" w:hAnsiTheme="minorHAnsi"/>
                                          <w:lang w:val="ka-GE"/>
                                        </w:rPr>
                                        <w:t>გიორგი ლომთაძე</w:t>
                                      </w:r>
                                    </w:p>
                                    <w:p w14:paraId="18B533DF" w14:textId="6F2BBF85" w:rsidR="00837AA8" w:rsidRDefault="00837AA8" w:rsidP="00300797">
                                      <w:pPr>
                                        <w:rPr>
                                          <w:rFonts w:asciiTheme="minorHAnsi" w:hAnsiTheme="minorHAnsi"/>
                                          <w:lang w:val="ka-GE"/>
                                        </w:rPr>
                                      </w:pPr>
                                      <w:r>
                                        <w:rPr>
                                          <w:rFonts w:asciiTheme="minorHAnsi" w:hAnsiTheme="minorHAnsi"/>
                                          <w:lang w:val="ka-GE"/>
                                        </w:rPr>
                                        <w:t>579 15 67 96</w:t>
                                      </w:r>
                                    </w:p>
                                    <w:p w14:paraId="6C96D1CA" w14:textId="70FB264B" w:rsidR="00837AA8" w:rsidRPr="00837AA8" w:rsidRDefault="00837AA8" w:rsidP="00300797">
                                      <w:pPr>
                                        <w:rPr>
                                          <w:rFonts w:asciiTheme="minorHAnsi" w:hAnsiTheme="minorHAnsi"/>
                                        </w:rPr>
                                      </w:pPr>
                                      <w:r>
                                        <w:rPr>
                                          <w:rFonts w:asciiTheme="minorHAnsi" w:hAnsiTheme="minorHAnsi"/>
                                        </w:rPr>
                                        <w:t>glomtadze@bog.ge</w:t>
                                      </w:r>
                                    </w:p>
                                    <w:p w14:paraId="695A6A62" w14:textId="7C92FC14" w:rsidR="00837AA8" w:rsidRPr="00300797" w:rsidRDefault="00837AA8" w:rsidP="00300797">
                                      <w:pPr>
                                        <w:rPr>
                                          <w:rFonts w:ascii="BOG 2017" w:hAnsi="BOG 2017"/>
                                        </w:rPr>
                                      </w:pPr>
                                    </w:p>
                                  </w:tc>
                                </w:tr>
                              </w:tbl>
                              <w:p w14:paraId="78830261" w14:textId="7A93BD50" w:rsidR="00AD6B88" w:rsidRPr="00777EFB" w:rsidRDefault="00AD6B88">
                                <w:pPr>
                                  <w:rPr>
                                    <w:rFonts w:ascii="BOG 2017" w:hAnsi="BOG 2017"/>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B34B6" id="_x0000_t202" coordsize="21600,21600" o:spt="202" path="m,l,21600r21600,l21600,xe">
                    <v:stroke joinstyle="miter"/>
                    <v:path gradientshapeok="t" o:connecttype="rect"/>
                  </v:shapetype>
                  <v:shape id="Text Box 2" o:spid="_x0000_s1027" type="#_x0000_t202" style="position:absolute;left:0;text-align:left;margin-left:-5.55pt;margin-top:326.8pt;width:492.5pt;height:22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" fillcolor="white [3201]" strokeweight=".5pt">
                    <v:textbox>
                      <w:txbxContent>
                        <w:p w14:paraId="634A76A6" w14:textId="0D6CED49" w:rsidR="000B6D3C" w:rsidRPr="000B6D3C" w:rsidRDefault="00AD6B88" w:rsidP="000B6D3C">
                          <w:pPr>
                            <w:tabs>
                              <w:tab w:val="left" w:pos="0"/>
                            </w:tabs>
                            <w:spacing w:after="240"/>
                            <w:jc w:val="center"/>
                            <w:rPr>
                              <w:rFonts w:cs="Sylfaen"/>
                              <w:b/>
                              <w:lang w:val="ka-GE"/>
                            </w:rPr>
                          </w:pPr>
                          <w:r w:rsidRPr="00777EFB">
                            <w:rPr>
                              <w:rFonts w:ascii="BOG 2017" w:hAnsi="BOG 2017"/>
                              <w:lang w:val="ka-GE"/>
                            </w:rPr>
                            <w:t xml:space="preserve">სს საქართველოს </w:t>
                          </w:r>
                          <w:r w:rsidRPr="00777EFB">
                            <w:rPr>
                              <w:rFonts w:ascii="BOG 2017" w:hAnsi="BOG 2017"/>
                              <w:lang w:val="ka-GE"/>
                            </w:rPr>
                            <w:t>ბანკი აცხადებს</w:t>
                          </w:r>
                          <w:r w:rsidR="00AE3440">
                            <w:rPr>
                              <w:rFonts w:asciiTheme="minorHAnsi" w:hAnsiTheme="minorHAnsi"/>
                              <w:lang w:val="ka-GE"/>
                            </w:rPr>
                            <w:t xml:space="preserve"> ტენდერს</w:t>
                          </w:r>
                          <w:r w:rsidRPr="00777EFB">
                            <w:rPr>
                              <w:rFonts w:ascii="BOG 2017" w:hAnsi="BOG 2017"/>
                              <w:lang w:val="ka-GE"/>
                            </w:rPr>
                            <w:t xml:space="preserve"> </w:t>
                          </w:r>
                          <w:r w:rsidR="000B6D3C" w:rsidRPr="000B6D3C">
                            <w:rPr>
                              <w:rFonts w:cs="Sylfaen"/>
                              <w:b/>
                              <w:lang w:val="ka-GE"/>
                            </w:rPr>
                            <w:t xml:space="preserve">2 ერთეული 200 </w:t>
                          </w:r>
                          <w:proofErr w:type="spellStart"/>
                          <w:r w:rsidR="000B6D3C" w:rsidRPr="000B6D3C">
                            <w:rPr>
                              <w:rFonts w:cs="Sylfaen"/>
                              <w:b/>
                            </w:rPr>
                            <w:t>kva</w:t>
                          </w:r>
                          <w:proofErr w:type="spellEnd"/>
                          <w:r w:rsidR="000B6D3C" w:rsidRPr="000B6D3C">
                            <w:rPr>
                              <w:rFonts w:cs="Sylfaen"/>
                              <w:b/>
                              <w:lang w:val="ka-GE"/>
                            </w:rPr>
                            <w:t xml:space="preserve"> </w:t>
                          </w:r>
                          <w:r w:rsidR="000B6D3C" w:rsidRPr="000B6D3C">
                            <w:rPr>
                              <w:rFonts w:cs="Sylfaen"/>
                              <w:b/>
                            </w:rPr>
                            <w:t xml:space="preserve">UPS - </w:t>
                          </w:r>
                          <w:r w:rsidR="000B6D3C" w:rsidRPr="000B6D3C">
                            <w:rPr>
                              <w:rFonts w:cs="Sylfaen"/>
                              <w:b/>
                              <w:lang w:val="ka-GE"/>
                            </w:rPr>
                            <w:t>ის მოწოდება-მონტაჟზე</w:t>
                          </w:r>
                          <w:r w:rsidR="000B6D3C">
                            <w:rPr>
                              <w:rFonts w:cs="Sylfaen"/>
                              <w:b/>
                              <w:lang w:val="ka-GE"/>
                            </w:rPr>
                            <w:t>.</w:t>
                          </w:r>
                        </w:p>
                        <w:p w14:paraId="27EE70F9" w14:textId="3AB6AF39" w:rsidR="00AD6B88" w:rsidRPr="00837AA8" w:rsidRDefault="00AD6B88" w:rsidP="00837AA8">
                          <w:pPr>
                            <w:jc w:val="left"/>
                            <w:rPr>
                              <w:rFonts w:asciiTheme="minorHAnsi" w:hAnsiTheme="minorHAnsi"/>
                              <w:lang w:val="ka-GE"/>
                            </w:rPr>
                          </w:pPr>
                        </w:p>
                        <w:p w14:paraId="2ED690F0" w14:textId="77777777" w:rsidR="00AD6B88" w:rsidRPr="00777EFB" w:rsidRDefault="00AD6B88">
                          <w:pPr>
                            <w:rPr>
                              <w:rFonts w:ascii="BOG 2017" w:hAnsi="BOG 2017"/>
                              <w:lang w:val="ka-G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AD6B88" w:rsidRPr="00777EFB" w14:paraId="4CB017F4" w14:textId="77777777" w:rsidTr="003D032F">
                            <w:tc>
                              <w:tcPr>
                                <w:tcW w:w="3528" w:type="dxa"/>
                              </w:tcPr>
                              <w:p w14:paraId="54FF301C" w14:textId="77777777" w:rsidR="00AD6B88" w:rsidRPr="00777EFB" w:rsidRDefault="00AD6B88" w:rsidP="003D032F">
                                <w:pPr>
                                  <w:rPr>
                                    <w:rFonts w:ascii="BOG 2017" w:hAnsi="BOG 2017"/>
                                    <w:lang w:val="ka-GE"/>
                                  </w:rPr>
                                </w:pPr>
                                <w:r w:rsidRPr="00777EFB">
                                  <w:rPr>
                                    <w:rFonts w:ascii="BOG 2017" w:hAnsi="BOG 2017"/>
                                    <w:lang w:val="ka-GE"/>
                                  </w:rPr>
                                  <w:t>საკონტაქტო პირი</w:t>
                                </w:r>
                              </w:p>
                            </w:tc>
                            <w:tc>
                              <w:tcPr>
                                <w:tcW w:w="6750" w:type="dxa"/>
                                <w:shd w:val="clear" w:color="auto" w:fill="auto"/>
                              </w:tcPr>
                              <w:p w14:paraId="2DDD7584" w14:textId="77777777" w:rsidR="00AD6B88" w:rsidRDefault="00837AA8" w:rsidP="00300797">
                                <w:pPr>
                                  <w:rPr>
                                    <w:rFonts w:asciiTheme="minorHAnsi" w:hAnsiTheme="minorHAnsi"/>
                                    <w:lang w:val="ka-GE"/>
                                  </w:rPr>
                                </w:pPr>
                                <w:r>
                                  <w:rPr>
                                    <w:rFonts w:asciiTheme="minorHAnsi" w:hAnsiTheme="minorHAnsi"/>
                                    <w:lang w:val="ka-GE"/>
                                  </w:rPr>
                                  <w:t>გიორგი ლომთაძე</w:t>
                                </w:r>
                              </w:p>
                              <w:p w14:paraId="18B533DF" w14:textId="6F2BBF85" w:rsidR="00837AA8" w:rsidRDefault="00837AA8" w:rsidP="00300797">
                                <w:pPr>
                                  <w:rPr>
                                    <w:rFonts w:asciiTheme="minorHAnsi" w:hAnsiTheme="minorHAnsi"/>
                                    <w:lang w:val="ka-GE"/>
                                  </w:rPr>
                                </w:pPr>
                                <w:r>
                                  <w:rPr>
                                    <w:rFonts w:asciiTheme="minorHAnsi" w:hAnsiTheme="minorHAnsi"/>
                                    <w:lang w:val="ka-GE"/>
                                  </w:rPr>
                                  <w:t>579 15 67 96</w:t>
                                </w:r>
                              </w:p>
                              <w:p w14:paraId="6C96D1CA" w14:textId="70FB264B" w:rsidR="00837AA8" w:rsidRPr="00837AA8" w:rsidRDefault="00837AA8" w:rsidP="00300797">
                                <w:pPr>
                                  <w:rPr>
                                    <w:rFonts w:asciiTheme="minorHAnsi" w:hAnsiTheme="minorHAnsi"/>
                                  </w:rPr>
                                </w:pPr>
                                <w:r>
                                  <w:rPr>
                                    <w:rFonts w:asciiTheme="minorHAnsi" w:hAnsiTheme="minorHAnsi"/>
                                  </w:rPr>
                                  <w:t>glomtadze@bog.ge</w:t>
                                </w:r>
                              </w:p>
                              <w:p w14:paraId="695A6A62" w14:textId="7C92FC14" w:rsidR="00837AA8" w:rsidRPr="00300797" w:rsidRDefault="00837AA8" w:rsidP="00300797">
                                <w:pPr>
                                  <w:rPr>
                                    <w:rFonts w:ascii="BOG 2017" w:hAnsi="BOG 2017"/>
                                  </w:rPr>
                                </w:pPr>
                              </w:p>
                            </w:tc>
                          </w:tr>
                        </w:tbl>
                        <w:p w14:paraId="78830261" w14:textId="7A93BD50" w:rsidR="00AD6B88" w:rsidRPr="00777EFB" w:rsidRDefault="00AD6B88">
                          <w:pPr>
                            <w:rPr>
                              <w:rFonts w:ascii="BOG 2017" w:hAnsi="BOG 2017"/>
                              <w:lang w:val="ka-GE"/>
                            </w:rPr>
                          </w:pPr>
                        </w:p>
                      </w:txbxContent>
                    </v:textbox>
                  </v:shape>
                </w:pict>
              </mc:Fallback>
            </mc:AlternateContent>
          </w:r>
          <w:r w:rsidR="00AD6B88" w:rsidRPr="00A27362">
            <w:rPr>
              <w:rFonts w:ascii="BOG 2017" w:hAnsi="BOG 2017" w:cstheme="minorHAnsi"/>
              <w:noProof/>
              <w:color w:val="auto"/>
            </w:rPr>
            <mc:AlternateContent>
              <mc:Choice Requires="wps">
                <w:drawing>
                  <wp:anchor distT="0" distB="0" distL="114300" distR="114300" simplePos="0" relativeHeight="251659264" behindDoc="0" locked="0" layoutInCell="1" allowOverlap="1" wp14:anchorId="2F984D66" wp14:editId="532450C4">
                    <wp:simplePos x="0" y="0"/>
                    <wp:positionH relativeFrom="margin">
                      <wp:posOffset>-187325</wp:posOffset>
                    </wp:positionH>
                    <wp:positionV relativeFrom="margin">
                      <wp:posOffset>1913255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70052C" w:rsidRDefault="006F3955" w:rsidP="009E06FA">
                                      <w:pPr>
                                        <w:rPr>
                                          <w:rFonts w:ascii="BOG 2017" w:hAnsi="BOG 2017"/>
                                          <w:lang w:val="ka-GE"/>
                                        </w:rPr>
                                      </w:pPr>
                                      <w:r w:rsidRPr="0070052C">
                                        <w:rPr>
                                          <w:rFonts w:ascii="BOG 2017" w:hAnsi="BOG 2017"/>
                                          <w:lang w:val="ka-GE"/>
                                        </w:rPr>
                                        <w:t>გამოცხადების თარიღი:</w:t>
                                      </w:r>
                                    </w:p>
                                    <w:p w14:paraId="05817507" w14:textId="0E065E89" w:rsidR="006F3955" w:rsidRPr="0070052C" w:rsidRDefault="006F3955" w:rsidP="009E06FA">
                                      <w:pPr>
                                        <w:rPr>
                                          <w:rFonts w:ascii="BOG 2017" w:hAnsi="BOG 2017"/>
                                          <w:lang w:val="ka-GE"/>
                                        </w:rPr>
                                      </w:pPr>
                                      <w:r w:rsidRPr="0070052C">
                                        <w:rPr>
                                          <w:rFonts w:ascii="BOG 2017" w:hAnsi="BOG 2017"/>
                                          <w:lang w:val="ka-GE"/>
                                        </w:rPr>
                                        <w:t>დასრულების თარიღი:</w:t>
                                      </w:r>
                                    </w:p>
                                  </w:tc>
                                  <w:tc>
                                    <w:tcPr>
                                      <w:tcW w:w="6750" w:type="dxa"/>
                                      <w:shd w:val="clear" w:color="auto" w:fill="auto"/>
                                    </w:tcPr>
                                    <w:p w14:paraId="1AB7A516" w14:textId="2CCC0C75" w:rsidR="006F3955" w:rsidRPr="00A30DD5" w:rsidRDefault="00495195" w:rsidP="007C5AE6">
                                      <w:pPr>
                                        <w:rPr>
                                          <w:rFonts w:asciiTheme="minorHAnsi" w:hAnsiTheme="minorHAnsi"/>
                                          <w:lang w:val="ka-GE"/>
                                        </w:rPr>
                                      </w:pPr>
                                      <w:r>
                                        <w:rPr>
                                          <w:rFonts w:asciiTheme="minorHAnsi" w:hAnsiTheme="minorHAnsi"/>
                                          <w:lang w:val="ka-GE"/>
                                        </w:rPr>
                                        <w:t>1 მაისი</w:t>
                                      </w:r>
                                      <w:r w:rsidR="0034348A">
                                        <w:rPr>
                                          <w:rFonts w:asciiTheme="minorHAnsi" w:hAnsiTheme="minorHAnsi"/>
                                          <w:lang w:val="ka-GE"/>
                                        </w:rPr>
                                        <w:t xml:space="preserve"> </w:t>
                                      </w:r>
                                      <w:r w:rsidR="006F3955" w:rsidRPr="00FF6665">
                                        <w:rPr>
                                          <w:rFonts w:asciiTheme="minorHAnsi" w:hAnsiTheme="minorHAnsi"/>
                                          <w:lang w:val="ka-GE"/>
                                        </w:rPr>
                                        <w:t>20</w:t>
                                      </w:r>
                                      <w:r w:rsidR="00837AA8">
                                        <w:rPr>
                                          <w:rFonts w:asciiTheme="minorHAnsi" w:hAnsiTheme="minorHAnsi"/>
                                          <w:lang w:val="ka-GE"/>
                                        </w:rPr>
                                        <w:t>24</w:t>
                                      </w:r>
                                    </w:p>
                                    <w:p w14:paraId="5273460A" w14:textId="3B0946F3" w:rsidR="006F3955" w:rsidRPr="00FF6665" w:rsidRDefault="00495195" w:rsidP="00AB4C95">
                                      <w:pPr>
                                        <w:rPr>
                                          <w:rFonts w:asciiTheme="minorHAnsi" w:hAnsiTheme="minorHAnsi"/>
                                          <w:lang w:val="ka-GE"/>
                                        </w:rPr>
                                      </w:pPr>
                                      <w:r>
                                        <w:rPr>
                                          <w:rFonts w:asciiTheme="minorHAnsi" w:hAnsiTheme="minorHAnsi"/>
                                          <w:lang w:val="ka-GE"/>
                                        </w:rPr>
                                        <w:t>8</w:t>
                                      </w:r>
                                      <w:r w:rsidR="0034348A">
                                        <w:rPr>
                                          <w:rFonts w:asciiTheme="minorHAnsi" w:hAnsiTheme="minorHAnsi"/>
                                          <w:lang w:val="ka-GE"/>
                                        </w:rPr>
                                        <w:t xml:space="preserve"> მაისი</w:t>
                                      </w:r>
                                      <w:r w:rsidR="000B0AB1" w:rsidRPr="00FF6665">
                                        <w:rPr>
                                          <w:rFonts w:asciiTheme="minorHAnsi" w:hAnsiTheme="minorHAnsi"/>
                                          <w:lang w:val="ka-GE"/>
                                        </w:rPr>
                                        <w:t xml:space="preserve"> </w:t>
                                      </w:r>
                                      <w:r w:rsidR="00282F17" w:rsidRPr="00FF6665">
                                        <w:rPr>
                                          <w:rFonts w:asciiTheme="minorHAnsi" w:hAnsiTheme="minorHAnsi"/>
                                          <w:lang w:val="ka-GE"/>
                                        </w:rPr>
                                        <w:t xml:space="preserve"> </w:t>
                                      </w:r>
                                      <w:r w:rsidR="00F94DFC" w:rsidRPr="00FF6665">
                                        <w:rPr>
                                          <w:rFonts w:asciiTheme="minorHAnsi" w:hAnsiTheme="minorHAnsi"/>
                                          <w:lang w:val="ka-GE"/>
                                        </w:rPr>
                                        <w:t>20</w:t>
                                      </w:r>
                                      <w:r w:rsidR="00A35CF7" w:rsidRPr="00FF6665">
                                        <w:rPr>
                                          <w:rFonts w:asciiTheme="minorHAnsi" w:hAnsiTheme="minorHAnsi"/>
                                          <w:lang w:val="ka-GE"/>
                                        </w:rPr>
                                        <w:t>2</w:t>
                                      </w:r>
                                      <w:r w:rsidR="00837AA8">
                                        <w:rPr>
                                          <w:rFonts w:asciiTheme="minorHAnsi" w:hAnsiTheme="minorHAnsi"/>
                                          <w:lang w:val="ka-GE"/>
                                        </w:rPr>
                                        <w:t>4</w:t>
                                      </w: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FF6665" w:rsidRDefault="002348C6" w:rsidP="00313B50">
                                      <w:pPr>
                                        <w:rPr>
                                          <w:rFonts w:asciiTheme="minorHAnsi" w:hAnsiTheme="minorHAnsi"/>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8" type="#_x0000_t202" style="position:absolute;left:0;text-align:left;margin-left:-14.75pt;margin-top:150.6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pkvgAIAAGo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&#13;&#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70052C" w:rsidRDefault="006F3955" w:rsidP="009E06FA">
                                <w:pPr>
                                  <w:rPr>
                                    <w:rFonts w:ascii="BOG 2017" w:hAnsi="BOG 2017"/>
                                    <w:lang w:val="ka-GE"/>
                                  </w:rPr>
                                </w:pPr>
                                <w:r w:rsidRPr="0070052C">
                                  <w:rPr>
                                    <w:rFonts w:ascii="BOG 2017" w:hAnsi="BOG 2017"/>
                                    <w:lang w:val="ka-GE"/>
                                  </w:rPr>
                                  <w:t>გამოცხადების თარიღი:</w:t>
                                </w:r>
                              </w:p>
                              <w:p w14:paraId="05817507" w14:textId="0E065E89" w:rsidR="006F3955" w:rsidRPr="0070052C" w:rsidRDefault="006F3955" w:rsidP="009E06FA">
                                <w:pPr>
                                  <w:rPr>
                                    <w:rFonts w:ascii="BOG 2017" w:hAnsi="BOG 2017"/>
                                    <w:lang w:val="ka-GE"/>
                                  </w:rPr>
                                </w:pPr>
                                <w:r w:rsidRPr="0070052C">
                                  <w:rPr>
                                    <w:rFonts w:ascii="BOG 2017" w:hAnsi="BOG 2017"/>
                                    <w:lang w:val="ka-GE"/>
                                  </w:rPr>
                                  <w:t>დასრულების თარიღი:</w:t>
                                </w:r>
                              </w:p>
                            </w:tc>
                            <w:tc>
                              <w:tcPr>
                                <w:tcW w:w="6750" w:type="dxa"/>
                                <w:shd w:val="clear" w:color="auto" w:fill="auto"/>
                              </w:tcPr>
                              <w:p w14:paraId="1AB7A516" w14:textId="2CCC0C75" w:rsidR="006F3955" w:rsidRPr="00A30DD5" w:rsidRDefault="00495195" w:rsidP="007C5AE6">
                                <w:pPr>
                                  <w:rPr>
                                    <w:rFonts w:asciiTheme="minorHAnsi" w:hAnsiTheme="minorHAnsi"/>
                                    <w:lang w:val="ka-GE"/>
                                  </w:rPr>
                                </w:pPr>
                                <w:r>
                                  <w:rPr>
                                    <w:rFonts w:asciiTheme="minorHAnsi" w:hAnsiTheme="minorHAnsi"/>
                                    <w:lang w:val="ka-GE"/>
                                  </w:rPr>
                                  <w:t>1 მაისი</w:t>
                                </w:r>
                                <w:r w:rsidR="0034348A">
                                  <w:rPr>
                                    <w:rFonts w:asciiTheme="minorHAnsi" w:hAnsiTheme="minorHAnsi"/>
                                    <w:lang w:val="ka-GE"/>
                                  </w:rPr>
                                  <w:t xml:space="preserve"> </w:t>
                                </w:r>
                                <w:r w:rsidR="006F3955" w:rsidRPr="00FF6665">
                                  <w:rPr>
                                    <w:rFonts w:asciiTheme="minorHAnsi" w:hAnsiTheme="minorHAnsi"/>
                                    <w:lang w:val="ka-GE"/>
                                  </w:rPr>
                                  <w:t>20</w:t>
                                </w:r>
                                <w:r w:rsidR="00837AA8">
                                  <w:rPr>
                                    <w:rFonts w:asciiTheme="minorHAnsi" w:hAnsiTheme="minorHAnsi"/>
                                    <w:lang w:val="ka-GE"/>
                                  </w:rPr>
                                  <w:t>24</w:t>
                                </w:r>
                              </w:p>
                              <w:p w14:paraId="5273460A" w14:textId="3B0946F3" w:rsidR="006F3955" w:rsidRPr="00FF6665" w:rsidRDefault="00495195" w:rsidP="00AB4C95">
                                <w:pPr>
                                  <w:rPr>
                                    <w:rFonts w:asciiTheme="minorHAnsi" w:hAnsiTheme="minorHAnsi"/>
                                    <w:lang w:val="ka-GE"/>
                                  </w:rPr>
                                </w:pPr>
                                <w:r>
                                  <w:rPr>
                                    <w:rFonts w:asciiTheme="minorHAnsi" w:hAnsiTheme="minorHAnsi"/>
                                    <w:lang w:val="ka-GE"/>
                                  </w:rPr>
                                  <w:t>8</w:t>
                                </w:r>
                                <w:r w:rsidR="0034348A">
                                  <w:rPr>
                                    <w:rFonts w:asciiTheme="minorHAnsi" w:hAnsiTheme="minorHAnsi"/>
                                    <w:lang w:val="ka-GE"/>
                                  </w:rPr>
                                  <w:t xml:space="preserve"> მაისი</w:t>
                                </w:r>
                                <w:r w:rsidR="000B0AB1" w:rsidRPr="00FF6665">
                                  <w:rPr>
                                    <w:rFonts w:asciiTheme="minorHAnsi" w:hAnsiTheme="minorHAnsi"/>
                                    <w:lang w:val="ka-GE"/>
                                  </w:rPr>
                                  <w:t xml:space="preserve"> </w:t>
                                </w:r>
                                <w:r w:rsidR="00282F17" w:rsidRPr="00FF6665">
                                  <w:rPr>
                                    <w:rFonts w:asciiTheme="minorHAnsi" w:hAnsiTheme="minorHAnsi"/>
                                    <w:lang w:val="ka-GE"/>
                                  </w:rPr>
                                  <w:t xml:space="preserve"> </w:t>
                                </w:r>
                                <w:r w:rsidR="00F94DFC" w:rsidRPr="00FF6665">
                                  <w:rPr>
                                    <w:rFonts w:asciiTheme="minorHAnsi" w:hAnsiTheme="minorHAnsi"/>
                                    <w:lang w:val="ka-GE"/>
                                  </w:rPr>
                                  <w:t>20</w:t>
                                </w:r>
                                <w:r w:rsidR="00A35CF7" w:rsidRPr="00FF6665">
                                  <w:rPr>
                                    <w:rFonts w:asciiTheme="minorHAnsi" w:hAnsiTheme="minorHAnsi"/>
                                    <w:lang w:val="ka-GE"/>
                                  </w:rPr>
                                  <w:t>2</w:t>
                                </w:r>
                                <w:r w:rsidR="00837AA8">
                                  <w:rPr>
                                    <w:rFonts w:asciiTheme="minorHAnsi" w:hAnsiTheme="minorHAnsi"/>
                                    <w:lang w:val="ka-GE"/>
                                  </w:rPr>
                                  <w:t>4</w:t>
                                </w: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FF6665" w:rsidRDefault="002348C6" w:rsidP="00313B50">
                                <w:pPr>
                                  <w:rPr>
                                    <w:rFonts w:asciiTheme="minorHAnsi" w:hAnsiTheme="minorHAnsi"/>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A27362">
            <w:rPr>
              <w:rFonts w:ascii="BOG 2017" w:hAnsi="BOG 2017" w:cstheme="minorHAnsi"/>
              <w:color w:val="auto"/>
            </w:rPr>
            <w:br w:type="page"/>
          </w:r>
        </w:p>
      </w:sdtContent>
    </w:sdt>
    <w:p w14:paraId="3F3F0809" w14:textId="5A483FF9" w:rsidR="00226878" w:rsidRDefault="003E038A" w:rsidP="003E038A">
      <w:pPr>
        <w:rPr>
          <w:rFonts w:asciiTheme="minorHAnsi" w:hAnsiTheme="minorHAnsi" w:cstheme="minorHAnsi"/>
          <w:b/>
          <w:color w:val="auto"/>
          <w:lang w:val="ka-GE"/>
        </w:rPr>
      </w:pPr>
      <w:r w:rsidRPr="003E038A">
        <w:rPr>
          <w:rFonts w:asciiTheme="minorHAnsi" w:hAnsiTheme="minorHAnsi" w:cstheme="minorHAnsi"/>
          <w:b/>
          <w:color w:val="auto"/>
          <w:lang w:val="ka-GE"/>
        </w:rPr>
        <w:lastRenderedPageBreak/>
        <w:t>შესყიდვის ობიექტი:</w:t>
      </w:r>
    </w:p>
    <w:p w14:paraId="20CB09C7" w14:textId="77777777" w:rsidR="005531F1" w:rsidRDefault="005531F1" w:rsidP="003E038A">
      <w:pPr>
        <w:rPr>
          <w:rFonts w:asciiTheme="minorHAnsi" w:hAnsiTheme="minorHAnsi" w:cstheme="minorHAnsi"/>
          <w:b/>
          <w:color w:val="auto"/>
          <w:lang w:val="ka-GE"/>
        </w:rPr>
      </w:pPr>
    </w:p>
    <w:p w14:paraId="5986571B" w14:textId="30DD28C7" w:rsidR="0093526B" w:rsidRDefault="0093526B" w:rsidP="0093526B">
      <w:pPr>
        <w:rPr>
          <w:rFonts w:eastAsiaTheme="minorEastAsia"/>
          <w:lang w:val="ka-GE" w:eastAsia="ja-JP"/>
        </w:rPr>
      </w:pPr>
      <w:bookmarkStart w:id="0" w:name="_Toc462407871"/>
      <w:r>
        <w:rPr>
          <w:rFonts w:eastAsiaTheme="minorEastAsia"/>
          <w:lang w:val="ka-GE" w:eastAsia="ja-JP"/>
        </w:rPr>
        <w:t xml:space="preserve">სს. საქართველოს ბანკი აცხადებს ტენდერს 2 </w:t>
      </w:r>
      <w:r w:rsidR="009530A2">
        <w:rPr>
          <w:rFonts w:eastAsiaTheme="minorEastAsia"/>
          <w:lang w:val="ka-GE" w:eastAsia="ja-JP"/>
        </w:rPr>
        <w:t>ერთეული</w:t>
      </w:r>
      <w:r>
        <w:rPr>
          <w:rFonts w:eastAsiaTheme="minorEastAsia"/>
          <w:lang w:val="ka-GE" w:eastAsia="ja-JP"/>
        </w:rPr>
        <w:t xml:space="preserve"> 200 </w:t>
      </w:r>
      <w:r>
        <w:rPr>
          <w:rFonts w:eastAsiaTheme="minorEastAsia"/>
          <w:lang w:eastAsia="ja-JP"/>
        </w:rPr>
        <w:t>KVA UPS -</w:t>
      </w:r>
      <w:r>
        <w:rPr>
          <w:rFonts w:eastAsiaTheme="minorEastAsia"/>
          <w:lang w:val="ka-GE" w:eastAsia="ja-JP"/>
        </w:rPr>
        <w:t>ის მოწოდება მონტაჟზე</w:t>
      </w:r>
    </w:p>
    <w:p w14:paraId="3D91F802" w14:textId="77777777" w:rsidR="0093526B" w:rsidRDefault="0093526B" w:rsidP="0093526B">
      <w:pPr>
        <w:rPr>
          <w:rFonts w:eastAsiaTheme="minorEastAsia"/>
          <w:lang w:val="ka-GE" w:eastAsia="ja-JP"/>
        </w:rPr>
      </w:pPr>
    </w:p>
    <w:p w14:paraId="4CFD1705" w14:textId="12C12635" w:rsidR="0093526B" w:rsidRPr="0093526B" w:rsidRDefault="0093526B" w:rsidP="0093526B">
      <w:pPr>
        <w:pStyle w:val="ListParagraph"/>
        <w:numPr>
          <w:ilvl w:val="0"/>
          <w:numId w:val="41"/>
        </w:numPr>
        <w:rPr>
          <w:color w:val="auto"/>
          <w:lang w:val="ka-GE"/>
        </w:rPr>
      </w:pPr>
      <w:r w:rsidRPr="0093526B">
        <w:rPr>
          <w:lang w:val="ka-GE"/>
        </w:rPr>
        <w:t xml:space="preserve">UPS- </w:t>
      </w:r>
      <w:r w:rsidR="009530A2">
        <w:rPr>
          <w:lang w:val="ka-GE"/>
        </w:rPr>
        <w:t xml:space="preserve">ორი ერთეული </w:t>
      </w:r>
      <w:r w:rsidRPr="0093526B">
        <w:rPr>
          <w:lang w:val="ka-GE"/>
        </w:rPr>
        <w:t xml:space="preserve">200 </w:t>
      </w:r>
      <w:r w:rsidR="009530A2">
        <w:t>KVA</w:t>
      </w:r>
      <w:r w:rsidRPr="0093526B">
        <w:rPr>
          <w:lang w:val="ka-GE"/>
        </w:rPr>
        <w:t>  პარალელში მუშაობის ფუნქციით.</w:t>
      </w:r>
    </w:p>
    <w:p w14:paraId="2468FF4C" w14:textId="77777777" w:rsidR="0093526B" w:rsidRPr="0093526B" w:rsidRDefault="0093526B" w:rsidP="0093526B">
      <w:pPr>
        <w:pStyle w:val="ListParagraph"/>
        <w:numPr>
          <w:ilvl w:val="0"/>
          <w:numId w:val="41"/>
        </w:numPr>
        <w:rPr>
          <w:lang w:val="ka-GE"/>
        </w:rPr>
      </w:pPr>
      <w:r w:rsidRPr="0093526B">
        <w:rPr>
          <w:lang w:val="ka-GE"/>
        </w:rPr>
        <w:t>Power factor 1</w:t>
      </w:r>
    </w:p>
    <w:p w14:paraId="6B16D056" w14:textId="77777777" w:rsidR="0093526B" w:rsidRPr="0093526B" w:rsidRDefault="0093526B" w:rsidP="0093526B">
      <w:pPr>
        <w:pStyle w:val="ListParagraph"/>
        <w:numPr>
          <w:ilvl w:val="0"/>
          <w:numId w:val="41"/>
        </w:numPr>
        <w:rPr>
          <w:lang w:val="ka-GE"/>
        </w:rPr>
      </w:pPr>
      <w:r w:rsidRPr="0093526B">
        <w:rPr>
          <w:lang w:val="ka-GE"/>
        </w:rPr>
        <w:t>Bypass voltage range: -60% +20%</w:t>
      </w:r>
    </w:p>
    <w:p w14:paraId="65436941" w14:textId="44EECD9A" w:rsidR="0093526B" w:rsidRPr="0093526B" w:rsidRDefault="0093526B" w:rsidP="0093526B">
      <w:pPr>
        <w:pStyle w:val="ListParagraph"/>
        <w:numPr>
          <w:ilvl w:val="0"/>
          <w:numId w:val="41"/>
        </w:numPr>
      </w:pPr>
      <w:r>
        <w:rPr>
          <w:lang w:val="ka-GE"/>
        </w:rPr>
        <w:t>აკუმულატორების მიერთება: 30-44 ცალი დიაპაზონით</w:t>
      </w:r>
    </w:p>
    <w:p w14:paraId="5F511711" w14:textId="77777777" w:rsidR="0093526B" w:rsidRDefault="0093526B" w:rsidP="0093526B"/>
    <w:p w14:paraId="20A93B96" w14:textId="4E6855F9" w:rsidR="0093526B" w:rsidRPr="0093526B" w:rsidRDefault="0093526B" w:rsidP="0093526B">
      <w:pPr>
        <w:rPr>
          <w:lang w:val="ka-GE"/>
        </w:rPr>
      </w:pPr>
      <w:r>
        <w:rPr>
          <w:lang w:val="ka-GE"/>
        </w:rPr>
        <w:t>ტექნიკურ დეტალებზე დაუკავშირდით - 577 102 917 გიორგი სხილაძე</w:t>
      </w:r>
    </w:p>
    <w:p w14:paraId="055B1CB3" w14:textId="77777777" w:rsidR="0093526B" w:rsidRDefault="0093526B" w:rsidP="0093526B">
      <w:pPr>
        <w:rPr>
          <w:rFonts w:eastAsiaTheme="minorEastAsia"/>
          <w:lang w:val="ka-GE" w:eastAsia="ja-JP"/>
        </w:rPr>
      </w:pPr>
    </w:p>
    <w:p w14:paraId="75BCCC96" w14:textId="77777777" w:rsidR="0093526B" w:rsidRDefault="0093526B" w:rsidP="0093526B">
      <w:pPr>
        <w:rPr>
          <w:rFonts w:eastAsiaTheme="minorEastAsia"/>
          <w:lang w:val="ka-GE" w:eastAsia="ja-JP"/>
        </w:rPr>
      </w:pPr>
    </w:p>
    <w:p w14:paraId="42C85ECB" w14:textId="77777777" w:rsidR="0093526B" w:rsidRPr="0093526B" w:rsidRDefault="0093526B" w:rsidP="0093526B">
      <w:pPr>
        <w:rPr>
          <w:rFonts w:eastAsiaTheme="minorEastAsia"/>
          <w:lang w:val="ka-GE" w:eastAsia="ja-JP"/>
        </w:rPr>
      </w:pPr>
    </w:p>
    <w:p w14:paraId="11C87C01" w14:textId="77777777" w:rsidR="0093526B" w:rsidRPr="005B1FB8" w:rsidRDefault="0093526B" w:rsidP="0093526B">
      <w:pPr>
        <w:keepNext/>
        <w:keepLines/>
        <w:spacing w:before="180" w:after="120"/>
        <w:ind w:left="360" w:hanging="360"/>
        <w:outlineLvl w:val="0"/>
        <w:rPr>
          <w:rFonts w:eastAsiaTheme="majorEastAsia" w:cstheme="majorBidi"/>
          <w:b/>
          <w:color w:val="auto"/>
          <w:lang w:val="ka-GE" w:eastAsia="ja-JP"/>
        </w:rPr>
      </w:pPr>
      <w:bookmarkStart w:id="1" w:name="_Toc534810155"/>
      <w:bookmarkStart w:id="2" w:name="_Toc37739652"/>
      <w:r w:rsidRPr="005B1FB8">
        <w:rPr>
          <w:rFonts w:eastAsiaTheme="majorEastAsia" w:cstheme="majorBidi"/>
          <w:b/>
          <w:color w:val="auto"/>
          <w:lang w:val="ka-GE" w:eastAsia="ja-JP"/>
        </w:rPr>
        <w:t>სატენდერო მოთხოვნები</w:t>
      </w:r>
      <w:bookmarkEnd w:id="1"/>
      <w:bookmarkEnd w:id="2"/>
    </w:p>
    <w:p w14:paraId="5349F9FE" w14:textId="13B72380" w:rsidR="0093526B" w:rsidRPr="005B1FB8" w:rsidRDefault="0093526B" w:rsidP="0093526B">
      <w:pPr>
        <w:pStyle w:val="ListParagraph"/>
        <w:numPr>
          <w:ilvl w:val="0"/>
          <w:numId w:val="15"/>
        </w:numPr>
        <w:spacing w:after="200" w:line="276" w:lineRule="auto"/>
        <w:jc w:val="left"/>
        <w:rPr>
          <w:rFonts w:cs="Sylfaen"/>
          <w:lang w:val="ka-GE"/>
        </w:rPr>
      </w:pPr>
      <w:r w:rsidRPr="005B1FB8">
        <w:rPr>
          <w:rFonts w:cs="Sylfaen"/>
          <w:b/>
          <w:lang w:val="ka-GE"/>
        </w:rPr>
        <w:t>მიწოდების ვადა:</w:t>
      </w:r>
      <w:r w:rsidRPr="005B1FB8">
        <w:rPr>
          <w:rFonts w:cs="Sylfaen"/>
          <w:lang w:val="ka-GE"/>
        </w:rPr>
        <w:t xml:space="preserve"> მიწოდება და მონტაჟი უნდა განხორციელდეს ხელშეკრულების გაფორმებიდან/დაკვეთიდან  </w:t>
      </w:r>
      <w:r w:rsidRPr="005B1FB8">
        <w:rPr>
          <w:rFonts w:cs="Sylfaen"/>
        </w:rPr>
        <w:t xml:space="preserve"> </w:t>
      </w:r>
      <w:r w:rsidRPr="005B1FB8">
        <w:rPr>
          <w:rFonts w:cs="Sylfaen"/>
          <w:lang w:val="ka-GE"/>
        </w:rPr>
        <w:t>30 კალენდარული დღის ვადაში;</w:t>
      </w:r>
    </w:p>
    <w:p w14:paraId="580877FD" w14:textId="42810594" w:rsidR="0093526B" w:rsidRPr="005B1FB8" w:rsidRDefault="0093526B" w:rsidP="0093526B">
      <w:pPr>
        <w:pStyle w:val="ListParagraph"/>
        <w:numPr>
          <w:ilvl w:val="0"/>
          <w:numId w:val="15"/>
        </w:numPr>
        <w:spacing w:after="200" w:line="276" w:lineRule="auto"/>
        <w:jc w:val="left"/>
        <w:rPr>
          <w:rFonts w:cs="Sylfaen"/>
          <w:lang w:val="ka-GE"/>
        </w:rPr>
      </w:pPr>
      <w:r w:rsidRPr="005B1FB8">
        <w:rPr>
          <w:rFonts w:cs="Sylfaen"/>
          <w:b/>
          <w:lang w:val="ka-GE"/>
        </w:rPr>
        <w:t xml:space="preserve">მიწოდების მისამართი: </w:t>
      </w:r>
      <w:r>
        <w:rPr>
          <w:rFonts w:cs="Sylfaen"/>
          <w:lang w:val="ka-GE"/>
        </w:rPr>
        <w:t>გაზაფხულის ქუჩა 18</w:t>
      </w:r>
    </w:p>
    <w:p w14:paraId="2D93F758" w14:textId="77777777" w:rsidR="0093526B" w:rsidRPr="005B1FB8" w:rsidRDefault="0093526B" w:rsidP="0093526B">
      <w:pPr>
        <w:pStyle w:val="ListParagraph"/>
        <w:numPr>
          <w:ilvl w:val="0"/>
          <w:numId w:val="15"/>
        </w:numPr>
        <w:spacing w:after="200" w:line="276" w:lineRule="auto"/>
        <w:jc w:val="left"/>
        <w:rPr>
          <w:rFonts w:cs="Sylfaen"/>
          <w:lang w:val="ka-GE"/>
        </w:rPr>
      </w:pPr>
      <w:r w:rsidRPr="005B1FB8">
        <w:rPr>
          <w:rFonts w:cs="Sylfaen"/>
          <w:b/>
          <w:lang w:val="ka-GE"/>
        </w:rPr>
        <w:t>ვალუტა</w:t>
      </w:r>
      <w:r w:rsidRPr="005B1FB8">
        <w:rPr>
          <w:rFonts w:cs="Sylfaen"/>
          <w:lang w:val="ka-GE"/>
        </w:rPr>
        <w:t>: ფასები წარმოდგენილი უნდა იყოს აშშ. დოლარში გადასახადების ჩათვლით;</w:t>
      </w:r>
    </w:p>
    <w:p w14:paraId="2025EEE2" w14:textId="0FF17A9F" w:rsidR="0093526B" w:rsidRPr="0093526B" w:rsidRDefault="0093526B" w:rsidP="0093526B">
      <w:pPr>
        <w:pStyle w:val="ListParagraph"/>
        <w:numPr>
          <w:ilvl w:val="0"/>
          <w:numId w:val="15"/>
        </w:numPr>
        <w:spacing w:after="200" w:line="276" w:lineRule="auto"/>
        <w:jc w:val="left"/>
        <w:rPr>
          <w:rFonts w:cs="Sylfaen"/>
          <w:b/>
          <w:lang w:val="ka-GE"/>
        </w:rPr>
      </w:pPr>
      <w:r w:rsidRPr="005B1FB8">
        <w:rPr>
          <w:rFonts w:cs="Sylfaen"/>
          <w:b/>
          <w:lang w:val="ka-GE"/>
        </w:rPr>
        <w:t xml:space="preserve">გამოცდილების მინიმალური მოთხოვნა: </w:t>
      </w:r>
      <w:r w:rsidRPr="005B1FB8">
        <w:rPr>
          <w:rFonts w:cs="Sylfaen"/>
          <w:lang w:val="ka-GE"/>
        </w:rPr>
        <w:t>ტ</w:t>
      </w:r>
      <w:r w:rsidRPr="0093526B">
        <w:rPr>
          <w:rFonts w:cs="Sylfaen"/>
          <w:lang w:val="ka-GE"/>
        </w:rPr>
        <w:t>ენდერ</w:t>
      </w:r>
      <w:r w:rsidRPr="005B1FB8">
        <w:rPr>
          <w:rFonts w:cs="Sylfaen"/>
          <w:lang w:val="ka-GE"/>
        </w:rPr>
        <w:t>ში მონაწილეს უნდა ჰქონდეს სულ მცირე 3 წლიანი ანალოგიური გამოცდილება.</w:t>
      </w:r>
      <w:r>
        <w:rPr>
          <w:rFonts w:cs="Sylfaen"/>
          <w:lang w:val="ka-GE"/>
        </w:rPr>
        <w:t xml:space="preserve"> (</w:t>
      </w:r>
      <w:r w:rsidRPr="0093526B">
        <w:rPr>
          <w:rFonts w:cs="Sylfaen"/>
          <w:lang w:val="ka-GE"/>
        </w:rPr>
        <w:t>რაზეც უნდა წარმოადგინოს აღნიშნულ შესყიდვაზე გაფორმებული ხელშეკრულებების და ამ სამუშაოების დასრულების დამადასტურებელი დოკუმენტების ასლები (სამუშაოების შესრულების აქტი, ან/და შესრულებული სამუშაოების მიღება-ჩაბარების აქტი, ან/და დამკვეთის მიერ გაცემული შესრულებული სამუშაოების დამადასტურებელი ცნობა). იმ შემთხვევაში, თუ ანალოგიური გამოცდილება რეგისტრირებულია სახელმწიფო შესყიდვების სააგენტოს ერთიან ელექტრონულ სისტემაში,შესაძლოა მითითებულ იქნას  სისტემის მიერ მინიჭებული NAT/SPA/CMR ნომერი.</w:t>
      </w:r>
      <w:r>
        <w:rPr>
          <w:rFonts w:cs="Sylfaen"/>
          <w:lang w:val="ka-GE"/>
        </w:rPr>
        <w:t>)</w:t>
      </w:r>
    </w:p>
    <w:p w14:paraId="6A4A13CA" w14:textId="77777777" w:rsidR="0093526B" w:rsidRPr="005B1FB8" w:rsidRDefault="0093526B" w:rsidP="0093526B">
      <w:pPr>
        <w:pStyle w:val="ListParagraph"/>
        <w:numPr>
          <w:ilvl w:val="0"/>
          <w:numId w:val="15"/>
        </w:numPr>
        <w:spacing w:after="200" w:line="276" w:lineRule="auto"/>
        <w:rPr>
          <w:rFonts w:cs="Sylfaen"/>
          <w:b/>
          <w:lang w:val="ka-GE"/>
        </w:rPr>
      </w:pPr>
      <w:r w:rsidRPr="005B1FB8">
        <w:rPr>
          <w:rFonts w:cs="Sylfaen"/>
          <w:b/>
          <w:bCs/>
          <w:lang w:val="ka-GE"/>
        </w:rPr>
        <w:t>პრეტენდენტმა უნდა წარმოადგინოს</w:t>
      </w:r>
      <w:r w:rsidRPr="005B1FB8">
        <w:rPr>
          <w:rFonts w:cs="Sylfaen"/>
          <w:bCs/>
          <w:lang w:val="ka-GE"/>
        </w:rPr>
        <w:t xml:space="preserve"> ბოლო 3 წელში შესრულებული:</w:t>
      </w:r>
    </w:p>
    <w:p w14:paraId="33CE3042" w14:textId="23F84A2A" w:rsidR="0093526B" w:rsidRPr="0093526B" w:rsidRDefault="0093526B" w:rsidP="0093526B">
      <w:pPr>
        <w:pStyle w:val="ListParagraph"/>
        <w:numPr>
          <w:ilvl w:val="0"/>
          <w:numId w:val="40"/>
        </w:numPr>
        <w:spacing w:after="200" w:line="276" w:lineRule="auto"/>
        <w:rPr>
          <w:rFonts w:cs="Sylfaen"/>
          <w:lang w:val="ka-GE"/>
        </w:rPr>
      </w:pPr>
      <w:r w:rsidRPr="005B1FB8">
        <w:rPr>
          <w:rFonts w:cs="Sylfaen"/>
          <w:lang w:val="ka-GE"/>
        </w:rPr>
        <w:t xml:space="preserve">სულ მცირე </w:t>
      </w:r>
      <w:r>
        <w:rPr>
          <w:rFonts w:cs="Sylfaen"/>
          <w:lang w:val="ka-GE"/>
        </w:rPr>
        <w:t xml:space="preserve">2 </w:t>
      </w:r>
      <w:r w:rsidRPr="005B1FB8">
        <w:rPr>
          <w:rFonts w:cs="Sylfaen"/>
          <w:lang w:val="ka-GE"/>
        </w:rPr>
        <w:t xml:space="preserve">კონტრაქტი რომელიც დაადასტურებს </w:t>
      </w:r>
      <w:r w:rsidRPr="005B1FB8">
        <w:rPr>
          <w:rFonts w:cs="Sylfaen"/>
          <w:b/>
          <w:lang w:val="ka-GE"/>
        </w:rPr>
        <w:t xml:space="preserve">შემოთავაზებული ბრენდის </w:t>
      </w:r>
      <w:r w:rsidR="009530A2">
        <w:rPr>
          <w:rFonts w:cs="Sylfaen"/>
          <w:b/>
        </w:rPr>
        <w:t>UPS-</w:t>
      </w:r>
      <w:r w:rsidR="009530A2">
        <w:rPr>
          <w:rFonts w:cs="Sylfaen"/>
          <w:b/>
          <w:lang w:val="ka-GE"/>
        </w:rPr>
        <w:t>ის</w:t>
      </w:r>
      <w:r w:rsidRPr="005B1FB8">
        <w:rPr>
          <w:rFonts w:cs="Sylfaen"/>
          <w:lang w:val="ka-GE"/>
        </w:rPr>
        <w:t xml:space="preserve"> საქართველოს ტერიტორიაზე რეალიზაციას;</w:t>
      </w:r>
    </w:p>
    <w:p w14:paraId="081E128C" w14:textId="77777777" w:rsidR="0093526B" w:rsidRPr="005B1FB8" w:rsidRDefault="0093526B" w:rsidP="0093526B">
      <w:pPr>
        <w:pStyle w:val="ListParagraph"/>
        <w:numPr>
          <w:ilvl w:val="0"/>
          <w:numId w:val="15"/>
        </w:numPr>
        <w:spacing w:after="200" w:line="276" w:lineRule="auto"/>
        <w:rPr>
          <w:rFonts w:cs="Sylfaen"/>
          <w:b/>
          <w:lang w:val="ka-GE"/>
        </w:rPr>
      </w:pPr>
      <w:r w:rsidRPr="005B1FB8">
        <w:rPr>
          <w:rFonts w:cs="Sylfaen"/>
          <w:b/>
          <w:lang w:val="ka-GE"/>
        </w:rPr>
        <w:t xml:space="preserve">მწარმოებლის ავტორიზაცია: </w:t>
      </w:r>
      <w:r w:rsidRPr="005B1FB8">
        <w:rPr>
          <w:rFonts w:cs="Sylfaen"/>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5B1FB8">
        <w:rPr>
          <w:rFonts w:cs="Sylfaen"/>
        </w:rPr>
        <w:t>MAF</w:t>
      </w:r>
      <w:r w:rsidRPr="005B1FB8">
        <w:rPr>
          <w:rFonts w:cs="Sylfaen"/>
          <w:lang w:val="ka-GE"/>
        </w:rPr>
        <w:t>)</w:t>
      </w:r>
      <w:r w:rsidRPr="005B1FB8">
        <w:rPr>
          <w:rFonts w:cs="Sylfaen"/>
        </w:rPr>
        <w:t>;</w:t>
      </w:r>
    </w:p>
    <w:p w14:paraId="04BA2BAD" w14:textId="77777777" w:rsidR="0093526B" w:rsidRPr="005B1FB8" w:rsidRDefault="0093526B" w:rsidP="0093526B">
      <w:pPr>
        <w:pStyle w:val="ListParagraph"/>
        <w:numPr>
          <w:ilvl w:val="0"/>
          <w:numId w:val="15"/>
        </w:numPr>
        <w:spacing w:after="200" w:line="276" w:lineRule="auto"/>
        <w:rPr>
          <w:rFonts w:cs="Sylfaen"/>
          <w:b/>
          <w:lang w:val="ka-GE"/>
        </w:rPr>
      </w:pPr>
      <w:r w:rsidRPr="005B1FB8">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71505EDF" w14:textId="77777777" w:rsidR="0093526B" w:rsidRPr="005B1FB8" w:rsidRDefault="0093526B" w:rsidP="0093526B">
      <w:pPr>
        <w:pStyle w:val="ListParagraph"/>
        <w:numPr>
          <w:ilvl w:val="0"/>
          <w:numId w:val="15"/>
        </w:numPr>
        <w:spacing w:after="200" w:line="276" w:lineRule="auto"/>
        <w:rPr>
          <w:rFonts w:cs="Sylfaen"/>
          <w:b/>
          <w:lang w:val="ka-GE"/>
        </w:rPr>
      </w:pPr>
      <w:r w:rsidRPr="005B1FB8">
        <w:rPr>
          <w:b/>
          <w:lang w:val="ka-GE"/>
        </w:rPr>
        <w:t>სატენდერო წინადადებას თან უნდა ახლდეს შემოთავაზებული მოდელის დეტალური სპეციფიკაციები.</w:t>
      </w:r>
    </w:p>
    <w:p w14:paraId="33549303" w14:textId="77777777" w:rsidR="0093526B" w:rsidRPr="00F570B7" w:rsidRDefault="0093526B" w:rsidP="0093526B">
      <w:pPr>
        <w:pStyle w:val="ListParagraph"/>
        <w:numPr>
          <w:ilvl w:val="0"/>
          <w:numId w:val="15"/>
        </w:numPr>
        <w:spacing w:after="200" w:line="276" w:lineRule="auto"/>
        <w:rPr>
          <w:rFonts w:cs="Sylfaen"/>
          <w:lang w:val="ka-GE"/>
        </w:rPr>
      </w:pPr>
      <w:r w:rsidRPr="005B1FB8">
        <w:rPr>
          <w:lang w:val="ka-GE"/>
        </w:rPr>
        <w:t>შემოთავაზებული წინადადებები ძალაში უნდა იყოს სულ მცირე 60 დღის განმავლობაში ტენდერის გახსნიდან.</w:t>
      </w:r>
    </w:p>
    <w:p w14:paraId="77E3E60B" w14:textId="77777777" w:rsidR="0093526B" w:rsidRPr="00F570B7" w:rsidRDefault="0093526B" w:rsidP="0093526B">
      <w:pPr>
        <w:spacing w:after="200" w:line="276" w:lineRule="auto"/>
        <w:rPr>
          <w:rFonts w:cs="Sylfaen"/>
          <w:b/>
          <w:lang w:val="ka-GE"/>
        </w:rPr>
      </w:pPr>
    </w:p>
    <w:p w14:paraId="7CFD2D3A" w14:textId="77777777" w:rsidR="0093526B" w:rsidRPr="005B1FB8" w:rsidRDefault="0093526B" w:rsidP="0093526B">
      <w:pPr>
        <w:keepNext/>
        <w:keepLines/>
        <w:spacing w:before="180" w:after="120"/>
        <w:ind w:left="360" w:hanging="360"/>
        <w:outlineLvl w:val="0"/>
        <w:rPr>
          <w:rFonts w:eastAsiaTheme="majorEastAsia" w:cstheme="majorBidi"/>
          <w:b/>
          <w:color w:val="auto"/>
          <w:lang w:val="ka-GE" w:eastAsia="ja-JP"/>
        </w:rPr>
      </w:pPr>
      <w:bookmarkStart w:id="3" w:name="_Toc37739653"/>
      <w:r w:rsidRPr="005B1FB8">
        <w:rPr>
          <w:rFonts w:eastAsiaTheme="majorEastAsia" w:cstheme="majorBidi"/>
          <w:b/>
          <w:color w:val="auto"/>
          <w:lang w:val="ka-GE" w:eastAsia="ja-JP"/>
        </w:rPr>
        <w:t>დამატებითი ინფორმაცია:</w:t>
      </w:r>
      <w:bookmarkEnd w:id="3"/>
    </w:p>
    <w:p w14:paraId="17BD0661" w14:textId="77777777" w:rsidR="0093526B" w:rsidRPr="005B1FB8" w:rsidRDefault="0093526B" w:rsidP="0093526B">
      <w:pPr>
        <w:rPr>
          <w:lang w:val="ka-GE"/>
        </w:rPr>
      </w:pPr>
    </w:p>
    <w:p w14:paraId="49AA77E7" w14:textId="77777777" w:rsidR="0093526B" w:rsidRPr="005B1FB8" w:rsidRDefault="0093526B" w:rsidP="0093526B">
      <w:pPr>
        <w:rPr>
          <w:lang w:val="ka-GE"/>
        </w:rPr>
      </w:pPr>
      <w:r w:rsidRPr="005B1FB8">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2BC6A964" w14:textId="77777777" w:rsidR="0093526B" w:rsidRPr="005B1FB8" w:rsidRDefault="0093526B" w:rsidP="0093526B">
      <w:pPr>
        <w:rPr>
          <w:lang w:val="ka-GE"/>
        </w:rPr>
      </w:pPr>
    </w:p>
    <w:p w14:paraId="7F5D3E50" w14:textId="77777777" w:rsidR="0093526B" w:rsidRPr="005B1FB8" w:rsidRDefault="0093526B" w:rsidP="0093526B">
      <w:pPr>
        <w:rPr>
          <w:lang w:val="ka-GE"/>
        </w:rPr>
      </w:pPr>
      <w:r w:rsidRPr="005B1FB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372C6CDD" w14:textId="77777777" w:rsidR="0093526B" w:rsidRPr="005B1FB8" w:rsidRDefault="0093526B" w:rsidP="0093526B">
      <w:pPr>
        <w:contextualSpacing/>
        <w:jc w:val="left"/>
        <w:rPr>
          <w:lang w:val="ka-GE"/>
        </w:rPr>
      </w:pPr>
    </w:p>
    <w:p w14:paraId="3E59200B" w14:textId="77777777" w:rsidR="0093526B" w:rsidRPr="005B1FB8" w:rsidRDefault="0093526B" w:rsidP="0093526B">
      <w:pPr>
        <w:contextualSpacing/>
        <w:rPr>
          <w:lang w:val="ka-GE"/>
        </w:rPr>
      </w:pPr>
      <w:r w:rsidRPr="005B1FB8">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7C2F23F4" w14:textId="77777777" w:rsidR="0093526B" w:rsidRPr="005B1FB8" w:rsidRDefault="0093526B" w:rsidP="0093526B">
      <w:pPr>
        <w:rPr>
          <w:lang w:val="ka-GE"/>
        </w:rPr>
      </w:pPr>
    </w:p>
    <w:p w14:paraId="37833F4D" w14:textId="77777777" w:rsidR="0093526B" w:rsidRPr="005B1FB8" w:rsidRDefault="0093526B" w:rsidP="0093526B">
      <w:r w:rsidRPr="005B1FB8">
        <w:rPr>
          <w:lang w:val="ka-GE"/>
        </w:rPr>
        <w:lastRenderedPageBreak/>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12049F5" w14:textId="77777777" w:rsidR="0093526B" w:rsidRPr="005B1FB8" w:rsidRDefault="0093526B" w:rsidP="0093526B">
      <w:pPr>
        <w:rPr>
          <w:lang w:val="ka-GE"/>
        </w:rPr>
      </w:pPr>
    </w:p>
    <w:p w14:paraId="0EC225CE" w14:textId="77777777" w:rsidR="0093526B" w:rsidRPr="005B1FB8" w:rsidRDefault="0093526B" w:rsidP="0093526B">
      <w:pPr>
        <w:rPr>
          <w:lang w:val="ka-GE"/>
        </w:rPr>
      </w:pPr>
      <w:r w:rsidRPr="005B1FB8">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9311598" w14:textId="77777777" w:rsidR="0093526B" w:rsidRPr="005B1FB8" w:rsidRDefault="0093526B" w:rsidP="0093526B">
      <w:pPr>
        <w:rPr>
          <w:lang w:val="ka-GE"/>
        </w:rPr>
      </w:pPr>
    </w:p>
    <w:p w14:paraId="7B16462D" w14:textId="77777777" w:rsidR="0093526B" w:rsidRPr="005B1FB8" w:rsidRDefault="0093526B" w:rsidP="0093526B">
      <w:pPr>
        <w:rPr>
          <w:lang w:val="ka-GE"/>
        </w:rPr>
      </w:pPr>
      <w:r w:rsidRPr="005B1FB8">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208F2403" w14:textId="77777777" w:rsidR="0093526B" w:rsidRPr="005B1FB8" w:rsidRDefault="0093526B" w:rsidP="0093526B">
      <w:pPr>
        <w:rPr>
          <w:lang w:val="ka-GE"/>
        </w:rPr>
      </w:pPr>
    </w:p>
    <w:p w14:paraId="2E653DB7" w14:textId="77777777" w:rsidR="0093526B" w:rsidRPr="005B1FB8" w:rsidRDefault="0093526B" w:rsidP="0093526B">
      <w:pPr>
        <w:rPr>
          <w:lang w:val="ka-GE"/>
        </w:rPr>
      </w:pPr>
      <w:r w:rsidRPr="005B1FB8">
        <w:rPr>
          <w:lang w:val="ka-GE"/>
        </w:rPr>
        <w:t>ბანკთან თანამშრომლობის შემთხვევაში მხარე აცხადებს რომ:</w:t>
      </w:r>
    </w:p>
    <w:p w14:paraId="7CFD58EA" w14:textId="77777777" w:rsidR="0093526B" w:rsidRPr="005B1FB8" w:rsidRDefault="0093526B" w:rsidP="0093526B">
      <w:pPr>
        <w:rPr>
          <w:lang w:val="ka-GE"/>
        </w:rPr>
      </w:pPr>
    </w:p>
    <w:p w14:paraId="1E48F522" w14:textId="77777777" w:rsidR="0093526B" w:rsidRPr="005B1FB8" w:rsidRDefault="0093526B" w:rsidP="0093526B">
      <w:pPr>
        <w:pStyle w:val="ListParagraph"/>
        <w:numPr>
          <w:ilvl w:val="0"/>
          <w:numId w:val="15"/>
        </w:numPr>
        <w:rPr>
          <w:lang w:val="ka-GE"/>
        </w:rPr>
      </w:pPr>
      <w:r w:rsidRPr="005B1FB8">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FF0D105" w14:textId="77777777" w:rsidR="0093526B" w:rsidRPr="005B1FB8" w:rsidRDefault="0093526B" w:rsidP="0093526B">
      <w:pPr>
        <w:pStyle w:val="ListParagraph"/>
        <w:numPr>
          <w:ilvl w:val="0"/>
          <w:numId w:val="15"/>
        </w:numPr>
        <w:rPr>
          <w:lang w:val="ka-GE"/>
        </w:rPr>
      </w:pPr>
      <w:r w:rsidRPr="005B1FB8">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048FAB73" w14:textId="77777777" w:rsidR="0093526B" w:rsidRPr="005B1FB8" w:rsidRDefault="0093526B" w:rsidP="0093526B">
      <w:pPr>
        <w:pStyle w:val="ListParagraph"/>
        <w:numPr>
          <w:ilvl w:val="0"/>
          <w:numId w:val="15"/>
        </w:numPr>
        <w:rPr>
          <w:lang w:val="ka-GE"/>
        </w:rPr>
      </w:pPr>
      <w:r w:rsidRPr="005B1FB8">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6B10D5B" w14:textId="77777777" w:rsidR="0093526B" w:rsidRPr="005B1FB8" w:rsidRDefault="0093526B" w:rsidP="0093526B">
      <w:pPr>
        <w:pStyle w:val="ListParagraph"/>
        <w:numPr>
          <w:ilvl w:val="0"/>
          <w:numId w:val="15"/>
        </w:numPr>
        <w:rPr>
          <w:lang w:val="ka-GE"/>
        </w:rPr>
      </w:pPr>
      <w:r w:rsidRPr="005B1FB8">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215A26D7" w14:textId="77777777" w:rsidR="0093526B" w:rsidRPr="005B1FB8" w:rsidRDefault="0093526B" w:rsidP="0093526B">
      <w:pPr>
        <w:jc w:val="left"/>
        <w:rPr>
          <w:lang w:val="ka-GE"/>
        </w:rPr>
      </w:pPr>
      <w:r w:rsidRPr="005B1FB8">
        <w:rPr>
          <w:lang w:val="ka-GE"/>
        </w:rPr>
        <w:br w:type="page"/>
      </w:r>
    </w:p>
    <w:bookmarkEnd w:id="0"/>
    <w:p w14:paraId="1A90C439" w14:textId="77777777" w:rsidR="0093526B" w:rsidRPr="005B1FB8" w:rsidRDefault="0093526B" w:rsidP="0093526B">
      <w:pPr>
        <w:pStyle w:val="a"/>
        <w:numPr>
          <w:ilvl w:val="0"/>
          <w:numId w:val="0"/>
        </w:numPr>
        <w:rPr>
          <w:sz w:val="20"/>
          <w:szCs w:val="20"/>
          <w:lang w:val="en-US"/>
        </w:rPr>
      </w:pPr>
    </w:p>
    <w:p w14:paraId="3EC48870" w14:textId="77777777" w:rsidR="0093526B" w:rsidRPr="005B1FB8" w:rsidRDefault="0093526B" w:rsidP="0093526B">
      <w:pPr>
        <w:pStyle w:val="a"/>
        <w:numPr>
          <w:ilvl w:val="0"/>
          <w:numId w:val="0"/>
        </w:numPr>
        <w:ind w:left="360" w:hanging="360"/>
        <w:jc w:val="left"/>
        <w:rPr>
          <w:rFonts w:eastAsiaTheme="minorHAnsi" w:cs="Sylfaen"/>
          <w:color w:val="231F20"/>
          <w:sz w:val="20"/>
          <w:szCs w:val="20"/>
          <w:lang w:val="en-US" w:eastAsia="en-US"/>
        </w:rPr>
      </w:pPr>
      <w:bookmarkStart w:id="4" w:name="_Toc37739655"/>
      <w:r w:rsidRPr="005B1FB8">
        <w:rPr>
          <w:rFonts w:eastAsiaTheme="minorHAnsi" w:cs="Sylfaen"/>
          <w:color w:val="231F20"/>
          <w:sz w:val="20"/>
          <w:szCs w:val="20"/>
          <w:lang w:eastAsia="en-US"/>
        </w:rPr>
        <w:t>დანართი N2: საბანკო რეკვიზიტები</w:t>
      </w:r>
      <w:bookmarkEnd w:id="4"/>
    </w:p>
    <w:p w14:paraId="14B30057"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ორგანიზაციის</w:t>
      </w:r>
      <w:r w:rsidRPr="005B1FB8">
        <w:rPr>
          <w:rFonts w:asciiTheme="minorHAnsi" w:hAnsiTheme="minorHAnsi" w:cstheme="minorHAnsi"/>
          <w:lang w:val="ka-GE" w:eastAsia="ja-JP"/>
        </w:rPr>
        <w:t xml:space="preserve"> </w:t>
      </w:r>
      <w:r w:rsidRPr="005B1FB8">
        <w:rPr>
          <w:rFonts w:cs="Sylfaen"/>
          <w:lang w:val="ka-GE" w:eastAsia="ja-JP"/>
        </w:rPr>
        <w:t>დასახელება</w:t>
      </w:r>
      <w:r w:rsidRPr="005B1FB8">
        <w:rPr>
          <w:rFonts w:asciiTheme="minorHAnsi" w:hAnsiTheme="minorHAnsi" w:cstheme="minorHAnsi"/>
          <w:lang w:val="ka-GE" w:eastAsia="ja-JP"/>
        </w:rPr>
        <w:t>:</w:t>
      </w:r>
    </w:p>
    <w:p w14:paraId="3220C04E" w14:textId="77777777" w:rsidR="0093526B" w:rsidRPr="005B1FB8" w:rsidRDefault="0093526B" w:rsidP="0093526B">
      <w:pPr>
        <w:spacing w:line="360" w:lineRule="auto"/>
        <w:rPr>
          <w:rFonts w:cstheme="minorHAnsi"/>
          <w:lang w:val="ka-GE" w:eastAsia="ja-JP"/>
        </w:rPr>
      </w:pPr>
      <w:r w:rsidRPr="005B1FB8">
        <w:rPr>
          <w:rFonts w:cs="Sylfaen"/>
          <w:lang w:val="ka-GE" w:eastAsia="ja-JP"/>
        </w:rPr>
        <w:t>საიდენტიფიკაციო</w:t>
      </w:r>
      <w:r w:rsidRPr="005B1FB8">
        <w:rPr>
          <w:rFonts w:asciiTheme="minorHAnsi" w:hAnsiTheme="minorHAnsi" w:cstheme="minorHAnsi"/>
          <w:lang w:val="ka-GE" w:eastAsia="ja-JP"/>
        </w:rPr>
        <w:t xml:space="preserve"> </w:t>
      </w:r>
      <w:r w:rsidRPr="005B1FB8">
        <w:rPr>
          <w:rFonts w:cs="Sylfaen"/>
          <w:lang w:val="ka-GE" w:eastAsia="ja-JP"/>
        </w:rPr>
        <w:t>კოდი</w:t>
      </w:r>
      <w:r w:rsidRPr="005B1FB8">
        <w:rPr>
          <w:rFonts w:cstheme="minorHAnsi"/>
          <w:lang w:val="ka-GE" w:eastAsia="ja-JP"/>
        </w:rPr>
        <w:t>:</w:t>
      </w:r>
    </w:p>
    <w:p w14:paraId="2D7E3ABE"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იურიდიული</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5EA04CA9"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ფაქტიური</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46A9CDBB"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სახელი</w:t>
      </w:r>
      <w:r w:rsidRPr="005B1FB8">
        <w:rPr>
          <w:rFonts w:asciiTheme="minorHAnsi" w:hAnsiTheme="minorHAnsi" w:cstheme="minorHAnsi"/>
          <w:lang w:val="ka-GE" w:eastAsia="ja-JP"/>
        </w:rPr>
        <w:t xml:space="preserve">  </w:t>
      </w:r>
      <w:r w:rsidRPr="005B1FB8">
        <w:rPr>
          <w:rFonts w:cs="Sylfaen"/>
          <w:lang w:val="ka-GE" w:eastAsia="ja-JP"/>
        </w:rPr>
        <w:t>და</w:t>
      </w:r>
      <w:r w:rsidRPr="005B1FB8">
        <w:rPr>
          <w:rFonts w:asciiTheme="minorHAnsi" w:hAnsiTheme="minorHAnsi" w:cstheme="minorHAnsi"/>
          <w:lang w:val="ka-GE" w:eastAsia="ja-JP"/>
        </w:rPr>
        <w:t xml:space="preserve"> </w:t>
      </w:r>
      <w:r w:rsidRPr="005B1FB8">
        <w:rPr>
          <w:rFonts w:cs="Sylfaen"/>
          <w:lang w:val="ka-GE" w:eastAsia="ja-JP"/>
        </w:rPr>
        <w:t>გვარი</w:t>
      </w:r>
      <w:r w:rsidRPr="005B1FB8">
        <w:rPr>
          <w:rFonts w:asciiTheme="minorHAnsi" w:hAnsiTheme="minorHAnsi" w:cstheme="minorHAnsi"/>
          <w:lang w:val="ka-GE" w:eastAsia="ja-JP"/>
        </w:rPr>
        <w:t>:</w:t>
      </w:r>
    </w:p>
    <w:p w14:paraId="7B464CB5"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პირადი</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52F9AA6C"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ხელმძღვანელის</w:t>
      </w:r>
      <w:r w:rsidRPr="005B1FB8">
        <w:rPr>
          <w:rFonts w:asciiTheme="minorHAnsi" w:hAnsiTheme="minorHAnsi" w:cstheme="minorHAnsi"/>
          <w:lang w:val="ka-GE" w:eastAsia="ja-JP"/>
        </w:rPr>
        <w:t xml:space="preserve"> </w:t>
      </w:r>
      <w:r w:rsidRPr="005B1FB8">
        <w:rPr>
          <w:rFonts w:cs="Sylfaen"/>
          <w:lang w:val="ka-GE" w:eastAsia="ja-JP"/>
        </w:rPr>
        <w:t>ტელეფონის</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4F0BD603"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პირის</w:t>
      </w:r>
      <w:r w:rsidRPr="005B1FB8">
        <w:rPr>
          <w:rFonts w:asciiTheme="minorHAnsi" w:hAnsiTheme="minorHAnsi" w:cstheme="minorHAnsi"/>
          <w:lang w:val="ka-GE" w:eastAsia="ja-JP"/>
        </w:rPr>
        <w:t xml:space="preserve"> </w:t>
      </w:r>
      <w:r w:rsidRPr="005B1FB8">
        <w:rPr>
          <w:rFonts w:cs="Sylfaen"/>
          <w:lang w:val="ka-GE" w:eastAsia="ja-JP"/>
        </w:rPr>
        <w:t>სახელი</w:t>
      </w:r>
      <w:r w:rsidRPr="005B1FB8">
        <w:rPr>
          <w:rFonts w:asciiTheme="minorHAnsi" w:hAnsiTheme="minorHAnsi" w:cstheme="minorHAnsi"/>
          <w:lang w:val="ka-GE" w:eastAsia="ja-JP"/>
        </w:rPr>
        <w:t xml:space="preserve"> </w:t>
      </w:r>
      <w:r w:rsidRPr="005B1FB8">
        <w:rPr>
          <w:rFonts w:cs="Sylfaen"/>
          <w:lang w:val="ka-GE" w:eastAsia="ja-JP"/>
        </w:rPr>
        <w:t>და</w:t>
      </w:r>
      <w:r w:rsidRPr="005B1FB8">
        <w:rPr>
          <w:rFonts w:asciiTheme="minorHAnsi" w:hAnsiTheme="minorHAnsi" w:cstheme="minorHAnsi"/>
          <w:lang w:val="ka-GE" w:eastAsia="ja-JP"/>
        </w:rPr>
        <w:t xml:space="preserve"> </w:t>
      </w:r>
      <w:r w:rsidRPr="005B1FB8">
        <w:rPr>
          <w:rFonts w:cs="Sylfaen"/>
          <w:lang w:val="ka-GE" w:eastAsia="ja-JP"/>
        </w:rPr>
        <w:t>გვარი</w:t>
      </w:r>
      <w:r w:rsidRPr="005B1FB8">
        <w:rPr>
          <w:rFonts w:asciiTheme="minorHAnsi" w:hAnsiTheme="minorHAnsi" w:cstheme="minorHAnsi"/>
          <w:lang w:val="ka-GE" w:eastAsia="ja-JP"/>
        </w:rPr>
        <w:t>:</w:t>
      </w:r>
    </w:p>
    <w:p w14:paraId="141E16B2"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პირის</w:t>
      </w:r>
      <w:r w:rsidRPr="005B1FB8">
        <w:rPr>
          <w:rFonts w:asciiTheme="minorHAnsi" w:hAnsiTheme="minorHAnsi" w:cstheme="minorHAnsi"/>
          <w:lang w:val="ka-GE" w:eastAsia="ja-JP"/>
        </w:rPr>
        <w:t xml:space="preserve"> </w:t>
      </w:r>
      <w:r w:rsidRPr="005B1FB8">
        <w:rPr>
          <w:rFonts w:cs="Sylfaen"/>
          <w:lang w:val="ka-GE" w:eastAsia="ja-JP"/>
        </w:rPr>
        <w:t>პირადი</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615969D4"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საკონტაქტო</w:t>
      </w:r>
      <w:r w:rsidRPr="005B1FB8">
        <w:rPr>
          <w:rFonts w:asciiTheme="minorHAnsi" w:hAnsiTheme="minorHAnsi" w:cstheme="minorHAnsi"/>
          <w:lang w:val="ka-GE" w:eastAsia="ja-JP"/>
        </w:rPr>
        <w:t xml:space="preserve"> </w:t>
      </w:r>
      <w:r w:rsidRPr="005B1FB8">
        <w:rPr>
          <w:rFonts w:cs="Sylfaen"/>
          <w:lang w:val="ka-GE" w:eastAsia="ja-JP"/>
        </w:rPr>
        <w:t>ტელეფონი</w:t>
      </w:r>
      <w:r w:rsidRPr="005B1FB8">
        <w:rPr>
          <w:rFonts w:asciiTheme="minorHAnsi" w:hAnsiTheme="minorHAnsi" w:cstheme="minorHAnsi"/>
          <w:lang w:val="ka-GE" w:eastAsia="ja-JP"/>
        </w:rPr>
        <w:t>:</w:t>
      </w:r>
    </w:p>
    <w:p w14:paraId="3E3DC893"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ელექტრონული</w:t>
      </w:r>
      <w:r w:rsidRPr="005B1FB8">
        <w:rPr>
          <w:rFonts w:asciiTheme="minorHAnsi" w:hAnsiTheme="minorHAnsi" w:cstheme="minorHAnsi"/>
          <w:lang w:val="ka-GE" w:eastAsia="ja-JP"/>
        </w:rPr>
        <w:t xml:space="preserve"> </w:t>
      </w:r>
      <w:r w:rsidRPr="005B1FB8">
        <w:rPr>
          <w:rFonts w:cs="Sylfaen"/>
          <w:lang w:val="ka-GE" w:eastAsia="ja-JP"/>
        </w:rPr>
        <w:t>ფოსტის</w:t>
      </w:r>
      <w:r w:rsidRPr="005B1FB8">
        <w:rPr>
          <w:rFonts w:asciiTheme="minorHAnsi" w:hAnsiTheme="minorHAnsi" w:cstheme="minorHAnsi"/>
          <w:lang w:val="ka-GE" w:eastAsia="ja-JP"/>
        </w:rPr>
        <w:t xml:space="preserve"> </w:t>
      </w:r>
      <w:r w:rsidRPr="005B1FB8">
        <w:rPr>
          <w:rFonts w:cs="Sylfaen"/>
          <w:lang w:val="ka-GE" w:eastAsia="ja-JP"/>
        </w:rPr>
        <w:t>მისამართი</w:t>
      </w:r>
      <w:r w:rsidRPr="005B1FB8">
        <w:rPr>
          <w:rFonts w:asciiTheme="minorHAnsi" w:hAnsiTheme="minorHAnsi" w:cstheme="minorHAnsi"/>
          <w:lang w:val="ka-GE" w:eastAsia="ja-JP"/>
        </w:rPr>
        <w:t>:</w:t>
      </w:r>
    </w:p>
    <w:p w14:paraId="63449215"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ვებ</w:t>
      </w:r>
      <w:r w:rsidRPr="005B1FB8">
        <w:rPr>
          <w:rFonts w:asciiTheme="minorHAnsi" w:hAnsiTheme="minorHAnsi" w:cstheme="minorHAnsi"/>
          <w:lang w:val="ka-GE" w:eastAsia="ja-JP"/>
        </w:rPr>
        <w:t>-</w:t>
      </w:r>
      <w:r w:rsidRPr="005B1FB8">
        <w:rPr>
          <w:rFonts w:cs="Sylfaen"/>
          <w:lang w:val="ka-GE" w:eastAsia="ja-JP"/>
        </w:rPr>
        <w:t>გვერდი</w:t>
      </w:r>
      <w:r w:rsidRPr="005B1FB8">
        <w:rPr>
          <w:rFonts w:asciiTheme="minorHAnsi" w:hAnsiTheme="minorHAnsi" w:cstheme="minorHAnsi"/>
          <w:lang w:val="ka-GE" w:eastAsia="ja-JP"/>
        </w:rPr>
        <w:t>:</w:t>
      </w:r>
    </w:p>
    <w:p w14:paraId="58A511EF" w14:textId="77777777" w:rsidR="0093526B" w:rsidRPr="005B1FB8" w:rsidRDefault="0093526B" w:rsidP="0093526B">
      <w:pPr>
        <w:spacing w:line="360" w:lineRule="auto"/>
        <w:rPr>
          <w:rFonts w:asciiTheme="minorHAnsi" w:hAnsiTheme="minorHAnsi" w:cstheme="minorHAnsi"/>
          <w:lang w:val="ka-GE" w:eastAsia="ja-JP"/>
        </w:rPr>
      </w:pPr>
    </w:p>
    <w:p w14:paraId="4FADE3A7"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დასახელება</w:t>
      </w:r>
      <w:r w:rsidRPr="005B1FB8">
        <w:rPr>
          <w:rFonts w:asciiTheme="minorHAnsi" w:hAnsiTheme="minorHAnsi" w:cstheme="minorHAnsi"/>
          <w:lang w:val="ka-GE" w:eastAsia="ja-JP"/>
        </w:rPr>
        <w:t>:</w:t>
      </w:r>
    </w:p>
    <w:p w14:paraId="5D0351BC"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კოდი</w:t>
      </w:r>
      <w:r w:rsidRPr="005B1FB8">
        <w:rPr>
          <w:rFonts w:asciiTheme="minorHAnsi" w:hAnsiTheme="minorHAnsi" w:cstheme="minorHAnsi"/>
          <w:lang w:val="ka-GE" w:eastAsia="ja-JP"/>
        </w:rPr>
        <w:t>:</w:t>
      </w:r>
    </w:p>
    <w:p w14:paraId="636391DB" w14:textId="77777777" w:rsidR="0093526B" w:rsidRPr="005B1FB8" w:rsidRDefault="0093526B" w:rsidP="0093526B">
      <w:pPr>
        <w:spacing w:line="360" w:lineRule="auto"/>
        <w:rPr>
          <w:rFonts w:asciiTheme="minorHAnsi" w:hAnsiTheme="minorHAnsi" w:cstheme="minorHAnsi"/>
          <w:lang w:val="ka-GE" w:eastAsia="ja-JP"/>
        </w:rPr>
      </w:pPr>
      <w:r w:rsidRPr="005B1FB8">
        <w:rPr>
          <w:rFonts w:cs="Sylfaen"/>
          <w:lang w:val="ka-GE" w:eastAsia="ja-JP"/>
        </w:rPr>
        <w:t>ბანკის</w:t>
      </w:r>
      <w:r w:rsidRPr="005B1FB8">
        <w:rPr>
          <w:rFonts w:asciiTheme="minorHAnsi" w:hAnsiTheme="minorHAnsi" w:cstheme="minorHAnsi"/>
          <w:lang w:val="ka-GE" w:eastAsia="ja-JP"/>
        </w:rPr>
        <w:t xml:space="preserve"> </w:t>
      </w:r>
      <w:r w:rsidRPr="005B1FB8">
        <w:rPr>
          <w:rFonts w:cs="Sylfaen"/>
          <w:lang w:val="ka-GE" w:eastAsia="ja-JP"/>
        </w:rPr>
        <w:t>ანგარიშის</w:t>
      </w:r>
      <w:r w:rsidRPr="005B1FB8">
        <w:rPr>
          <w:rFonts w:asciiTheme="minorHAnsi" w:hAnsiTheme="minorHAnsi" w:cstheme="minorHAnsi"/>
          <w:lang w:val="ka-GE" w:eastAsia="ja-JP"/>
        </w:rPr>
        <w:t xml:space="preserve"> </w:t>
      </w:r>
      <w:r w:rsidRPr="005B1FB8">
        <w:rPr>
          <w:rFonts w:cs="Sylfaen"/>
          <w:lang w:val="ka-GE" w:eastAsia="ja-JP"/>
        </w:rPr>
        <w:t>ნომერი</w:t>
      </w:r>
      <w:r w:rsidRPr="005B1FB8">
        <w:rPr>
          <w:rFonts w:asciiTheme="minorHAnsi" w:hAnsiTheme="minorHAnsi" w:cstheme="minorHAnsi"/>
          <w:lang w:val="ka-GE" w:eastAsia="ja-JP"/>
        </w:rPr>
        <w:t>:</w:t>
      </w:r>
    </w:p>
    <w:p w14:paraId="7DDF625C" w14:textId="77777777" w:rsidR="0093526B" w:rsidRPr="005B1FB8" w:rsidRDefault="0093526B" w:rsidP="0093526B">
      <w:pPr>
        <w:jc w:val="left"/>
        <w:rPr>
          <w:rFonts w:cstheme="minorHAnsi"/>
          <w:lang w:val="ka-GE" w:eastAsia="ja-JP"/>
        </w:rPr>
      </w:pPr>
    </w:p>
    <w:p w14:paraId="7DCD6186" w14:textId="77777777" w:rsidR="0093526B" w:rsidRPr="005B1FB8" w:rsidRDefault="0093526B" w:rsidP="0093526B">
      <w:pPr>
        <w:jc w:val="left"/>
        <w:rPr>
          <w:rFonts w:cstheme="minorHAnsi"/>
          <w:lang w:val="ka-GE" w:eastAsia="ja-JP"/>
        </w:rPr>
      </w:pPr>
    </w:p>
    <w:p w14:paraId="4B23467E" w14:textId="77777777" w:rsidR="0093526B" w:rsidRPr="005B1FB8" w:rsidRDefault="0093526B" w:rsidP="0093526B">
      <w:pPr>
        <w:jc w:val="left"/>
        <w:rPr>
          <w:rFonts w:cstheme="minorHAnsi"/>
          <w:lang w:val="ka-GE" w:eastAsia="ja-JP"/>
        </w:rPr>
      </w:pPr>
    </w:p>
    <w:p w14:paraId="23543082" w14:textId="77777777" w:rsidR="0093526B" w:rsidRPr="005B1FB8" w:rsidRDefault="0093526B" w:rsidP="0093526B">
      <w:pPr>
        <w:jc w:val="left"/>
        <w:rPr>
          <w:lang w:val="ka-GE"/>
        </w:rPr>
      </w:pPr>
      <w:r w:rsidRPr="005B1FB8">
        <w:rPr>
          <w:lang w:val="ka-GE"/>
        </w:rPr>
        <w:t>კომპანიის სახელი</w:t>
      </w:r>
    </w:p>
    <w:p w14:paraId="6FD5B1CE" w14:textId="77777777" w:rsidR="0093526B" w:rsidRPr="005B1FB8" w:rsidRDefault="0093526B" w:rsidP="0093526B">
      <w:pPr>
        <w:jc w:val="left"/>
        <w:rPr>
          <w:lang w:val="ka-GE"/>
        </w:rPr>
      </w:pPr>
    </w:p>
    <w:p w14:paraId="74133015" w14:textId="77777777" w:rsidR="0093526B" w:rsidRPr="005B1FB8" w:rsidRDefault="0093526B" w:rsidP="0093526B">
      <w:pPr>
        <w:jc w:val="left"/>
        <w:rPr>
          <w:lang w:val="ka-GE"/>
        </w:rPr>
      </w:pPr>
      <w:r w:rsidRPr="005B1FB8">
        <w:rPr>
          <w:lang w:val="ka-GE"/>
        </w:rPr>
        <w:t>უფლებამოსილი პირის ხელმოწერა</w:t>
      </w:r>
      <w:r w:rsidRPr="005B1FB8">
        <w:rPr>
          <w:lang w:val="ka-GE"/>
        </w:rPr>
        <w:tab/>
      </w:r>
      <w:r w:rsidRPr="005B1FB8">
        <w:rPr>
          <w:lang w:val="ka-GE"/>
        </w:rPr>
        <w:tab/>
      </w:r>
      <w:r w:rsidRPr="005B1FB8">
        <w:rPr>
          <w:lang w:val="ka-GE"/>
        </w:rPr>
        <w:tab/>
      </w:r>
      <w:r w:rsidRPr="005B1FB8">
        <w:rPr>
          <w:lang w:val="ka-GE"/>
        </w:rPr>
        <w:tab/>
      </w:r>
      <w:r w:rsidRPr="005B1FB8">
        <w:rPr>
          <w:lang w:val="ka-GE"/>
        </w:rPr>
        <w:tab/>
        <w:t>_______________</w:t>
      </w:r>
    </w:p>
    <w:p w14:paraId="1F288666" w14:textId="77777777" w:rsidR="0093526B" w:rsidRPr="005B1FB8" w:rsidRDefault="0093526B" w:rsidP="0093526B">
      <w:pPr>
        <w:jc w:val="left"/>
        <w:rPr>
          <w:lang w:val="ka-GE"/>
        </w:rPr>
      </w:pPr>
      <w:r w:rsidRPr="005B1FB8">
        <w:rPr>
          <w:lang w:val="ka-GE"/>
        </w:rPr>
        <w:t xml:space="preserve">საკონტაქტო ნომერი: </w:t>
      </w:r>
    </w:p>
    <w:p w14:paraId="70B8B8C4" w14:textId="77777777" w:rsidR="0093526B" w:rsidRPr="005B1FB8" w:rsidRDefault="0093526B" w:rsidP="0093526B">
      <w:pPr>
        <w:jc w:val="left"/>
        <w:rPr>
          <w:rFonts w:cstheme="minorHAnsi"/>
          <w:lang w:val="ka-GE" w:eastAsia="ja-JP"/>
        </w:rPr>
      </w:pPr>
      <w:r w:rsidRPr="005B1FB8">
        <w:rPr>
          <w:rFonts w:cstheme="minorHAnsi"/>
          <w:lang w:val="ka-GE" w:eastAsia="ja-JP"/>
        </w:rPr>
        <w:br w:type="page"/>
      </w:r>
    </w:p>
    <w:p w14:paraId="5346E88F" w14:textId="689F5DD6" w:rsidR="00B54332" w:rsidRPr="00A27362" w:rsidRDefault="00B54332" w:rsidP="0093526B">
      <w:pPr>
        <w:rPr>
          <w:rFonts w:ascii="BOG 2017" w:hAnsi="BOG 2017" w:cstheme="minorHAnsi"/>
          <w:color w:val="auto"/>
          <w:lang w:val="ka-GE" w:eastAsia="ja-JP"/>
        </w:rPr>
      </w:pPr>
    </w:p>
    <w:sectPr w:rsidR="00B54332" w:rsidRPr="00A27362" w:rsidSect="00BE670B">
      <w:headerReference w:type="even" r:id="rId9"/>
      <w:headerReference w:type="default" r:id="rId10"/>
      <w:footerReference w:type="even" r:id="rId11"/>
      <w:footerReference w:type="default" r:id="rId12"/>
      <w:headerReference w:type="first" r:id="rId13"/>
      <w:foot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7A1E" w14:textId="77777777" w:rsidR="00755239" w:rsidRDefault="00755239" w:rsidP="002E7950">
      <w:r>
        <w:separator/>
      </w:r>
    </w:p>
  </w:endnote>
  <w:endnote w:type="continuationSeparator" w:id="0">
    <w:p w14:paraId="6CA462EA" w14:textId="77777777" w:rsidR="00755239" w:rsidRDefault="0075523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lfaen">
    <w:panose1 w:val="020B0604020202020204"/>
    <w:charset w:val="00"/>
    <w:family w:val="roman"/>
    <w:pitch w:val="variable"/>
    <w:sig w:usb0="040006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OG 2017">
    <w:altName w:val="Calibri"/>
    <w:panose1 w:val="020B0604020202020204"/>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1C25" w14:textId="77777777" w:rsidR="00822459" w:rsidRDefault="0082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02685">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02685">
              <w:rPr>
                <w:bCs/>
                <w:noProof/>
                <w:sz w:val="16"/>
                <w:szCs w:val="16"/>
              </w:rPr>
              <w:t>4</w:t>
            </w:r>
            <w:r w:rsidRPr="00DF4821">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5207" w14:textId="77777777" w:rsidR="00822459" w:rsidRDefault="0082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256D" w14:textId="77777777" w:rsidR="00755239" w:rsidRDefault="00755239" w:rsidP="002E7950">
      <w:r>
        <w:separator/>
      </w:r>
    </w:p>
  </w:footnote>
  <w:footnote w:type="continuationSeparator" w:id="0">
    <w:p w14:paraId="36B1E6E8" w14:textId="77777777" w:rsidR="00755239" w:rsidRDefault="00755239"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6CE7" w14:textId="59FF566A" w:rsidR="00822459" w:rsidRDefault="0082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36C9" w14:textId="33A2F7BA" w:rsidR="00822459" w:rsidRDefault="0082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63EEC4C3"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1A0"/>
    <w:multiLevelType w:val="hybridMultilevel"/>
    <w:tmpl w:val="C35C271C"/>
    <w:lvl w:ilvl="0" w:tplc="282EC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232"/>
    <w:multiLevelType w:val="hybridMultilevel"/>
    <w:tmpl w:val="2F6A68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E2670C7"/>
    <w:multiLevelType w:val="multilevel"/>
    <w:tmpl w:val="28DE5B62"/>
    <w:numStyleLink w:val="hierarchy"/>
  </w:abstractNum>
  <w:abstractNum w:abstractNumId="6"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1873750"/>
    <w:multiLevelType w:val="hybridMultilevel"/>
    <w:tmpl w:val="7940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C212E1"/>
    <w:multiLevelType w:val="hybridMultilevel"/>
    <w:tmpl w:val="0DF8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F74C7"/>
    <w:multiLevelType w:val="hybridMultilevel"/>
    <w:tmpl w:val="796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F5B"/>
    <w:multiLevelType w:val="hybridMultilevel"/>
    <w:tmpl w:val="CFD6E898"/>
    <w:lvl w:ilvl="0" w:tplc="C3D20BB0">
      <w:start w:val="1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E13ED"/>
    <w:multiLevelType w:val="multilevel"/>
    <w:tmpl w:val="39E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B0566"/>
    <w:multiLevelType w:val="hybridMultilevel"/>
    <w:tmpl w:val="8CF647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6" w15:restartNumberingAfterBreak="0">
    <w:nsid w:val="56956BBD"/>
    <w:multiLevelType w:val="hybridMultilevel"/>
    <w:tmpl w:val="526C9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F9293E"/>
    <w:multiLevelType w:val="hybridMultilevel"/>
    <w:tmpl w:val="C16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73854"/>
    <w:multiLevelType w:val="hybridMultilevel"/>
    <w:tmpl w:val="57D0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DE264B"/>
    <w:multiLevelType w:val="hybridMultilevel"/>
    <w:tmpl w:val="23A6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86AAD"/>
    <w:multiLevelType w:val="hybridMultilevel"/>
    <w:tmpl w:val="5EC0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5423D"/>
    <w:multiLevelType w:val="hybridMultilevel"/>
    <w:tmpl w:val="8F54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7479F"/>
    <w:multiLevelType w:val="hybridMultilevel"/>
    <w:tmpl w:val="DB0A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7"/>
  </w:num>
  <w:num w:numId="4">
    <w:abstractNumId w:val="23"/>
  </w:num>
  <w:num w:numId="5">
    <w:abstractNumId w:val="22"/>
  </w:num>
  <w:num w:numId="6">
    <w:abstractNumId w:val="5"/>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10"/>
  </w:num>
  <w:num w:numId="8">
    <w:abstractNumId w:val="31"/>
  </w:num>
  <w:num w:numId="9">
    <w:abstractNumId w:val="35"/>
  </w:num>
  <w:num w:numId="10">
    <w:abstractNumId w:val="8"/>
  </w:num>
  <w:num w:numId="11">
    <w:abstractNumId w:val="34"/>
  </w:num>
  <w:num w:numId="12">
    <w:abstractNumId w:val="3"/>
  </w:num>
  <w:num w:numId="13">
    <w:abstractNumId w:val="5"/>
  </w:num>
  <w:num w:numId="14">
    <w:abstractNumId w:val="38"/>
  </w:num>
  <w:num w:numId="15">
    <w:abstractNumId w:val="11"/>
  </w:num>
  <w:num w:numId="16">
    <w:abstractNumId w:val="30"/>
  </w:num>
  <w:num w:numId="17">
    <w:abstractNumId w:val="12"/>
  </w:num>
  <w:num w:numId="18">
    <w:abstractNumId w:val="20"/>
  </w:num>
  <w:num w:numId="19">
    <w:abstractNumId w:val="24"/>
  </w:num>
  <w:num w:numId="20">
    <w:abstractNumId w:val="21"/>
  </w:num>
  <w:num w:numId="21">
    <w:abstractNumId w:val="9"/>
  </w:num>
  <w:num w:numId="22">
    <w:abstractNumId w:val="13"/>
  </w:num>
  <w:num w:numId="23">
    <w:abstractNumId w:val="26"/>
  </w:num>
  <w:num w:numId="24">
    <w:abstractNumId w:val="18"/>
  </w:num>
  <w:num w:numId="25">
    <w:abstractNumId w:val="7"/>
  </w:num>
  <w:num w:numId="26">
    <w:abstractNumId w:val="4"/>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 w:numId="31">
    <w:abstractNumId w:val="28"/>
  </w:num>
  <w:num w:numId="32">
    <w:abstractNumId w:val="33"/>
  </w:num>
  <w:num w:numId="33">
    <w:abstractNumId w:val="29"/>
  </w:num>
  <w:num w:numId="34">
    <w:abstractNumId w:val="16"/>
  </w:num>
  <w:num w:numId="35">
    <w:abstractNumId w:val="0"/>
  </w:num>
  <w:num w:numId="36">
    <w:abstractNumId w:val="36"/>
  </w:num>
  <w:num w:numId="37">
    <w:abstractNumId w:val="27"/>
  </w:num>
  <w:num w:numId="38">
    <w:abstractNumId w:val="15"/>
  </w:num>
  <w:num w:numId="39">
    <w:abstractNumId w:val="17"/>
  </w:num>
  <w:num w:numId="40">
    <w:abstractNumId w:val="19"/>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5F3"/>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B13"/>
    <w:rsid w:val="00050342"/>
    <w:rsid w:val="00053C9C"/>
    <w:rsid w:val="000541D9"/>
    <w:rsid w:val="000542D1"/>
    <w:rsid w:val="00054390"/>
    <w:rsid w:val="000554F8"/>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AB1"/>
    <w:rsid w:val="000B0E85"/>
    <w:rsid w:val="000B16C5"/>
    <w:rsid w:val="000B19A6"/>
    <w:rsid w:val="000B2686"/>
    <w:rsid w:val="000B2BD8"/>
    <w:rsid w:val="000B3D46"/>
    <w:rsid w:val="000B44A8"/>
    <w:rsid w:val="000B57AD"/>
    <w:rsid w:val="000B6D3C"/>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056"/>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75E"/>
    <w:rsid w:val="000F0BBD"/>
    <w:rsid w:val="000F23DF"/>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269F"/>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0FB7"/>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B94"/>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8D4"/>
    <w:rsid w:val="00170F53"/>
    <w:rsid w:val="001710A9"/>
    <w:rsid w:val="00171141"/>
    <w:rsid w:val="001714C1"/>
    <w:rsid w:val="00171DA2"/>
    <w:rsid w:val="00173A3C"/>
    <w:rsid w:val="0017432D"/>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742"/>
    <w:rsid w:val="001D6A62"/>
    <w:rsid w:val="001D7735"/>
    <w:rsid w:val="001E002D"/>
    <w:rsid w:val="001E1890"/>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0E04"/>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49D0"/>
    <w:rsid w:val="0022546A"/>
    <w:rsid w:val="00225AE4"/>
    <w:rsid w:val="002263BB"/>
    <w:rsid w:val="00226878"/>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2F17"/>
    <w:rsid w:val="002838F4"/>
    <w:rsid w:val="00284669"/>
    <w:rsid w:val="00284919"/>
    <w:rsid w:val="00284F85"/>
    <w:rsid w:val="0028531F"/>
    <w:rsid w:val="002853D4"/>
    <w:rsid w:val="00285A4A"/>
    <w:rsid w:val="00286640"/>
    <w:rsid w:val="0028667C"/>
    <w:rsid w:val="00287098"/>
    <w:rsid w:val="00287FD2"/>
    <w:rsid w:val="00290D20"/>
    <w:rsid w:val="00290EFA"/>
    <w:rsid w:val="00291A36"/>
    <w:rsid w:val="002941A2"/>
    <w:rsid w:val="00294B09"/>
    <w:rsid w:val="00296AD1"/>
    <w:rsid w:val="00297E1E"/>
    <w:rsid w:val="002A02E3"/>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797"/>
    <w:rsid w:val="00300872"/>
    <w:rsid w:val="00301170"/>
    <w:rsid w:val="0030163A"/>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36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59E"/>
    <w:rsid w:val="003378E7"/>
    <w:rsid w:val="00337A56"/>
    <w:rsid w:val="003411F8"/>
    <w:rsid w:val="00341423"/>
    <w:rsid w:val="0034144D"/>
    <w:rsid w:val="00341DA0"/>
    <w:rsid w:val="0034287F"/>
    <w:rsid w:val="003431D6"/>
    <w:rsid w:val="0034348A"/>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2834"/>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6C"/>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088F"/>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38A"/>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4A5"/>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5DF0"/>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325"/>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195"/>
    <w:rsid w:val="00495300"/>
    <w:rsid w:val="00495306"/>
    <w:rsid w:val="004953FF"/>
    <w:rsid w:val="00495BF3"/>
    <w:rsid w:val="00497118"/>
    <w:rsid w:val="00497676"/>
    <w:rsid w:val="004A0A79"/>
    <w:rsid w:val="004A13D8"/>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048"/>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67E"/>
    <w:rsid w:val="00551CCE"/>
    <w:rsid w:val="00552C9F"/>
    <w:rsid w:val="00552DF3"/>
    <w:rsid w:val="005531F1"/>
    <w:rsid w:val="00553830"/>
    <w:rsid w:val="005538C0"/>
    <w:rsid w:val="0055436F"/>
    <w:rsid w:val="00554E61"/>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647"/>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0587"/>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0DBC"/>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0EC3"/>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2633"/>
    <w:rsid w:val="006A27B6"/>
    <w:rsid w:val="006A344A"/>
    <w:rsid w:val="006A3BC6"/>
    <w:rsid w:val="006A78C3"/>
    <w:rsid w:val="006B06CF"/>
    <w:rsid w:val="006B12F6"/>
    <w:rsid w:val="006B1F77"/>
    <w:rsid w:val="006B2454"/>
    <w:rsid w:val="006B2485"/>
    <w:rsid w:val="006B2596"/>
    <w:rsid w:val="006B385B"/>
    <w:rsid w:val="006B3CBA"/>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2839"/>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52C"/>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222"/>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4BAE"/>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5239"/>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77EFB"/>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3D7"/>
    <w:rsid w:val="007A1B9F"/>
    <w:rsid w:val="007A1D3E"/>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1F0"/>
    <w:rsid w:val="007E1455"/>
    <w:rsid w:val="007E2AC4"/>
    <w:rsid w:val="007E2C71"/>
    <w:rsid w:val="007E356E"/>
    <w:rsid w:val="007E3709"/>
    <w:rsid w:val="007E49D4"/>
    <w:rsid w:val="007E5751"/>
    <w:rsid w:val="007E62C3"/>
    <w:rsid w:val="007E692A"/>
    <w:rsid w:val="007E71B8"/>
    <w:rsid w:val="007E7766"/>
    <w:rsid w:val="007F00B4"/>
    <w:rsid w:val="007F169C"/>
    <w:rsid w:val="007F2D00"/>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459"/>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AA8"/>
    <w:rsid w:val="00837FFB"/>
    <w:rsid w:val="008400F8"/>
    <w:rsid w:val="00840166"/>
    <w:rsid w:val="00840DE8"/>
    <w:rsid w:val="00841C44"/>
    <w:rsid w:val="0084488E"/>
    <w:rsid w:val="00844C8C"/>
    <w:rsid w:val="008458F9"/>
    <w:rsid w:val="00845B54"/>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1B4C"/>
    <w:rsid w:val="00864D33"/>
    <w:rsid w:val="0086555E"/>
    <w:rsid w:val="00865CC3"/>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442"/>
    <w:rsid w:val="00876646"/>
    <w:rsid w:val="008766B1"/>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6F35"/>
    <w:rsid w:val="00887567"/>
    <w:rsid w:val="00887DFB"/>
    <w:rsid w:val="00890996"/>
    <w:rsid w:val="00890C7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6D53"/>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51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28C"/>
    <w:rsid w:val="00934ED6"/>
    <w:rsid w:val="0093526B"/>
    <w:rsid w:val="009358A1"/>
    <w:rsid w:val="009368E5"/>
    <w:rsid w:val="00937127"/>
    <w:rsid w:val="009375E2"/>
    <w:rsid w:val="009410E0"/>
    <w:rsid w:val="0094185D"/>
    <w:rsid w:val="00942E07"/>
    <w:rsid w:val="009438B8"/>
    <w:rsid w:val="00950D07"/>
    <w:rsid w:val="009515D7"/>
    <w:rsid w:val="009520B1"/>
    <w:rsid w:val="009530A2"/>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1F4"/>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2D3"/>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362"/>
    <w:rsid w:val="00A27D73"/>
    <w:rsid w:val="00A3020D"/>
    <w:rsid w:val="00A305CF"/>
    <w:rsid w:val="00A30B10"/>
    <w:rsid w:val="00A30B1A"/>
    <w:rsid w:val="00A30DD5"/>
    <w:rsid w:val="00A310E7"/>
    <w:rsid w:val="00A326C4"/>
    <w:rsid w:val="00A328B0"/>
    <w:rsid w:val="00A33116"/>
    <w:rsid w:val="00A331E0"/>
    <w:rsid w:val="00A34897"/>
    <w:rsid w:val="00A34C47"/>
    <w:rsid w:val="00A35630"/>
    <w:rsid w:val="00A356BC"/>
    <w:rsid w:val="00A35CF7"/>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0629"/>
    <w:rsid w:val="00A71499"/>
    <w:rsid w:val="00A718EF"/>
    <w:rsid w:val="00A72D7B"/>
    <w:rsid w:val="00A741B2"/>
    <w:rsid w:val="00A74799"/>
    <w:rsid w:val="00A757B4"/>
    <w:rsid w:val="00A770EB"/>
    <w:rsid w:val="00A804F8"/>
    <w:rsid w:val="00A8074B"/>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07C"/>
    <w:rsid w:val="00AB3611"/>
    <w:rsid w:val="00AB37B1"/>
    <w:rsid w:val="00AB44EA"/>
    <w:rsid w:val="00AB4C95"/>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1A9"/>
    <w:rsid w:val="00AC6915"/>
    <w:rsid w:val="00AC6FD4"/>
    <w:rsid w:val="00AD0B4E"/>
    <w:rsid w:val="00AD0BA8"/>
    <w:rsid w:val="00AD0CB2"/>
    <w:rsid w:val="00AD1D48"/>
    <w:rsid w:val="00AD3057"/>
    <w:rsid w:val="00AD3275"/>
    <w:rsid w:val="00AD417E"/>
    <w:rsid w:val="00AD43E2"/>
    <w:rsid w:val="00AD4549"/>
    <w:rsid w:val="00AD4696"/>
    <w:rsid w:val="00AD528A"/>
    <w:rsid w:val="00AD6B88"/>
    <w:rsid w:val="00AD6CB2"/>
    <w:rsid w:val="00AD70F7"/>
    <w:rsid w:val="00AD7737"/>
    <w:rsid w:val="00AE04B9"/>
    <w:rsid w:val="00AE1B2D"/>
    <w:rsid w:val="00AE1C47"/>
    <w:rsid w:val="00AE236C"/>
    <w:rsid w:val="00AE2613"/>
    <w:rsid w:val="00AE26C3"/>
    <w:rsid w:val="00AE3440"/>
    <w:rsid w:val="00AE3F1A"/>
    <w:rsid w:val="00AE54A1"/>
    <w:rsid w:val="00AE56B0"/>
    <w:rsid w:val="00AE5818"/>
    <w:rsid w:val="00AE7262"/>
    <w:rsid w:val="00AE7CBE"/>
    <w:rsid w:val="00AE7E07"/>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9F4"/>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1D27"/>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C7B3E"/>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5F6A"/>
    <w:rsid w:val="00C06EA4"/>
    <w:rsid w:val="00C07D0E"/>
    <w:rsid w:val="00C07DC1"/>
    <w:rsid w:val="00C11217"/>
    <w:rsid w:val="00C1136A"/>
    <w:rsid w:val="00C11815"/>
    <w:rsid w:val="00C123DF"/>
    <w:rsid w:val="00C12615"/>
    <w:rsid w:val="00C12645"/>
    <w:rsid w:val="00C14AB6"/>
    <w:rsid w:val="00C14DC5"/>
    <w:rsid w:val="00C15A63"/>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290C"/>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05B"/>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0F6E"/>
    <w:rsid w:val="00CB26EB"/>
    <w:rsid w:val="00CB2886"/>
    <w:rsid w:val="00CB33D8"/>
    <w:rsid w:val="00CB3550"/>
    <w:rsid w:val="00CB3902"/>
    <w:rsid w:val="00CB46AA"/>
    <w:rsid w:val="00CB5A85"/>
    <w:rsid w:val="00CB66C0"/>
    <w:rsid w:val="00CB6A5D"/>
    <w:rsid w:val="00CB6E9D"/>
    <w:rsid w:val="00CB73F1"/>
    <w:rsid w:val="00CC2A66"/>
    <w:rsid w:val="00CC4095"/>
    <w:rsid w:val="00CC4301"/>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459F"/>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685"/>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1898"/>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CCC"/>
    <w:rsid w:val="00D66E94"/>
    <w:rsid w:val="00D672DC"/>
    <w:rsid w:val="00D67354"/>
    <w:rsid w:val="00D675DE"/>
    <w:rsid w:val="00D705BC"/>
    <w:rsid w:val="00D7072F"/>
    <w:rsid w:val="00D7126B"/>
    <w:rsid w:val="00D7153C"/>
    <w:rsid w:val="00D72A08"/>
    <w:rsid w:val="00D72F78"/>
    <w:rsid w:val="00D747FB"/>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1FDA"/>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E7088"/>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042"/>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0C3"/>
    <w:rsid w:val="00E41B58"/>
    <w:rsid w:val="00E41D4F"/>
    <w:rsid w:val="00E42B52"/>
    <w:rsid w:val="00E42C57"/>
    <w:rsid w:val="00E43188"/>
    <w:rsid w:val="00E4329D"/>
    <w:rsid w:val="00E43CEB"/>
    <w:rsid w:val="00E4444C"/>
    <w:rsid w:val="00E446CD"/>
    <w:rsid w:val="00E45452"/>
    <w:rsid w:val="00E4573B"/>
    <w:rsid w:val="00E46E00"/>
    <w:rsid w:val="00E47B98"/>
    <w:rsid w:val="00E50678"/>
    <w:rsid w:val="00E51141"/>
    <w:rsid w:val="00E51EE7"/>
    <w:rsid w:val="00E5228A"/>
    <w:rsid w:val="00E52993"/>
    <w:rsid w:val="00E535AC"/>
    <w:rsid w:val="00E53BA1"/>
    <w:rsid w:val="00E53F76"/>
    <w:rsid w:val="00E542B6"/>
    <w:rsid w:val="00E54A29"/>
    <w:rsid w:val="00E54EC8"/>
    <w:rsid w:val="00E55835"/>
    <w:rsid w:val="00E55C71"/>
    <w:rsid w:val="00E566A6"/>
    <w:rsid w:val="00E574A3"/>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CE1"/>
    <w:rsid w:val="00E74EA0"/>
    <w:rsid w:val="00E75689"/>
    <w:rsid w:val="00E756B8"/>
    <w:rsid w:val="00E75966"/>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2C9C"/>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AED"/>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53F9"/>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2A76"/>
    <w:rsid w:val="00F2369A"/>
    <w:rsid w:val="00F23D7C"/>
    <w:rsid w:val="00F241F3"/>
    <w:rsid w:val="00F2432C"/>
    <w:rsid w:val="00F267C1"/>
    <w:rsid w:val="00F26F68"/>
    <w:rsid w:val="00F27D7B"/>
    <w:rsid w:val="00F27E41"/>
    <w:rsid w:val="00F30341"/>
    <w:rsid w:val="00F33C70"/>
    <w:rsid w:val="00F34367"/>
    <w:rsid w:val="00F343A7"/>
    <w:rsid w:val="00F364EE"/>
    <w:rsid w:val="00F366CB"/>
    <w:rsid w:val="00F3751B"/>
    <w:rsid w:val="00F37B09"/>
    <w:rsid w:val="00F404FA"/>
    <w:rsid w:val="00F40C8D"/>
    <w:rsid w:val="00F40E7A"/>
    <w:rsid w:val="00F4120B"/>
    <w:rsid w:val="00F420C8"/>
    <w:rsid w:val="00F427EF"/>
    <w:rsid w:val="00F42B20"/>
    <w:rsid w:val="00F43197"/>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72C"/>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437"/>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3534"/>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17AD"/>
    <w:rsid w:val="00FD3633"/>
    <w:rsid w:val="00FD4E46"/>
    <w:rsid w:val="00FD51F1"/>
    <w:rsid w:val="00FD5874"/>
    <w:rsid w:val="00FD71BC"/>
    <w:rsid w:val="00FD7C0B"/>
    <w:rsid w:val="00FE08DF"/>
    <w:rsid w:val="00FE0AE5"/>
    <w:rsid w:val="00FE0DF5"/>
    <w:rsid w:val="00FE0F9C"/>
    <w:rsid w:val="00FE1C1F"/>
    <w:rsid w:val="00FE24EE"/>
    <w:rsid w:val="00FE26D3"/>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665"/>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0872462-5D8E-46AE-AE2D-28E46B2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d6ff683d8d0a42f228bf8a64b8551e1msonormal">
    <w:name w:val="bd6ff683d8d0a42f228bf8a64b8551e1msonormal"/>
    <w:basedOn w:val="Normal"/>
    <w:rsid w:val="00876442"/>
    <w:pPr>
      <w:spacing w:before="100" w:beforeAutospacing="1" w:after="100" w:afterAutospacing="1"/>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086">
      <w:bodyDiv w:val="1"/>
      <w:marLeft w:val="0"/>
      <w:marRight w:val="0"/>
      <w:marTop w:val="0"/>
      <w:marBottom w:val="0"/>
      <w:divBdr>
        <w:top w:val="none" w:sz="0" w:space="0" w:color="auto"/>
        <w:left w:val="none" w:sz="0" w:space="0" w:color="auto"/>
        <w:bottom w:val="none" w:sz="0" w:space="0" w:color="auto"/>
        <w:right w:val="none" w:sz="0" w:space="0" w:color="auto"/>
      </w:divBdr>
    </w:div>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46801704">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59152815">
      <w:bodyDiv w:val="1"/>
      <w:marLeft w:val="0"/>
      <w:marRight w:val="0"/>
      <w:marTop w:val="0"/>
      <w:marBottom w:val="0"/>
      <w:divBdr>
        <w:top w:val="none" w:sz="0" w:space="0" w:color="auto"/>
        <w:left w:val="none" w:sz="0" w:space="0" w:color="auto"/>
        <w:bottom w:val="none" w:sz="0" w:space="0" w:color="auto"/>
        <w:right w:val="none" w:sz="0" w:space="0" w:color="auto"/>
      </w:divBdr>
    </w:div>
    <w:div w:id="17835572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69288278">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39655329">
      <w:bodyDiv w:val="1"/>
      <w:marLeft w:val="0"/>
      <w:marRight w:val="0"/>
      <w:marTop w:val="0"/>
      <w:marBottom w:val="0"/>
      <w:divBdr>
        <w:top w:val="none" w:sz="0" w:space="0" w:color="auto"/>
        <w:left w:val="none" w:sz="0" w:space="0" w:color="auto"/>
        <w:bottom w:val="none" w:sz="0" w:space="0" w:color="auto"/>
        <w:right w:val="none" w:sz="0" w:space="0" w:color="auto"/>
      </w:divBdr>
    </w:div>
    <w:div w:id="686520603">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00534274">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891426473">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76761214">
      <w:bodyDiv w:val="1"/>
      <w:marLeft w:val="0"/>
      <w:marRight w:val="0"/>
      <w:marTop w:val="0"/>
      <w:marBottom w:val="0"/>
      <w:divBdr>
        <w:top w:val="none" w:sz="0" w:space="0" w:color="auto"/>
        <w:left w:val="none" w:sz="0" w:space="0" w:color="auto"/>
        <w:bottom w:val="none" w:sz="0" w:space="0" w:color="auto"/>
        <w:right w:val="none" w:sz="0" w:space="0" w:color="auto"/>
      </w:divBdr>
    </w:div>
    <w:div w:id="992638619">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02396079">
      <w:bodyDiv w:val="1"/>
      <w:marLeft w:val="0"/>
      <w:marRight w:val="0"/>
      <w:marTop w:val="0"/>
      <w:marBottom w:val="0"/>
      <w:divBdr>
        <w:top w:val="none" w:sz="0" w:space="0" w:color="auto"/>
        <w:left w:val="none" w:sz="0" w:space="0" w:color="auto"/>
        <w:bottom w:val="none" w:sz="0" w:space="0" w:color="auto"/>
        <w:right w:val="none" w:sz="0" w:space="0" w:color="auto"/>
      </w:divBdr>
    </w:div>
    <w:div w:id="1283001073">
      <w:bodyDiv w:val="1"/>
      <w:marLeft w:val="0"/>
      <w:marRight w:val="0"/>
      <w:marTop w:val="0"/>
      <w:marBottom w:val="0"/>
      <w:divBdr>
        <w:top w:val="none" w:sz="0" w:space="0" w:color="auto"/>
        <w:left w:val="none" w:sz="0" w:space="0" w:color="auto"/>
        <w:bottom w:val="none" w:sz="0" w:space="0" w:color="auto"/>
        <w:right w:val="none" w:sz="0" w:space="0" w:color="auto"/>
      </w:divBdr>
    </w:div>
    <w:div w:id="1298684309">
      <w:bodyDiv w:val="1"/>
      <w:marLeft w:val="0"/>
      <w:marRight w:val="0"/>
      <w:marTop w:val="0"/>
      <w:marBottom w:val="0"/>
      <w:divBdr>
        <w:top w:val="none" w:sz="0" w:space="0" w:color="auto"/>
        <w:left w:val="none" w:sz="0" w:space="0" w:color="auto"/>
        <w:bottom w:val="none" w:sz="0" w:space="0" w:color="auto"/>
        <w:right w:val="none" w:sz="0" w:space="0" w:color="auto"/>
      </w:divBdr>
    </w:div>
    <w:div w:id="1300647883">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55767823">
      <w:bodyDiv w:val="1"/>
      <w:marLeft w:val="0"/>
      <w:marRight w:val="0"/>
      <w:marTop w:val="0"/>
      <w:marBottom w:val="0"/>
      <w:divBdr>
        <w:top w:val="none" w:sz="0" w:space="0" w:color="auto"/>
        <w:left w:val="none" w:sz="0" w:space="0" w:color="auto"/>
        <w:bottom w:val="none" w:sz="0" w:space="0" w:color="auto"/>
        <w:right w:val="none" w:sz="0" w:space="0" w:color="auto"/>
      </w:divBdr>
    </w:div>
    <w:div w:id="1429887195">
      <w:bodyDiv w:val="1"/>
      <w:marLeft w:val="0"/>
      <w:marRight w:val="0"/>
      <w:marTop w:val="0"/>
      <w:marBottom w:val="0"/>
      <w:divBdr>
        <w:top w:val="none" w:sz="0" w:space="0" w:color="auto"/>
        <w:left w:val="none" w:sz="0" w:space="0" w:color="auto"/>
        <w:bottom w:val="none" w:sz="0" w:space="0" w:color="auto"/>
        <w:right w:val="none" w:sz="0" w:space="0" w:color="auto"/>
      </w:divBdr>
    </w:div>
    <w:div w:id="1436826828">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7447869">
      <w:bodyDiv w:val="1"/>
      <w:marLeft w:val="0"/>
      <w:marRight w:val="0"/>
      <w:marTop w:val="0"/>
      <w:marBottom w:val="0"/>
      <w:divBdr>
        <w:top w:val="none" w:sz="0" w:space="0" w:color="auto"/>
        <w:left w:val="none" w:sz="0" w:space="0" w:color="auto"/>
        <w:bottom w:val="none" w:sz="0" w:space="0" w:color="auto"/>
        <w:right w:val="none" w:sz="0" w:space="0" w:color="auto"/>
      </w:divBdr>
    </w:div>
    <w:div w:id="1656495213">
      <w:bodyDiv w:val="1"/>
      <w:marLeft w:val="0"/>
      <w:marRight w:val="0"/>
      <w:marTop w:val="0"/>
      <w:marBottom w:val="0"/>
      <w:divBdr>
        <w:top w:val="none" w:sz="0" w:space="0" w:color="auto"/>
        <w:left w:val="none" w:sz="0" w:space="0" w:color="auto"/>
        <w:bottom w:val="none" w:sz="0" w:space="0" w:color="auto"/>
        <w:right w:val="none" w:sz="0" w:space="0" w:color="auto"/>
      </w:divBdr>
    </w:div>
    <w:div w:id="1664314677">
      <w:bodyDiv w:val="1"/>
      <w:marLeft w:val="0"/>
      <w:marRight w:val="0"/>
      <w:marTop w:val="0"/>
      <w:marBottom w:val="0"/>
      <w:divBdr>
        <w:top w:val="none" w:sz="0" w:space="0" w:color="auto"/>
        <w:left w:val="none" w:sz="0" w:space="0" w:color="auto"/>
        <w:bottom w:val="none" w:sz="0" w:space="0" w:color="auto"/>
        <w:right w:val="none" w:sz="0" w:space="0" w:color="auto"/>
      </w:divBdr>
    </w:div>
    <w:div w:id="167440686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79849676">
      <w:bodyDiv w:val="1"/>
      <w:marLeft w:val="0"/>
      <w:marRight w:val="0"/>
      <w:marTop w:val="0"/>
      <w:marBottom w:val="0"/>
      <w:divBdr>
        <w:top w:val="none" w:sz="0" w:space="0" w:color="auto"/>
        <w:left w:val="none" w:sz="0" w:space="0" w:color="auto"/>
        <w:bottom w:val="none" w:sz="0" w:space="0" w:color="auto"/>
        <w:right w:val="none" w:sz="0" w:space="0" w:color="auto"/>
      </w:divBdr>
    </w:div>
    <w:div w:id="175238877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796945910">
      <w:bodyDiv w:val="1"/>
      <w:marLeft w:val="0"/>
      <w:marRight w:val="0"/>
      <w:marTop w:val="0"/>
      <w:marBottom w:val="0"/>
      <w:divBdr>
        <w:top w:val="none" w:sz="0" w:space="0" w:color="auto"/>
        <w:left w:val="none" w:sz="0" w:space="0" w:color="auto"/>
        <w:bottom w:val="none" w:sz="0" w:space="0" w:color="auto"/>
        <w:right w:val="none" w:sz="0" w:space="0" w:color="auto"/>
      </w:divBdr>
    </w:div>
    <w:div w:id="1816605802">
      <w:bodyDiv w:val="1"/>
      <w:marLeft w:val="0"/>
      <w:marRight w:val="0"/>
      <w:marTop w:val="0"/>
      <w:marBottom w:val="0"/>
      <w:divBdr>
        <w:top w:val="none" w:sz="0" w:space="0" w:color="auto"/>
        <w:left w:val="none" w:sz="0" w:space="0" w:color="auto"/>
        <w:bottom w:val="none" w:sz="0" w:space="0" w:color="auto"/>
        <w:right w:val="none" w:sz="0" w:space="0" w:color="auto"/>
      </w:divBdr>
    </w:div>
    <w:div w:id="1841890792">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1817940">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1356319">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09870859">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2EEDA-0FD6-4D48-80CE-2B8218A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Microsoft Office User</cp:lastModifiedBy>
  <cp:revision>26</cp:revision>
  <cp:lastPrinted>2019-10-17T14:03:00Z</cp:lastPrinted>
  <dcterms:created xsi:type="dcterms:W3CDTF">2024-03-20T10:48:00Z</dcterms:created>
  <dcterms:modified xsi:type="dcterms:W3CDTF">2024-05-01T08:20:00Z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