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65B95DA" w:rsidR="0041678D" w:rsidRPr="00B9072A"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sidR="004E6505">
                                  <w:rPr>
                                    <w:rFonts w:cs="Arial"/>
                                    <w:b/>
                                    <w:color w:val="auto"/>
                                    <w:sz w:val="40"/>
                                    <w:szCs w:val="56"/>
                                    <w:lang w:val="ka-GE"/>
                                  </w:rPr>
                                  <w:t>ტელევიზორებ</w:t>
                                </w:r>
                                <w:proofErr w:type="spellStart"/>
                                <w:r w:rsidR="00B9072A">
                                  <w:rPr>
                                    <w:rFonts w:cs="Arial"/>
                                    <w:b/>
                                    <w:color w:val="auto"/>
                                    <w:sz w:val="40"/>
                                    <w:szCs w:val="56"/>
                                  </w:rPr>
                                  <w:t>ის</w:t>
                                </w:r>
                                <w:proofErr w:type="spellEnd"/>
                                <w:r w:rsidR="00B9072A">
                                  <w:rPr>
                                    <w:rFonts w:cs="Arial"/>
                                    <w:b/>
                                    <w:color w:val="auto"/>
                                    <w:sz w:val="40"/>
                                    <w:szCs w:val="56"/>
                                  </w:rPr>
                                  <w:t xml:space="preserve"> </w:t>
                                </w:r>
                                <w:proofErr w:type="spellStart"/>
                                <w:r w:rsidR="00B9072A">
                                  <w:rPr>
                                    <w:rFonts w:cs="Arial"/>
                                    <w:b/>
                                    <w:color w:val="auto"/>
                                    <w:sz w:val="40"/>
                                    <w:szCs w:val="56"/>
                                  </w:rPr>
                                  <w:t>შესყიდვისთვის</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65B95DA" w:rsidR="0041678D" w:rsidRPr="00B9072A"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sidR="004E6505">
                            <w:rPr>
                              <w:rFonts w:cs="Arial"/>
                              <w:b/>
                              <w:color w:val="auto"/>
                              <w:sz w:val="40"/>
                              <w:szCs w:val="56"/>
                              <w:lang w:val="ka-GE"/>
                            </w:rPr>
                            <w:t>ტელევიზორებ</w:t>
                          </w:r>
                          <w:proofErr w:type="spellStart"/>
                          <w:r w:rsidR="00B9072A">
                            <w:rPr>
                              <w:rFonts w:cs="Arial"/>
                              <w:b/>
                              <w:color w:val="auto"/>
                              <w:sz w:val="40"/>
                              <w:szCs w:val="56"/>
                            </w:rPr>
                            <w:t>ის</w:t>
                          </w:r>
                          <w:proofErr w:type="spellEnd"/>
                          <w:r w:rsidR="00B9072A">
                            <w:rPr>
                              <w:rFonts w:cs="Arial"/>
                              <w:b/>
                              <w:color w:val="auto"/>
                              <w:sz w:val="40"/>
                              <w:szCs w:val="56"/>
                            </w:rPr>
                            <w:t xml:space="preserve"> </w:t>
                          </w:r>
                          <w:proofErr w:type="spellStart"/>
                          <w:r w:rsidR="00B9072A">
                            <w:rPr>
                              <w:rFonts w:cs="Arial"/>
                              <w:b/>
                              <w:color w:val="auto"/>
                              <w:sz w:val="40"/>
                              <w:szCs w:val="56"/>
                            </w:rPr>
                            <w:t>შესყიდვისთვის</w:t>
                          </w:r>
                          <w:proofErr w:type="spellEnd"/>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5E291F03" w:rsidR="00B9072A" w:rsidRDefault="0041678D" w:rsidP="00F12A43">
                                      <w:pPr>
                                        <w:rPr>
                                          <w:lang w:val="ka-GE"/>
                                        </w:rPr>
                                      </w:pPr>
                                      <w:r>
                                        <w:rPr>
                                          <w:lang w:val="ka-GE"/>
                                        </w:rPr>
                                        <w:t xml:space="preserve"> </w:t>
                                      </w:r>
                                      <w:r w:rsidR="004E6505">
                                        <w:rPr>
                                          <w:lang w:val="ka-GE"/>
                                        </w:rPr>
                                        <w:t>2 მაისი</w:t>
                                      </w:r>
                                      <w:r>
                                        <w:rPr>
                                          <w:lang w:val="ka-GE"/>
                                        </w:rPr>
                                        <w:t xml:space="preserve"> 2024</w:t>
                                      </w:r>
                                    </w:p>
                                    <w:p w14:paraId="5273460A" w14:textId="52F53515" w:rsidR="0041678D" w:rsidRPr="00415C7C" w:rsidRDefault="004E6505" w:rsidP="00B9072A">
                                      <w:pPr>
                                        <w:rPr>
                                          <w:lang w:val="ka-GE"/>
                                        </w:rPr>
                                      </w:pPr>
                                      <w:r>
                                        <w:rPr>
                                          <w:lang w:val="ka-GE"/>
                                        </w:rPr>
                                        <w:t xml:space="preserve">13 მაისი </w:t>
                                      </w:r>
                                      <w:r w:rsidR="0041678D">
                                        <w:rPr>
                                          <w:lang w:val="ka-GE"/>
                                        </w:rPr>
                                        <w:t xml:space="preserve">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DE3606" w:rsidP="00B9072A">
                                      <w:pPr>
                                        <w:rPr>
                                          <w:lang w:val="ka-GE"/>
                                        </w:rPr>
                                      </w:pPr>
                                      <w:hyperlink r:id="rId9" w:history="1">
                                        <w:r w:rsidR="00B9072A" w:rsidRPr="00E23EEE">
                                          <w:rPr>
                                            <w:rStyle w:val="Hyperlink"/>
                                          </w:rPr>
                                          <w:t>astepnadze@bog.ge</w:t>
                                        </w:r>
                                      </w:hyperlink>
                                      <w:r w:rsidR="00B9072A">
                                        <w:t xml:space="preserve"> </w:t>
                                      </w:r>
                                      <w:hyperlink r:id="rId10"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5E291F03" w:rsidR="00B9072A" w:rsidRDefault="0041678D" w:rsidP="00F12A43">
                                <w:pPr>
                                  <w:rPr>
                                    <w:lang w:val="ka-GE"/>
                                  </w:rPr>
                                </w:pPr>
                                <w:r>
                                  <w:rPr>
                                    <w:lang w:val="ka-GE"/>
                                  </w:rPr>
                                  <w:t xml:space="preserve"> </w:t>
                                </w:r>
                                <w:r w:rsidR="004E6505">
                                  <w:rPr>
                                    <w:lang w:val="ka-GE"/>
                                  </w:rPr>
                                  <w:t>2 მაისი</w:t>
                                </w:r>
                                <w:r>
                                  <w:rPr>
                                    <w:lang w:val="ka-GE"/>
                                  </w:rPr>
                                  <w:t xml:space="preserve"> 2024</w:t>
                                </w:r>
                              </w:p>
                              <w:p w14:paraId="5273460A" w14:textId="52F53515" w:rsidR="0041678D" w:rsidRPr="00415C7C" w:rsidRDefault="004E6505" w:rsidP="00B9072A">
                                <w:pPr>
                                  <w:rPr>
                                    <w:lang w:val="ka-GE"/>
                                  </w:rPr>
                                </w:pPr>
                                <w:r>
                                  <w:rPr>
                                    <w:lang w:val="ka-GE"/>
                                  </w:rPr>
                                  <w:t xml:space="preserve">13 მაისი </w:t>
                                </w:r>
                                <w:r w:rsidR="0041678D">
                                  <w:rPr>
                                    <w:lang w:val="ka-GE"/>
                                  </w:rPr>
                                  <w:t xml:space="preserve">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DE3606" w:rsidP="00B9072A">
                                <w:pPr>
                                  <w:rPr>
                                    <w:lang w:val="ka-GE"/>
                                  </w:rPr>
                                </w:pPr>
                                <w:hyperlink r:id="rId11" w:history="1">
                                  <w:r w:rsidR="00B9072A" w:rsidRPr="00E23EEE">
                                    <w:rPr>
                                      <w:rStyle w:val="Hyperlink"/>
                                    </w:rPr>
                                    <w:t>astepnadze@bog.ge</w:t>
                                  </w:r>
                                </w:hyperlink>
                                <w:r w:rsidR="00B9072A">
                                  <w:t xml:space="preserve"> </w:t>
                                </w:r>
                                <w:hyperlink r:id="rId12"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34D2DF08" w14:textId="77777777" w:rsidR="004E6505" w:rsidRPr="00B9072A" w:rsidRDefault="00B9072A" w:rsidP="004E6505">
      <w:pPr>
        <w:jc w:val="center"/>
        <w:rPr>
          <w:b/>
          <w:color w:val="E36C0A" w:themeColor="accent6" w:themeShade="BF"/>
          <w:sz w:val="44"/>
          <w:szCs w:val="56"/>
          <w:lang w:val="ka-GE"/>
        </w:rPr>
      </w:pPr>
      <w:r>
        <w:rPr>
          <w:rFonts w:cs="Arial"/>
          <w:b/>
          <w:color w:val="auto"/>
          <w:sz w:val="40"/>
          <w:szCs w:val="56"/>
          <w:lang w:val="af-ZA"/>
        </w:rPr>
        <w:t xml:space="preserve">  </w:t>
      </w:r>
      <w:r w:rsidR="004E6505">
        <w:rPr>
          <w:rFonts w:cs="Arial"/>
          <w:b/>
          <w:color w:val="auto"/>
          <w:sz w:val="40"/>
          <w:szCs w:val="56"/>
          <w:lang w:val="ka-GE"/>
        </w:rPr>
        <w:t>ტენდერი</w:t>
      </w:r>
      <w:r w:rsidR="004E6505">
        <w:rPr>
          <w:rFonts w:cs="Arial"/>
          <w:b/>
          <w:color w:val="auto"/>
          <w:sz w:val="40"/>
          <w:szCs w:val="56"/>
          <w:lang w:val="af-ZA"/>
        </w:rPr>
        <w:t xml:space="preserve"> </w:t>
      </w:r>
      <w:r w:rsidR="004E6505">
        <w:rPr>
          <w:rFonts w:cs="Arial"/>
          <w:b/>
          <w:color w:val="auto"/>
          <w:sz w:val="40"/>
          <w:szCs w:val="56"/>
          <w:lang w:val="ka-GE"/>
        </w:rPr>
        <w:t>ტელევიზორებ</w:t>
      </w:r>
      <w:proofErr w:type="spellStart"/>
      <w:r w:rsidR="004E6505">
        <w:rPr>
          <w:rFonts w:cs="Arial"/>
          <w:b/>
          <w:color w:val="auto"/>
          <w:sz w:val="40"/>
          <w:szCs w:val="56"/>
        </w:rPr>
        <w:t>ის</w:t>
      </w:r>
      <w:proofErr w:type="spellEnd"/>
      <w:r w:rsidR="004E6505">
        <w:rPr>
          <w:rFonts w:cs="Arial"/>
          <w:b/>
          <w:color w:val="auto"/>
          <w:sz w:val="40"/>
          <w:szCs w:val="56"/>
        </w:rPr>
        <w:t xml:space="preserve"> </w:t>
      </w:r>
      <w:proofErr w:type="spellStart"/>
      <w:r w:rsidR="004E6505">
        <w:rPr>
          <w:rFonts w:cs="Arial"/>
          <w:b/>
          <w:color w:val="auto"/>
          <w:sz w:val="40"/>
          <w:szCs w:val="56"/>
        </w:rPr>
        <w:t>შესყიდვისთვის</w:t>
      </w:r>
      <w:proofErr w:type="spellEnd"/>
    </w:p>
    <w:p w14:paraId="180E5041" w14:textId="050891ED"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DE3606">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DE3606">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DE3606">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DE3606">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ბანკი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3BB3474A" w14:textId="130A3379" w:rsidR="00B9072A" w:rsidRDefault="00B9072A" w:rsidP="00B9072A">
      <w:pPr>
        <w:pStyle w:val="ListParagraph"/>
        <w:numPr>
          <w:ilvl w:val="0"/>
          <w:numId w:val="15"/>
        </w:numPr>
        <w:spacing w:after="200" w:line="276" w:lineRule="auto"/>
        <w:rPr>
          <w:rFonts w:cs="Sylfaen"/>
          <w:lang w:val="ka-GE"/>
        </w:rPr>
      </w:pPr>
      <w:bookmarkStart w:id="7" w:name="_Toc22227847"/>
      <w:r>
        <w:rPr>
          <w:rFonts w:cs="Sylfaen"/>
          <w:b/>
          <w:lang w:val="ka-GE"/>
        </w:rPr>
        <w:t xml:space="preserve">საგარანტიო </w:t>
      </w:r>
      <w:r w:rsidR="00C92F49">
        <w:rPr>
          <w:rFonts w:cs="Sylfaen"/>
          <w:b/>
          <w:lang w:val="ka-GE"/>
        </w:rPr>
        <w:t>პირობები:</w:t>
      </w:r>
      <w:r>
        <w:rPr>
          <w:rFonts w:cs="Sylfaen"/>
          <w:lang w:val="ka-GE"/>
        </w:rPr>
        <w:t xml:space="preserve"> </w:t>
      </w:r>
      <w:r w:rsidR="00B305E3">
        <w:rPr>
          <w:rFonts w:cs="Sylfaen"/>
          <w:lang w:val="ka-GE"/>
        </w:rPr>
        <w:t>3 წელი</w:t>
      </w:r>
    </w:p>
    <w:p w14:paraId="67C2BDD1" w14:textId="77777777" w:rsidR="00B9072A" w:rsidRDefault="00B9072A" w:rsidP="00B9072A">
      <w:pPr>
        <w:pStyle w:val="ListParagraph"/>
        <w:numPr>
          <w:ilvl w:val="0"/>
          <w:numId w:val="15"/>
        </w:numPr>
        <w:spacing w:after="200" w:line="276" w:lineRule="auto"/>
        <w:rPr>
          <w:rFonts w:cs="Sylfaen"/>
          <w:lang w:val="ka-GE"/>
        </w:rPr>
      </w:pPr>
      <w:r w:rsidRPr="00AA2871">
        <w:rPr>
          <w:rFonts w:cs="Sylfaen"/>
          <w:b/>
          <w:lang w:val="ka-GE"/>
        </w:rPr>
        <w:t xml:space="preserve">მიწოდების მისამართი: </w:t>
      </w:r>
      <w:r>
        <w:rPr>
          <w:rFonts w:cs="Sylfaen"/>
          <w:lang w:val="ka-GE"/>
        </w:rPr>
        <w:t xml:space="preserve"> </w:t>
      </w:r>
      <w:r w:rsidRPr="00523A9F">
        <w:rPr>
          <w:rFonts w:cs="Sylfaen"/>
          <w:lang w:val="ka-GE"/>
        </w:rPr>
        <w:t xml:space="preserve">ქ. </w:t>
      </w:r>
      <w:r w:rsidRPr="002B0B65">
        <w:rPr>
          <w:rFonts w:cs="Sylfaen"/>
          <w:lang w:val="ka-GE"/>
        </w:rPr>
        <w:t>თბილისი, ჭირნახულის ქ. #9</w:t>
      </w:r>
    </w:p>
    <w:p w14:paraId="34F8F642" w14:textId="1512380E" w:rsidR="00B9072A" w:rsidRPr="00B9155F" w:rsidRDefault="00B305E3"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r w:rsidRPr="004E6505">
        <w:rPr>
          <w:rFonts w:cs="Sylfaen"/>
          <w:b/>
          <w:lang w:val="ka-GE"/>
        </w:rPr>
        <w:t xml:space="preserve">მიწოდება </w:t>
      </w:r>
      <w:r>
        <w:rPr>
          <w:rFonts w:cs="Sylfaen"/>
          <w:lang w:val="ka-GE"/>
        </w:rPr>
        <w:t xml:space="preserve">უნდა მოხდეს ეტაპობრივად, ბანკის მოთხოვნიდან </w:t>
      </w:r>
      <w:proofErr w:type="spellStart"/>
      <w:r w:rsidR="004E6505">
        <w:rPr>
          <w:rFonts w:cs="Sylfaen"/>
        </w:rPr>
        <w:t>არაუმეტეს</w:t>
      </w:r>
      <w:proofErr w:type="spellEnd"/>
      <w:r w:rsidR="004E6505">
        <w:rPr>
          <w:rFonts w:cs="Sylfaen"/>
        </w:rPr>
        <w:t xml:space="preserve"> 10</w:t>
      </w:r>
      <w:r>
        <w:rPr>
          <w:rFonts w:cs="Sylfaen"/>
          <w:lang w:val="ka-GE"/>
        </w:rPr>
        <w:t xml:space="preserve"> სამუშაო დღეში. </w:t>
      </w:r>
    </w:p>
    <w:p w14:paraId="4E0C1B11" w14:textId="1D8D28CC" w:rsidR="00B9072A" w:rsidRPr="00E73F6F" w:rsidRDefault="00B9072A"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proofErr w:type="spellStart"/>
      <w:proofErr w:type="gramStart"/>
      <w:r w:rsidRPr="00B9155F">
        <w:rPr>
          <w:rFonts w:eastAsia="Times New Roman" w:cs="Sylfaen"/>
          <w:color w:val="141B3D"/>
        </w:rPr>
        <w:t>სარეკომენდაციო</w:t>
      </w:r>
      <w:proofErr w:type="spellEnd"/>
      <w:proofErr w:type="gramEnd"/>
      <w:r w:rsidRPr="00B9155F">
        <w:rPr>
          <w:rFonts w:ascii="Arial" w:eastAsia="Times New Roman" w:hAnsi="Arial" w:cs="Arial"/>
          <w:color w:val="141B3D"/>
        </w:rPr>
        <w:t xml:space="preserve"> </w:t>
      </w:r>
      <w:proofErr w:type="spellStart"/>
      <w:r w:rsidRPr="00B9155F">
        <w:rPr>
          <w:rFonts w:eastAsia="Times New Roman" w:cs="Sylfaen"/>
          <w:color w:val="141B3D"/>
        </w:rPr>
        <w:t>წერილი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შემოთავაზებული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პროდუქცია</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წარმოგენილი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უნდა</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იყოს</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მწარმოებლის</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ოფიციალური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ხაზით</w:t>
      </w:r>
      <w:proofErr w:type="spellEnd"/>
      <w:r w:rsidRPr="00B9155F">
        <w:rPr>
          <w:rFonts w:ascii="Arial" w:eastAsia="Times New Roman" w:hAnsi="Arial" w:cs="Arial"/>
          <w:color w:val="141B3D"/>
        </w:rPr>
        <w:t>.</w:t>
      </w:r>
      <w:r w:rsidR="00E73F6F">
        <w:rPr>
          <w:rFonts w:asciiTheme="minorHAnsi" w:eastAsia="Times New Roman" w:hAnsiTheme="minorHAnsi" w:cs="Arial"/>
          <w:color w:val="141B3D"/>
          <w:lang w:val="ka-GE"/>
        </w:rPr>
        <w:t xml:space="preserve"> </w:t>
      </w:r>
    </w:p>
    <w:p w14:paraId="566BF88A" w14:textId="30DCE62F" w:rsidR="00E73F6F" w:rsidRPr="00E73F6F" w:rsidRDefault="00E73F6F" w:rsidP="00E73F6F">
      <w:pPr>
        <w:pStyle w:val="ListParagraph"/>
        <w:numPr>
          <w:ilvl w:val="0"/>
          <w:numId w:val="15"/>
        </w:numPr>
        <w:shd w:val="clear" w:color="auto" w:fill="FFFFFF"/>
        <w:spacing w:after="200" w:line="276" w:lineRule="auto"/>
        <w:jc w:val="left"/>
        <w:rPr>
          <w:rFonts w:ascii="Arial" w:eastAsia="Times New Roman" w:hAnsi="Arial" w:cs="Arial"/>
          <w:color w:val="141B3D"/>
        </w:rPr>
      </w:pPr>
      <w:proofErr w:type="spellStart"/>
      <w:r w:rsidRPr="00E73F6F">
        <w:rPr>
          <w:rFonts w:eastAsia="Times New Roman" w:cs="Sylfaen"/>
          <w:color w:val="141B3D"/>
        </w:rPr>
        <w:t>ტენდერში</w:t>
      </w:r>
      <w:proofErr w:type="spellEnd"/>
      <w:r w:rsidRPr="00E73F6F">
        <w:rPr>
          <w:rFonts w:ascii="Arial" w:eastAsia="Times New Roman" w:hAnsi="Arial" w:cs="Arial"/>
          <w:color w:val="141B3D"/>
        </w:rPr>
        <w:t xml:space="preserve"> </w:t>
      </w:r>
      <w:proofErr w:type="spellStart"/>
      <w:r w:rsidRPr="00E73F6F">
        <w:rPr>
          <w:rFonts w:eastAsia="Times New Roman" w:cs="Sylfaen"/>
          <w:color w:val="141B3D"/>
        </w:rPr>
        <w:t>განიხილება</w:t>
      </w:r>
      <w:proofErr w:type="spellEnd"/>
      <w:r w:rsidRPr="00E73F6F">
        <w:rPr>
          <w:rFonts w:ascii="Arial" w:eastAsia="Times New Roman" w:hAnsi="Arial" w:cs="Arial"/>
          <w:color w:val="141B3D"/>
        </w:rPr>
        <w:t xml:space="preserve"> </w:t>
      </w:r>
      <w:proofErr w:type="spellStart"/>
      <w:r w:rsidRPr="00E73F6F">
        <w:rPr>
          <w:rFonts w:eastAsia="Times New Roman" w:cs="Sylfaen"/>
          <w:color w:val="141B3D"/>
        </w:rPr>
        <w:t>მითითებული</w:t>
      </w:r>
      <w:proofErr w:type="spellEnd"/>
      <w:r w:rsidRPr="00E73F6F">
        <w:rPr>
          <w:rFonts w:ascii="Arial" w:eastAsia="Times New Roman" w:hAnsi="Arial" w:cs="Arial"/>
          <w:color w:val="141B3D"/>
        </w:rPr>
        <w:t xml:space="preserve"> </w:t>
      </w:r>
      <w:proofErr w:type="spellStart"/>
      <w:r w:rsidRPr="00E73F6F">
        <w:rPr>
          <w:rFonts w:eastAsia="Times New Roman" w:cs="Sylfaen"/>
          <w:color w:val="141B3D"/>
        </w:rPr>
        <w:t>ბრენდები</w:t>
      </w:r>
      <w:proofErr w:type="spellEnd"/>
      <w:r w:rsidRPr="00E73F6F">
        <w:rPr>
          <w:rFonts w:ascii="Arial" w:eastAsia="Times New Roman" w:hAnsi="Arial" w:cs="Arial"/>
          <w:color w:val="141B3D"/>
        </w:rPr>
        <w:t xml:space="preserve">: </w:t>
      </w:r>
      <w:r w:rsidRPr="00E73F6F">
        <w:rPr>
          <w:rFonts w:ascii="Arial" w:eastAsia="Times New Roman" w:hAnsi="Arial" w:cs="Arial"/>
          <w:b/>
          <w:color w:val="141B3D"/>
        </w:rPr>
        <w:t>Samsung, Sony, Panasonic, Philips, LG</w:t>
      </w:r>
    </w:p>
    <w:p w14:paraId="10E8B875"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56808B1D"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0899B047"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731845A8"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0238FC69"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5F37FE8A"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2D4D9664"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148F3F6A" w14:textId="77777777" w:rsidR="004E6505" w:rsidRDefault="004E6505"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pPr w:leftFromText="180" w:rightFromText="180" w:vertAnchor="text" w:horzAnchor="page" w:tblpX="441" w:tblpY="171"/>
        <w:tblW w:w="11273" w:type="dxa"/>
        <w:tblLook w:val="04A0" w:firstRow="1" w:lastRow="0" w:firstColumn="1" w:lastColumn="0" w:noHBand="0" w:noVBand="1"/>
      </w:tblPr>
      <w:tblGrid>
        <w:gridCol w:w="1581"/>
        <w:gridCol w:w="3935"/>
        <w:gridCol w:w="1145"/>
        <w:gridCol w:w="1491"/>
        <w:gridCol w:w="1261"/>
        <w:gridCol w:w="1860"/>
      </w:tblGrid>
      <w:tr w:rsidR="006B49EF" w:rsidRPr="006B49EF" w14:paraId="4D0B9235" w14:textId="77777777" w:rsidTr="004E6505">
        <w:trPr>
          <w:trHeight w:val="415"/>
        </w:trPr>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D6B894" w14:textId="77777777" w:rsidR="006B49EF" w:rsidRPr="002A76E2" w:rsidRDefault="006B49EF" w:rsidP="006B49EF">
            <w:pPr>
              <w:rPr>
                <w:rFonts w:ascii="BOG 2017" w:eastAsia="Times New Roman" w:hAnsi="BOG 2017" w:cs="Calibri"/>
                <w:sz w:val="18"/>
                <w:szCs w:val="18"/>
              </w:rPr>
            </w:pPr>
            <w:r w:rsidRPr="002A76E2">
              <w:rPr>
                <w:rFonts w:ascii="BOG 2017" w:eastAsia="Times New Roman" w:hAnsi="BOG 2017" w:cs="Sylfaen"/>
                <w:sz w:val="18"/>
                <w:szCs w:val="18"/>
                <w:lang w:val="ka-GE"/>
              </w:rPr>
              <w:t>Product</w:t>
            </w:r>
          </w:p>
        </w:tc>
        <w:tc>
          <w:tcPr>
            <w:tcW w:w="39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73B606" w14:textId="77777777" w:rsidR="006B49EF" w:rsidRPr="002A76E2" w:rsidRDefault="006B49EF"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Description</w:t>
            </w:r>
          </w:p>
        </w:tc>
        <w:tc>
          <w:tcPr>
            <w:tcW w:w="11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1AB6C1" w14:textId="77777777" w:rsidR="006B49EF" w:rsidRPr="002A76E2" w:rsidRDefault="006B49EF"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QTY</w:t>
            </w:r>
          </w:p>
        </w:tc>
        <w:tc>
          <w:tcPr>
            <w:tcW w:w="14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1FB42" w14:textId="77777777" w:rsidR="006B49EF" w:rsidRPr="002A76E2" w:rsidRDefault="006B49EF"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Unit Price (</w:t>
            </w:r>
            <w:r w:rsidRPr="002A76E2">
              <w:rPr>
                <w:rFonts w:ascii="BOG 2017" w:eastAsia="Times New Roman" w:hAnsi="BOG 2017" w:cs="Sylfaen"/>
                <w:b/>
                <w:bCs/>
                <w:sz w:val="18"/>
                <w:szCs w:val="18"/>
                <w:lang w:val="ka-GE"/>
              </w:rPr>
              <w:t>USD</w:t>
            </w:r>
            <w:r w:rsidRPr="002A76E2">
              <w:rPr>
                <w:rFonts w:ascii="BOG 2017" w:eastAsia="Times New Roman" w:hAnsi="BOG 2017" w:cs="Sylfaen"/>
                <w:sz w:val="18"/>
                <w:szCs w:val="18"/>
                <w:lang w:val="ka-GE"/>
              </w:rPr>
              <w:t>)</w:t>
            </w:r>
          </w:p>
        </w:tc>
        <w:tc>
          <w:tcPr>
            <w:tcW w:w="12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70D13F" w14:textId="77777777" w:rsidR="006B49EF" w:rsidRPr="002A76E2" w:rsidRDefault="006B49EF"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Total Price (</w:t>
            </w:r>
            <w:r w:rsidRPr="002A76E2">
              <w:rPr>
                <w:rFonts w:ascii="BOG 2017" w:eastAsia="Times New Roman" w:hAnsi="BOG 2017" w:cs="Sylfaen"/>
                <w:b/>
                <w:bCs/>
                <w:sz w:val="18"/>
                <w:szCs w:val="18"/>
                <w:lang w:val="ka-GE"/>
              </w:rPr>
              <w:t>USD</w:t>
            </w:r>
            <w:r w:rsidRPr="002A76E2">
              <w:rPr>
                <w:rFonts w:ascii="BOG 2017" w:eastAsia="Times New Roman" w:hAnsi="BOG 2017" w:cs="Sylfaen"/>
                <w:sz w:val="18"/>
                <w:szCs w:val="18"/>
                <w:lang w:val="ka-GE"/>
              </w:rPr>
              <w:t>)</w:t>
            </w:r>
          </w:p>
        </w:tc>
        <w:tc>
          <w:tcPr>
            <w:tcW w:w="1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180F32" w14:textId="77777777" w:rsidR="006B49EF" w:rsidRPr="002A76E2" w:rsidRDefault="006B49EF"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Guarantee</w:t>
            </w:r>
          </w:p>
        </w:tc>
      </w:tr>
      <w:tr w:rsidR="006B49EF" w:rsidRPr="006B49EF" w14:paraId="3F3A8602" w14:textId="77777777" w:rsidTr="004E6505">
        <w:trPr>
          <w:trHeight w:val="263"/>
        </w:trPr>
        <w:tc>
          <w:tcPr>
            <w:tcW w:w="1540" w:type="dxa"/>
            <w:vMerge/>
            <w:tcBorders>
              <w:top w:val="single" w:sz="8" w:space="0" w:color="auto"/>
              <w:left w:val="single" w:sz="8" w:space="0" w:color="auto"/>
              <w:bottom w:val="single" w:sz="8" w:space="0" w:color="000000"/>
              <w:right w:val="single" w:sz="8" w:space="0" w:color="auto"/>
            </w:tcBorders>
            <w:vAlign w:val="center"/>
            <w:hideMark/>
          </w:tcPr>
          <w:p w14:paraId="4FF4E490" w14:textId="77777777" w:rsidR="006B49EF" w:rsidRPr="002A76E2" w:rsidRDefault="006B49EF" w:rsidP="006B49EF">
            <w:pPr>
              <w:jc w:val="left"/>
              <w:rPr>
                <w:rFonts w:ascii="BOG 2017" w:eastAsia="Times New Roman" w:hAnsi="BOG 2017" w:cs="Calibri"/>
                <w:sz w:val="18"/>
                <w:szCs w:val="18"/>
              </w:rPr>
            </w:pPr>
          </w:p>
        </w:tc>
        <w:tc>
          <w:tcPr>
            <w:tcW w:w="3955" w:type="dxa"/>
            <w:vMerge/>
            <w:tcBorders>
              <w:top w:val="single" w:sz="8" w:space="0" w:color="auto"/>
              <w:left w:val="single" w:sz="8" w:space="0" w:color="auto"/>
              <w:bottom w:val="single" w:sz="8" w:space="0" w:color="000000"/>
              <w:right w:val="single" w:sz="8" w:space="0" w:color="auto"/>
            </w:tcBorders>
            <w:vAlign w:val="center"/>
            <w:hideMark/>
          </w:tcPr>
          <w:p w14:paraId="00F149B9" w14:textId="77777777" w:rsidR="006B49EF" w:rsidRPr="002A76E2" w:rsidRDefault="006B49EF" w:rsidP="006B49EF">
            <w:pPr>
              <w:jc w:val="left"/>
              <w:rPr>
                <w:rFonts w:ascii="BOG 2017" w:eastAsia="Times New Roman" w:hAnsi="BOG 2017" w:cs="Calibri"/>
                <w:sz w:val="18"/>
                <w:szCs w:val="18"/>
              </w:rPr>
            </w:pPr>
          </w:p>
        </w:tc>
        <w:tc>
          <w:tcPr>
            <w:tcW w:w="1150" w:type="dxa"/>
            <w:vMerge/>
            <w:tcBorders>
              <w:top w:val="single" w:sz="8" w:space="0" w:color="auto"/>
              <w:left w:val="single" w:sz="8" w:space="0" w:color="auto"/>
              <w:bottom w:val="single" w:sz="8" w:space="0" w:color="000000"/>
              <w:right w:val="single" w:sz="8" w:space="0" w:color="auto"/>
            </w:tcBorders>
            <w:vAlign w:val="center"/>
            <w:hideMark/>
          </w:tcPr>
          <w:p w14:paraId="43A5F6C7" w14:textId="77777777" w:rsidR="006B49EF" w:rsidRPr="002A76E2" w:rsidRDefault="006B49EF" w:rsidP="006B49EF">
            <w:pPr>
              <w:jc w:val="left"/>
              <w:rPr>
                <w:rFonts w:ascii="BOG 2017" w:eastAsia="Times New Roman" w:hAnsi="BOG 2017" w:cs="Calibri"/>
                <w:sz w:val="18"/>
                <w:szCs w:val="18"/>
              </w:rPr>
            </w:pPr>
          </w:p>
        </w:tc>
        <w:tc>
          <w:tcPr>
            <w:tcW w:w="1497" w:type="dxa"/>
            <w:vMerge/>
            <w:tcBorders>
              <w:top w:val="single" w:sz="8" w:space="0" w:color="auto"/>
              <w:left w:val="single" w:sz="8" w:space="0" w:color="auto"/>
              <w:bottom w:val="single" w:sz="8" w:space="0" w:color="000000"/>
              <w:right w:val="single" w:sz="8" w:space="0" w:color="auto"/>
            </w:tcBorders>
            <w:vAlign w:val="center"/>
            <w:hideMark/>
          </w:tcPr>
          <w:p w14:paraId="50F90F74" w14:textId="77777777" w:rsidR="006B49EF" w:rsidRPr="002A76E2" w:rsidRDefault="006B49EF" w:rsidP="006B49EF">
            <w:pPr>
              <w:jc w:val="left"/>
              <w:rPr>
                <w:rFonts w:ascii="BOG 2017" w:eastAsia="Times New Roman" w:hAnsi="BOG 2017" w:cs="Calibri"/>
                <w:sz w:val="18"/>
                <w:szCs w:val="18"/>
              </w:rPr>
            </w:pPr>
          </w:p>
        </w:tc>
        <w:tc>
          <w:tcPr>
            <w:tcW w:w="1265" w:type="dxa"/>
            <w:vMerge/>
            <w:tcBorders>
              <w:top w:val="single" w:sz="8" w:space="0" w:color="auto"/>
              <w:left w:val="single" w:sz="8" w:space="0" w:color="auto"/>
              <w:bottom w:val="single" w:sz="8" w:space="0" w:color="000000"/>
              <w:right w:val="single" w:sz="8" w:space="0" w:color="auto"/>
            </w:tcBorders>
            <w:vAlign w:val="center"/>
            <w:hideMark/>
          </w:tcPr>
          <w:p w14:paraId="7DD2AE4D" w14:textId="77777777" w:rsidR="006B49EF" w:rsidRPr="002A76E2" w:rsidRDefault="006B49EF" w:rsidP="006B49EF">
            <w:pPr>
              <w:jc w:val="left"/>
              <w:rPr>
                <w:rFonts w:ascii="BOG 2017" w:eastAsia="Times New Roman" w:hAnsi="BOG 2017" w:cs="Calibri"/>
                <w:sz w:val="18"/>
                <w:szCs w:val="18"/>
              </w:rPr>
            </w:pPr>
          </w:p>
        </w:tc>
        <w:tc>
          <w:tcPr>
            <w:tcW w:w="1866" w:type="dxa"/>
            <w:vMerge/>
            <w:tcBorders>
              <w:top w:val="single" w:sz="8" w:space="0" w:color="auto"/>
              <w:left w:val="single" w:sz="8" w:space="0" w:color="auto"/>
              <w:bottom w:val="single" w:sz="8" w:space="0" w:color="000000"/>
              <w:right w:val="single" w:sz="8" w:space="0" w:color="auto"/>
            </w:tcBorders>
            <w:vAlign w:val="center"/>
            <w:hideMark/>
          </w:tcPr>
          <w:p w14:paraId="1675C606" w14:textId="77777777" w:rsidR="006B49EF" w:rsidRPr="002A76E2" w:rsidRDefault="006B49EF" w:rsidP="006B49EF">
            <w:pPr>
              <w:jc w:val="left"/>
              <w:rPr>
                <w:rFonts w:ascii="BOG 2017" w:eastAsia="Times New Roman" w:hAnsi="BOG 2017" w:cs="Calibri"/>
                <w:sz w:val="18"/>
                <w:szCs w:val="18"/>
              </w:rPr>
            </w:pPr>
          </w:p>
        </w:tc>
      </w:tr>
      <w:tr w:rsidR="006B49EF" w:rsidRPr="006B49EF" w14:paraId="354AFA8A" w14:textId="77777777" w:rsidTr="004E6505">
        <w:trPr>
          <w:trHeight w:val="228"/>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7DBC1586" w14:textId="52334BAB" w:rsidR="006B49EF" w:rsidRPr="002A76E2" w:rsidRDefault="00B305E3" w:rsidP="006B49EF">
            <w:pPr>
              <w:jc w:val="left"/>
              <w:rPr>
                <w:rFonts w:ascii="BOG 2017" w:eastAsia="Times New Roman" w:hAnsi="BOG 2017" w:cs="Calibri"/>
                <w:sz w:val="18"/>
                <w:szCs w:val="18"/>
              </w:rPr>
            </w:pPr>
            <w:r w:rsidRPr="002A76E2">
              <w:rPr>
                <w:rFonts w:ascii="BOG 2017" w:eastAsia="Times New Roman" w:hAnsi="BOG 2017" w:cs="Calibri"/>
                <w:sz w:val="18"/>
                <w:szCs w:val="18"/>
              </w:rPr>
              <w:t>TV 32”</w:t>
            </w:r>
          </w:p>
        </w:tc>
        <w:tc>
          <w:tcPr>
            <w:tcW w:w="3955" w:type="dxa"/>
            <w:tcBorders>
              <w:top w:val="nil"/>
              <w:left w:val="nil"/>
              <w:bottom w:val="single" w:sz="8" w:space="0" w:color="auto"/>
              <w:right w:val="single" w:sz="8" w:space="0" w:color="auto"/>
            </w:tcBorders>
            <w:shd w:val="clear" w:color="auto" w:fill="auto"/>
            <w:vAlign w:val="center"/>
            <w:hideMark/>
          </w:tcPr>
          <w:p w14:paraId="3392BF40" w14:textId="7A1F9D07" w:rsidR="006B49EF" w:rsidRPr="002A76E2" w:rsidRDefault="00B305E3" w:rsidP="003900DE">
            <w:pPr>
              <w:jc w:val="center"/>
              <w:rPr>
                <w:rFonts w:ascii="BOG 2017" w:eastAsia="Times New Roman" w:hAnsi="BOG 2017" w:cs="Calibri"/>
                <w:sz w:val="18"/>
                <w:szCs w:val="18"/>
              </w:rPr>
            </w:pPr>
            <w:proofErr w:type="spellStart"/>
            <w:r w:rsidRPr="002A76E2">
              <w:rPr>
                <w:rFonts w:ascii="BOG 2017" w:hAnsi="BOG 2017" w:cs="Sylfaen"/>
                <w:color w:val="515559"/>
                <w:sz w:val="18"/>
                <w:szCs w:val="18"/>
                <w:shd w:val="clear" w:color="auto" w:fill="FFFFFF"/>
              </w:rPr>
              <w:t>ეკრანის</w:t>
            </w:r>
            <w:proofErr w:type="spellEnd"/>
            <w:r w:rsidRPr="002A76E2">
              <w:rPr>
                <w:rFonts w:ascii="BOG 2017" w:hAnsi="BOG 2017" w:cs="Arial"/>
                <w:color w:val="515559"/>
                <w:sz w:val="18"/>
                <w:szCs w:val="18"/>
                <w:shd w:val="clear" w:color="auto" w:fill="FFFFFF"/>
              </w:rPr>
              <w:t xml:space="preserve"> </w:t>
            </w:r>
            <w:proofErr w:type="spellStart"/>
            <w:r w:rsidRPr="002A76E2">
              <w:rPr>
                <w:rFonts w:ascii="BOG 2017" w:hAnsi="BOG 2017" w:cs="Sylfaen"/>
                <w:color w:val="515559"/>
                <w:sz w:val="18"/>
                <w:szCs w:val="18"/>
                <w:shd w:val="clear" w:color="auto" w:fill="FFFFFF"/>
              </w:rPr>
              <w:t>ზომა</w:t>
            </w:r>
            <w:proofErr w:type="spellEnd"/>
            <w:r w:rsidRPr="002A76E2">
              <w:rPr>
                <w:rFonts w:ascii="BOG 2017" w:hAnsi="BOG 2017" w:cs="Arial"/>
                <w:color w:val="515559"/>
                <w:sz w:val="18"/>
                <w:szCs w:val="18"/>
                <w:shd w:val="clear" w:color="auto" w:fill="FFFFFF"/>
              </w:rPr>
              <w:t xml:space="preserve">; 32 </w:t>
            </w:r>
            <w:proofErr w:type="spellStart"/>
            <w:r w:rsidRPr="002A76E2">
              <w:rPr>
                <w:rFonts w:ascii="BOG 2017" w:hAnsi="BOG 2017" w:cs="Sylfaen"/>
                <w:color w:val="515559"/>
                <w:sz w:val="18"/>
                <w:szCs w:val="18"/>
                <w:shd w:val="clear" w:color="auto" w:fill="FFFFFF"/>
              </w:rPr>
              <w:t>ინჩი</w:t>
            </w:r>
            <w:proofErr w:type="spellEnd"/>
            <w:r w:rsidRPr="002A76E2">
              <w:rPr>
                <w:rFonts w:ascii="BOG 2017" w:hAnsi="BOG 2017" w:cs="Arial"/>
                <w:color w:val="515559"/>
                <w:sz w:val="18"/>
                <w:szCs w:val="18"/>
                <w:shd w:val="clear" w:color="auto" w:fill="FFFFFF"/>
              </w:rPr>
              <w:t xml:space="preserve">; </w:t>
            </w:r>
            <w:proofErr w:type="spellStart"/>
            <w:r w:rsidRPr="002A76E2">
              <w:rPr>
                <w:rFonts w:ascii="BOG 2017" w:hAnsi="BOG 2017" w:cs="Sylfaen"/>
                <w:color w:val="515559"/>
                <w:sz w:val="18"/>
                <w:szCs w:val="18"/>
                <w:shd w:val="clear" w:color="auto" w:fill="FFFFFF"/>
              </w:rPr>
              <w:t>გარჩევადობა</w:t>
            </w:r>
            <w:proofErr w:type="spellEnd"/>
            <w:r w:rsidRPr="002A76E2">
              <w:rPr>
                <w:rFonts w:ascii="BOG 2017" w:hAnsi="BOG 2017" w:cs="Arial"/>
                <w:color w:val="515559"/>
                <w:sz w:val="18"/>
                <w:szCs w:val="18"/>
                <w:shd w:val="clear" w:color="auto" w:fill="FFFFFF"/>
              </w:rPr>
              <w:t xml:space="preserve"> HD; HDR </w:t>
            </w:r>
            <w:proofErr w:type="spellStart"/>
            <w:r w:rsidRPr="002A76E2">
              <w:rPr>
                <w:rFonts w:ascii="BOG 2017" w:hAnsi="BOG 2017" w:cs="Sylfaen"/>
                <w:color w:val="515559"/>
                <w:sz w:val="18"/>
                <w:szCs w:val="18"/>
                <w:shd w:val="clear" w:color="auto" w:fill="FFFFFF"/>
              </w:rPr>
              <w:t>ეკრანი</w:t>
            </w:r>
            <w:proofErr w:type="spellEnd"/>
            <w:r w:rsidRPr="002A76E2">
              <w:rPr>
                <w:rFonts w:ascii="BOG 2017" w:hAnsi="BOG 2017" w:cs="Arial"/>
                <w:color w:val="515559"/>
                <w:sz w:val="18"/>
                <w:szCs w:val="18"/>
                <w:shd w:val="clear" w:color="auto" w:fill="FFFFFF"/>
              </w:rPr>
              <w:t xml:space="preserve"> </w:t>
            </w:r>
            <w:proofErr w:type="spellStart"/>
            <w:r w:rsidRPr="002A76E2">
              <w:rPr>
                <w:rFonts w:ascii="BOG 2017" w:hAnsi="BOG 2017" w:cs="Sylfaen"/>
                <w:color w:val="515559"/>
                <w:sz w:val="18"/>
                <w:szCs w:val="18"/>
                <w:shd w:val="clear" w:color="auto" w:fill="FFFFFF"/>
              </w:rPr>
              <w:t>ინტერფეისები</w:t>
            </w:r>
            <w:proofErr w:type="spellEnd"/>
            <w:r w:rsidRPr="002A76E2">
              <w:rPr>
                <w:rFonts w:ascii="BOG 2017" w:hAnsi="BOG 2017" w:cs="Arial"/>
                <w:color w:val="515559"/>
                <w:sz w:val="18"/>
                <w:szCs w:val="18"/>
                <w:shd w:val="clear" w:color="auto" w:fill="FFFFFF"/>
              </w:rPr>
              <w:t xml:space="preserve"> 2 x HDMI, 1x USB, 1x RJ-45, WIFI, 1x audio, </w:t>
            </w:r>
            <w:proofErr w:type="spellStart"/>
            <w:r w:rsidRPr="002A76E2">
              <w:rPr>
                <w:rFonts w:ascii="BOG 2017" w:hAnsi="BOG 2017" w:cs="Sylfaen"/>
                <w:color w:val="515559"/>
                <w:sz w:val="18"/>
                <w:szCs w:val="18"/>
                <w:shd w:val="clear" w:color="auto" w:fill="FFFFFF"/>
              </w:rPr>
              <w:t>ოპერაციული</w:t>
            </w:r>
            <w:proofErr w:type="spellEnd"/>
            <w:r w:rsidRPr="002A76E2">
              <w:rPr>
                <w:rFonts w:ascii="BOG 2017" w:hAnsi="BOG 2017" w:cs="Arial"/>
                <w:color w:val="515559"/>
                <w:sz w:val="18"/>
                <w:szCs w:val="18"/>
                <w:shd w:val="clear" w:color="auto" w:fill="FFFFFF"/>
              </w:rPr>
              <w:t xml:space="preserve"> </w:t>
            </w:r>
            <w:proofErr w:type="spellStart"/>
            <w:r w:rsidRPr="002A76E2">
              <w:rPr>
                <w:rFonts w:ascii="BOG 2017" w:hAnsi="BOG 2017" w:cs="Sylfaen"/>
                <w:color w:val="515559"/>
                <w:sz w:val="18"/>
                <w:szCs w:val="18"/>
                <w:shd w:val="clear" w:color="auto" w:fill="FFFFFF"/>
              </w:rPr>
              <w:t>სისტემა</w:t>
            </w:r>
            <w:proofErr w:type="spellEnd"/>
            <w:r w:rsidRPr="002A76E2">
              <w:rPr>
                <w:rFonts w:ascii="BOG 2017" w:hAnsi="BOG 2017" w:cs="Arial"/>
                <w:color w:val="515559"/>
                <w:sz w:val="18"/>
                <w:szCs w:val="18"/>
                <w:shd w:val="clear" w:color="auto" w:fill="FFFFFF"/>
              </w:rPr>
              <w:t xml:space="preserve">, </w:t>
            </w:r>
            <w:proofErr w:type="spellStart"/>
            <w:r w:rsidRPr="002A76E2">
              <w:rPr>
                <w:rFonts w:ascii="BOG 2017" w:hAnsi="BOG 2017" w:cs="Sylfaen"/>
                <w:color w:val="515559"/>
                <w:sz w:val="18"/>
                <w:szCs w:val="18"/>
                <w:shd w:val="clear" w:color="auto" w:fill="FFFFFF"/>
              </w:rPr>
              <w:t>გარანტია</w:t>
            </w:r>
            <w:proofErr w:type="spellEnd"/>
            <w:r w:rsidRPr="002A76E2">
              <w:rPr>
                <w:rFonts w:ascii="BOG 2017" w:hAnsi="BOG 2017" w:cs="Arial"/>
                <w:color w:val="515559"/>
                <w:sz w:val="18"/>
                <w:szCs w:val="18"/>
                <w:shd w:val="clear" w:color="auto" w:fill="FFFFFF"/>
              </w:rPr>
              <w:t xml:space="preserve"> 3 </w:t>
            </w:r>
            <w:proofErr w:type="spellStart"/>
            <w:r w:rsidRPr="002A76E2">
              <w:rPr>
                <w:rFonts w:ascii="BOG 2017" w:hAnsi="BOG 2017" w:cs="Sylfaen"/>
                <w:color w:val="515559"/>
                <w:sz w:val="18"/>
                <w:szCs w:val="18"/>
                <w:shd w:val="clear" w:color="auto" w:fill="FFFFFF"/>
              </w:rPr>
              <w:t>წელი</w:t>
            </w:r>
            <w:proofErr w:type="spellEnd"/>
          </w:p>
        </w:tc>
        <w:tc>
          <w:tcPr>
            <w:tcW w:w="1150" w:type="dxa"/>
            <w:tcBorders>
              <w:top w:val="nil"/>
              <w:left w:val="nil"/>
              <w:bottom w:val="single" w:sz="8" w:space="0" w:color="auto"/>
              <w:right w:val="single" w:sz="8" w:space="0" w:color="auto"/>
            </w:tcBorders>
            <w:shd w:val="clear" w:color="auto" w:fill="auto"/>
            <w:vAlign w:val="center"/>
            <w:hideMark/>
          </w:tcPr>
          <w:p w14:paraId="1FBFC09C" w14:textId="37540637" w:rsidR="006B49EF" w:rsidRPr="002A76E2" w:rsidRDefault="00B305E3" w:rsidP="003900DE">
            <w:pPr>
              <w:jc w:val="center"/>
              <w:rPr>
                <w:rFonts w:ascii="BOG 2017" w:eastAsia="Times New Roman" w:hAnsi="BOG 2017" w:cs="Calibri"/>
                <w:sz w:val="18"/>
                <w:szCs w:val="18"/>
              </w:rPr>
            </w:pPr>
            <w:r w:rsidRPr="002A76E2">
              <w:rPr>
                <w:rFonts w:ascii="BOG 2017" w:eastAsia="Times New Roman" w:hAnsi="BOG 2017" w:cs="Calibri"/>
                <w:sz w:val="18"/>
                <w:szCs w:val="18"/>
              </w:rPr>
              <w:t>40</w:t>
            </w:r>
          </w:p>
        </w:tc>
        <w:tc>
          <w:tcPr>
            <w:tcW w:w="1497" w:type="dxa"/>
            <w:tcBorders>
              <w:top w:val="nil"/>
              <w:left w:val="nil"/>
              <w:bottom w:val="single" w:sz="8" w:space="0" w:color="auto"/>
              <w:right w:val="single" w:sz="8" w:space="0" w:color="auto"/>
            </w:tcBorders>
            <w:shd w:val="clear" w:color="auto" w:fill="auto"/>
            <w:vAlign w:val="center"/>
            <w:hideMark/>
          </w:tcPr>
          <w:p w14:paraId="1A4CE9A8" w14:textId="77777777" w:rsidR="006B49EF" w:rsidRPr="002A76E2" w:rsidRDefault="006B49EF"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265" w:type="dxa"/>
            <w:tcBorders>
              <w:top w:val="nil"/>
              <w:left w:val="nil"/>
              <w:bottom w:val="single" w:sz="8" w:space="0" w:color="auto"/>
              <w:right w:val="single" w:sz="8" w:space="0" w:color="auto"/>
            </w:tcBorders>
            <w:shd w:val="clear" w:color="auto" w:fill="auto"/>
            <w:vAlign w:val="center"/>
            <w:hideMark/>
          </w:tcPr>
          <w:p w14:paraId="13AC825D" w14:textId="77777777" w:rsidR="006B49EF" w:rsidRPr="002A76E2" w:rsidRDefault="006B49EF" w:rsidP="006B49EF">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866" w:type="dxa"/>
            <w:tcBorders>
              <w:top w:val="nil"/>
              <w:left w:val="nil"/>
              <w:bottom w:val="single" w:sz="8" w:space="0" w:color="auto"/>
              <w:right w:val="single" w:sz="8" w:space="0" w:color="auto"/>
            </w:tcBorders>
            <w:shd w:val="clear" w:color="auto" w:fill="auto"/>
            <w:vAlign w:val="center"/>
            <w:hideMark/>
          </w:tcPr>
          <w:p w14:paraId="5C11E354" w14:textId="77777777" w:rsidR="006B49EF" w:rsidRPr="002A76E2" w:rsidRDefault="006B49EF" w:rsidP="006B49EF">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6B49EF" w:rsidRPr="006B49EF" w14:paraId="26A72943" w14:textId="77777777" w:rsidTr="004E6505">
        <w:trPr>
          <w:trHeight w:val="406"/>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1AA39E8D" w14:textId="77777777" w:rsidR="00B305E3" w:rsidRPr="002A76E2" w:rsidRDefault="00B305E3" w:rsidP="00B305E3">
            <w:pPr>
              <w:jc w:val="left"/>
              <w:rPr>
                <w:rFonts w:ascii="BOG 2017" w:hAnsi="BOG 2017" w:cs="Calibri"/>
                <w:color w:val="000000"/>
                <w:sz w:val="18"/>
                <w:szCs w:val="18"/>
              </w:rPr>
            </w:pPr>
            <w:r w:rsidRPr="002A76E2">
              <w:rPr>
                <w:rFonts w:ascii="BOG 2017" w:hAnsi="BOG 2017" w:cs="Calibri"/>
                <w:color w:val="000000"/>
                <w:sz w:val="18"/>
                <w:szCs w:val="18"/>
              </w:rPr>
              <w:t>TV 43"</w:t>
            </w:r>
          </w:p>
          <w:p w14:paraId="187A3EA0" w14:textId="1824389C" w:rsidR="006B49EF" w:rsidRPr="002A76E2" w:rsidRDefault="006B49EF" w:rsidP="006B49EF">
            <w:pPr>
              <w:jc w:val="left"/>
              <w:rPr>
                <w:rFonts w:ascii="BOG 2017" w:eastAsia="Times New Roman" w:hAnsi="BOG 2017" w:cs="Calibri"/>
                <w:sz w:val="18"/>
                <w:szCs w:val="18"/>
              </w:rPr>
            </w:pPr>
          </w:p>
        </w:tc>
        <w:tc>
          <w:tcPr>
            <w:tcW w:w="3955" w:type="dxa"/>
            <w:tcBorders>
              <w:top w:val="nil"/>
              <w:left w:val="nil"/>
              <w:bottom w:val="single" w:sz="8" w:space="0" w:color="auto"/>
              <w:right w:val="single" w:sz="8" w:space="0" w:color="auto"/>
            </w:tcBorders>
            <w:shd w:val="clear" w:color="auto" w:fill="auto"/>
            <w:vAlign w:val="center"/>
            <w:hideMark/>
          </w:tcPr>
          <w:p w14:paraId="2D74DC1E" w14:textId="168D49DB" w:rsidR="00B305E3" w:rsidRPr="002A76E2" w:rsidRDefault="00B305E3" w:rsidP="00B305E3">
            <w:pPr>
              <w:spacing w:before="150"/>
              <w:jc w:val="left"/>
              <w:rPr>
                <w:rFonts w:ascii="BOG 2017" w:hAnsi="BOG 2017" w:cs="Arial"/>
                <w:color w:val="515559"/>
                <w:sz w:val="18"/>
                <w:szCs w:val="18"/>
              </w:rPr>
            </w:pPr>
            <w:proofErr w:type="spellStart"/>
            <w:r w:rsidRPr="002A76E2">
              <w:rPr>
                <w:rFonts w:ascii="BOG 2017" w:hAnsi="BOG 2017" w:cs="Sylfaen"/>
                <w:color w:val="515559"/>
                <w:sz w:val="18"/>
                <w:szCs w:val="18"/>
              </w:rPr>
              <w:t>ეკრანის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ზომა</w:t>
            </w:r>
            <w:proofErr w:type="spellEnd"/>
            <w:r w:rsidRPr="002A76E2">
              <w:rPr>
                <w:rFonts w:ascii="BOG 2017" w:hAnsi="BOG 2017" w:cs="Arial"/>
                <w:color w:val="515559"/>
                <w:sz w:val="18"/>
                <w:szCs w:val="18"/>
              </w:rPr>
              <w:t xml:space="preserve">; 43 </w:t>
            </w:r>
            <w:proofErr w:type="spellStart"/>
            <w:r w:rsidRPr="002A76E2">
              <w:rPr>
                <w:rFonts w:ascii="BOG 2017" w:hAnsi="BOG 2017" w:cs="Sylfaen"/>
                <w:color w:val="515559"/>
                <w:sz w:val="18"/>
                <w:szCs w:val="18"/>
              </w:rPr>
              <w:t>ინჩი</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გარჩევადობა</w:t>
            </w:r>
            <w:proofErr w:type="spellEnd"/>
            <w:r w:rsidRPr="002A76E2">
              <w:rPr>
                <w:rFonts w:ascii="BOG 2017" w:hAnsi="BOG 2017" w:cs="Arial"/>
                <w:color w:val="515559"/>
                <w:sz w:val="18"/>
                <w:szCs w:val="18"/>
              </w:rPr>
              <w:t xml:space="preserve"> Full HD; HDR </w:t>
            </w:r>
            <w:proofErr w:type="spellStart"/>
            <w:r w:rsidRPr="002A76E2">
              <w:rPr>
                <w:rFonts w:ascii="BOG 2017" w:hAnsi="BOG 2017" w:cs="Sylfaen"/>
                <w:color w:val="515559"/>
                <w:sz w:val="18"/>
                <w:szCs w:val="18"/>
              </w:rPr>
              <w:t>ეკრანი</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ინტერფეისები</w:t>
            </w:r>
            <w:proofErr w:type="spellEnd"/>
            <w:r w:rsidRPr="002A76E2">
              <w:rPr>
                <w:rFonts w:ascii="BOG 2017" w:hAnsi="BOG 2017" w:cs="Arial"/>
                <w:color w:val="515559"/>
                <w:sz w:val="18"/>
                <w:szCs w:val="18"/>
              </w:rPr>
              <w:t xml:space="preserve"> 2 x HDMI, 1x USB, 1x RJ-45, WIFI, 1x audio, </w:t>
            </w:r>
            <w:proofErr w:type="spellStart"/>
            <w:r w:rsidRPr="002A76E2">
              <w:rPr>
                <w:rFonts w:ascii="BOG 2017" w:hAnsi="BOG 2017" w:cs="Sylfaen"/>
                <w:color w:val="515559"/>
                <w:sz w:val="18"/>
                <w:szCs w:val="18"/>
              </w:rPr>
              <w:t>ოპერაციული</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სისტემა</w:t>
            </w:r>
            <w:proofErr w:type="spellEnd"/>
            <w:r w:rsidRPr="002A76E2">
              <w:rPr>
                <w:rFonts w:ascii="BOG 2017" w:hAnsi="BOG 2017" w:cs="Arial"/>
                <w:color w:val="515559"/>
                <w:sz w:val="18"/>
                <w:szCs w:val="18"/>
              </w:rPr>
              <w:t>,</w:t>
            </w:r>
          </w:p>
          <w:p w14:paraId="24C14656" w14:textId="19DBF013" w:rsidR="006B49EF" w:rsidRPr="002A76E2" w:rsidRDefault="00B305E3" w:rsidP="00B305E3">
            <w:pPr>
              <w:jc w:val="left"/>
              <w:rPr>
                <w:rFonts w:ascii="BOG 2017" w:eastAsia="Times New Roman" w:hAnsi="BOG 2017" w:cs="Calibri"/>
                <w:sz w:val="18"/>
                <w:szCs w:val="18"/>
              </w:rPr>
            </w:pPr>
            <w:proofErr w:type="spellStart"/>
            <w:r w:rsidRPr="002A76E2">
              <w:rPr>
                <w:rFonts w:ascii="BOG 2017" w:hAnsi="BOG 2017" w:cs="Sylfaen"/>
                <w:color w:val="515559"/>
                <w:sz w:val="18"/>
                <w:szCs w:val="18"/>
              </w:rPr>
              <w:t>მწარმოებლის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გარანტია</w:t>
            </w:r>
            <w:proofErr w:type="spellEnd"/>
            <w:r w:rsidRPr="002A76E2">
              <w:rPr>
                <w:rFonts w:ascii="BOG 2017" w:hAnsi="BOG 2017" w:cs="Arial"/>
                <w:color w:val="515559"/>
                <w:sz w:val="18"/>
                <w:szCs w:val="18"/>
              </w:rPr>
              <w:t xml:space="preserve">: 3 </w:t>
            </w:r>
            <w:proofErr w:type="spellStart"/>
            <w:r w:rsidRPr="002A76E2">
              <w:rPr>
                <w:rFonts w:ascii="BOG 2017" w:hAnsi="BOG 2017" w:cs="Sylfaen"/>
                <w:color w:val="515559"/>
                <w:sz w:val="18"/>
                <w:szCs w:val="18"/>
              </w:rPr>
              <w:t>წელი</w:t>
            </w:r>
            <w:proofErr w:type="spellEnd"/>
          </w:p>
        </w:tc>
        <w:tc>
          <w:tcPr>
            <w:tcW w:w="1150" w:type="dxa"/>
            <w:tcBorders>
              <w:top w:val="nil"/>
              <w:left w:val="nil"/>
              <w:bottom w:val="single" w:sz="8" w:space="0" w:color="auto"/>
              <w:right w:val="single" w:sz="8" w:space="0" w:color="auto"/>
            </w:tcBorders>
            <w:shd w:val="clear" w:color="auto" w:fill="auto"/>
            <w:vAlign w:val="center"/>
            <w:hideMark/>
          </w:tcPr>
          <w:p w14:paraId="25B40C4A" w14:textId="2BB03F05" w:rsidR="006B49EF" w:rsidRPr="002A76E2" w:rsidRDefault="00B305E3" w:rsidP="006B49EF">
            <w:pPr>
              <w:jc w:val="center"/>
              <w:rPr>
                <w:rFonts w:ascii="BOG 2017" w:eastAsia="Times New Roman" w:hAnsi="BOG 2017" w:cs="Calibri"/>
                <w:sz w:val="18"/>
                <w:szCs w:val="18"/>
              </w:rPr>
            </w:pPr>
            <w:r w:rsidRPr="002A76E2">
              <w:rPr>
                <w:rFonts w:ascii="BOG 2017" w:eastAsia="Times New Roman" w:hAnsi="BOG 2017" w:cs="Sylfaen"/>
                <w:sz w:val="18"/>
                <w:szCs w:val="18"/>
              </w:rPr>
              <w:t>40</w:t>
            </w:r>
          </w:p>
        </w:tc>
        <w:tc>
          <w:tcPr>
            <w:tcW w:w="1497" w:type="dxa"/>
            <w:tcBorders>
              <w:top w:val="nil"/>
              <w:left w:val="nil"/>
              <w:bottom w:val="single" w:sz="8" w:space="0" w:color="auto"/>
              <w:right w:val="single" w:sz="8" w:space="0" w:color="auto"/>
            </w:tcBorders>
            <w:shd w:val="clear" w:color="auto" w:fill="auto"/>
            <w:vAlign w:val="center"/>
            <w:hideMark/>
          </w:tcPr>
          <w:p w14:paraId="07482B75" w14:textId="77777777" w:rsidR="006B49EF" w:rsidRPr="002A76E2" w:rsidRDefault="006B49EF"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265" w:type="dxa"/>
            <w:tcBorders>
              <w:top w:val="nil"/>
              <w:left w:val="nil"/>
              <w:bottom w:val="single" w:sz="8" w:space="0" w:color="auto"/>
              <w:right w:val="single" w:sz="8" w:space="0" w:color="auto"/>
            </w:tcBorders>
            <w:shd w:val="clear" w:color="auto" w:fill="auto"/>
            <w:vAlign w:val="center"/>
            <w:hideMark/>
          </w:tcPr>
          <w:p w14:paraId="76B7E04C" w14:textId="77777777" w:rsidR="006B49EF" w:rsidRPr="002A76E2" w:rsidRDefault="006B49EF" w:rsidP="006B49EF">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866" w:type="dxa"/>
            <w:tcBorders>
              <w:top w:val="nil"/>
              <w:left w:val="nil"/>
              <w:bottom w:val="single" w:sz="8" w:space="0" w:color="auto"/>
              <w:right w:val="single" w:sz="8" w:space="0" w:color="auto"/>
            </w:tcBorders>
            <w:shd w:val="clear" w:color="auto" w:fill="auto"/>
            <w:vAlign w:val="center"/>
            <w:hideMark/>
          </w:tcPr>
          <w:p w14:paraId="0724B7AD" w14:textId="77777777" w:rsidR="006B49EF" w:rsidRPr="002A76E2" w:rsidRDefault="006B49EF" w:rsidP="006B49EF">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6B49EF" w:rsidRPr="006B49EF" w14:paraId="7825570F" w14:textId="77777777" w:rsidTr="004E6505">
        <w:trPr>
          <w:trHeight w:val="228"/>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3CA07F0B" w14:textId="77777777" w:rsidR="00B305E3" w:rsidRPr="002A76E2" w:rsidRDefault="00B305E3" w:rsidP="00B305E3">
            <w:pPr>
              <w:jc w:val="left"/>
              <w:rPr>
                <w:rFonts w:ascii="BOG 2017" w:hAnsi="BOG 2017" w:cs="Calibri"/>
                <w:color w:val="000000"/>
                <w:sz w:val="18"/>
                <w:szCs w:val="18"/>
              </w:rPr>
            </w:pPr>
            <w:r w:rsidRPr="002A76E2">
              <w:rPr>
                <w:rFonts w:ascii="BOG 2017" w:hAnsi="BOG 2017" w:cs="Calibri"/>
                <w:color w:val="000000"/>
                <w:sz w:val="18"/>
                <w:szCs w:val="18"/>
              </w:rPr>
              <w:t>TV 50"</w:t>
            </w:r>
          </w:p>
          <w:p w14:paraId="75E6B8C4" w14:textId="0E34C376" w:rsidR="006B49EF" w:rsidRPr="002A76E2" w:rsidRDefault="006B49EF" w:rsidP="006B49EF">
            <w:pPr>
              <w:jc w:val="left"/>
              <w:rPr>
                <w:rFonts w:ascii="BOG 2017" w:eastAsia="Times New Roman" w:hAnsi="BOG 2017" w:cs="Calibri"/>
                <w:color w:val="000000"/>
                <w:sz w:val="18"/>
                <w:szCs w:val="18"/>
              </w:rPr>
            </w:pPr>
          </w:p>
        </w:tc>
        <w:tc>
          <w:tcPr>
            <w:tcW w:w="3955" w:type="dxa"/>
            <w:tcBorders>
              <w:top w:val="nil"/>
              <w:left w:val="nil"/>
              <w:bottom w:val="single" w:sz="8" w:space="0" w:color="auto"/>
              <w:right w:val="single" w:sz="8" w:space="0" w:color="auto"/>
            </w:tcBorders>
            <w:shd w:val="clear" w:color="auto" w:fill="auto"/>
            <w:vAlign w:val="center"/>
            <w:hideMark/>
          </w:tcPr>
          <w:p w14:paraId="2992D955" w14:textId="4F91EA67" w:rsidR="00B305E3" w:rsidRPr="002A76E2" w:rsidRDefault="00B305E3" w:rsidP="00B305E3">
            <w:pPr>
              <w:spacing w:before="150"/>
              <w:jc w:val="left"/>
              <w:rPr>
                <w:rFonts w:ascii="BOG 2017" w:hAnsi="BOG 2017" w:cs="Arial"/>
                <w:color w:val="515559"/>
                <w:sz w:val="18"/>
                <w:szCs w:val="18"/>
              </w:rPr>
            </w:pPr>
            <w:proofErr w:type="spellStart"/>
            <w:r w:rsidRPr="002A76E2">
              <w:rPr>
                <w:rFonts w:ascii="BOG 2017" w:hAnsi="BOG 2017" w:cs="Sylfaen"/>
                <w:color w:val="515559"/>
                <w:sz w:val="18"/>
                <w:szCs w:val="18"/>
              </w:rPr>
              <w:t>ეკრანის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ზომა</w:t>
            </w:r>
            <w:proofErr w:type="spellEnd"/>
            <w:r w:rsidRPr="002A76E2">
              <w:rPr>
                <w:rFonts w:ascii="BOG 2017" w:hAnsi="BOG 2017" w:cs="Arial"/>
                <w:color w:val="515559"/>
                <w:sz w:val="18"/>
                <w:szCs w:val="18"/>
              </w:rPr>
              <w:t xml:space="preserve">; 50 </w:t>
            </w:r>
            <w:proofErr w:type="spellStart"/>
            <w:r w:rsidRPr="002A76E2">
              <w:rPr>
                <w:rFonts w:ascii="BOG 2017" w:hAnsi="BOG 2017" w:cs="Sylfaen"/>
                <w:color w:val="515559"/>
                <w:sz w:val="18"/>
                <w:szCs w:val="18"/>
              </w:rPr>
              <w:t>ინჩი</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გარჩევადობა</w:t>
            </w:r>
            <w:proofErr w:type="spellEnd"/>
            <w:r w:rsidRPr="002A76E2">
              <w:rPr>
                <w:rFonts w:ascii="BOG 2017" w:hAnsi="BOG 2017" w:cs="Arial"/>
                <w:color w:val="515559"/>
                <w:sz w:val="18"/>
                <w:szCs w:val="18"/>
              </w:rPr>
              <w:t xml:space="preserve"> 4K UHD; HDR10+ </w:t>
            </w:r>
            <w:proofErr w:type="spellStart"/>
            <w:r w:rsidRPr="002A76E2">
              <w:rPr>
                <w:rFonts w:ascii="BOG 2017" w:hAnsi="BOG 2017" w:cs="Sylfaen"/>
                <w:color w:val="515559"/>
                <w:sz w:val="18"/>
                <w:szCs w:val="18"/>
              </w:rPr>
              <w:t>ეკრანი</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ხედვის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კუთხე</w:t>
            </w:r>
            <w:proofErr w:type="spellEnd"/>
            <w:r w:rsidRPr="002A76E2">
              <w:rPr>
                <w:rFonts w:ascii="BOG 2017" w:hAnsi="BOG 2017" w:cs="Arial"/>
                <w:color w:val="515559"/>
                <w:sz w:val="18"/>
                <w:szCs w:val="18"/>
              </w:rPr>
              <w:t xml:space="preserve"> 178 x 178, </w:t>
            </w:r>
            <w:proofErr w:type="spellStart"/>
            <w:r w:rsidRPr="002A76E2">
              <w:rPr>
                <w:rFonts w:ascii="BOG 2017" w:hAnsi="BOG 2017" w:cs="Sylfaen"/>
                <w:color w:val="515559"/>
                <w:sz w:val="18"/>
                <w:szCs w:val="18"/>
              </w:rPr>
              <w:t>კონტრასტი</w:t>
            </w:r>
            <w:proofErr w:type="spellEnd"/>
            <w:r w:rsidRPr="002A76E2">
              <w:rPr>
                <w:rFonts w:ascii="BOG 2017" w:hAnsi="BOG 2017" w:cs="Arial"/>
                <w:color w:val="515559"/>
                <w:sz w:val="18"/>
                <w:szCs w:val="18"/>
              </w:rPr>
              <w:t xml:space="preserve"> 4000 : 1, </w:t>
            </w:r>
            <w:proofErr w:type="spellStart"/>
            <w:r w:rsidRPr="002A76E2">
              <w:rPr>
                <w:rFonts w:ascii="BOG 2017" w:hAnsi="BOG 2017" w:cs="Sylfaen"/>
                <w:color w:val="515559"/>
                <w:sz w:val="18"/>
                <w:szCs w:val="18"/>
              </w:rPr>
              <w:t>რეაქციის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დრო</w:t>
            </w:r>
            <w:proofErr w:type="spellEnd"/>
            <w:r w:rsidRPr="002A76E2">
              <w:rPr>
                <w:rFonts w:ascii="BOG 2017" w:hAnsi="BOG 2017" w:cs="Arial"/>
                <w:color w:val="515559"/>
                <w:sz w:val="18"/>
                <w:szCs w:val="18"/>
              </w:rPr>
              <w:t xml:space="preserve"> 10ms </w:t>
            </w:r>
            <w:proofErr w:type="spellStart"/>
            <w:r w:rsidRPr="002A76E2">
              <w:rPr>
                <w:rFonts w:ascii="BOG 2017" w:hAnsi="BOG 2017" w:cs="Sylfaen"/>
                <w:color w:val="515559"/>
                <w:sz w:val="18"/>
                <w:szCs w:val="18"/>
              </w:rPr>
              <w:t>ინტერფეისი</w:t>
            </w:r>
            <w:proofErr w:type="spellEnd"/>
            <w:r w:rsidRPr="002A76E2">
              <w:rPr>
                <w:rFonts w:ascii="BOG 2017" w:hAnsi="BOG 2017" w:cs="Arial"/>
                <w:color w:val="515559"/>
                <w:sz w:val="18"/>
                <w:szCs w:val="18"/>
              </w:rPr>
              <w:t xml:space="preserve"> 2x HDMI, 1x USB, RJ-45 </w:t>
            </w:r>
            <w:proofErr w:type="spellStart"/>
            <w:r w:rsidRPr="002A76E2">
              <w:rPr>
                <w:rFonts w:ascii="BOG 2017" w:hAnsi="BOG 2017" w:cs="Arial"/>
                <w:color w:val="515559"/>
                <w:sz w:val="18"/>
                <w:szCs w:val="18"/>
              </w:rPr>
              <w:t>WiFi</w:t>
            </w:r>
            <w:proofErr w:type="spellEnd"/>
            <w:r w:rsidRPr="002A76E2">
              <w:rPr>
                <w:rFonts w:ascii="BOG 2017" w:hAnsi="BOG 2017" w:cs="Arial"/>
                <w:color w:val="515559"/>
                <w:sz w:val="18"/>
                <w:szCs w:val="18"/>
              </w:rPr>
              <w:t xml:space="preserve"> 5, Bluetooth; Speaker 2x 10W; 1x audio,</w:t>
            </w:r>
          </w:p>
          <w:p w14:paraId="2F4B37B5" w14:textId="3430CF6A" w:rsidR="006B49EF" w:rsidRPr="002A76E2" w:rsidRDefault="00B305E3" w:rsidP="00B305E3">
            <w:pPr>
              <w:jc w:val="left"/>
              <w:rPr>
                <w:rFonts w:ascii="BOG 2017" w:eastAsia="Times New Roman" w:hAnsi="BOG 2017" w:cs="Calibri"/>
                <w:color w:val="000000"/>
                <w:sz w:val="18"/>
                <w:szCs w:val="18"/>
              </w:rPr>
            </w:pPr>
            <w:proofErr w:type="spellStart"/>
            <w:r w:rsidRPr="002A76E2">
              <w:rPr>
                <w:rFonts w:ascii="BOG 2017" w:hAnsi="BOG 2017" w:cs="Sylfaen"/>
                <w:color w:val="515559"/>
                <w:sz w:val="18"/>
                <w:szCs w:val="18"/>
              </w:rPr>
              <w:t>მწარმოებლის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გარანტია</w:t>
            </w:r>
            <w:proofErr w:type="spellEnd"/>
            <w:r w:rsidRPr="002A76E2">
              <w:rPr>
                <w:rFonts w:ascii="BOG 2017" w:hAnsi="BOG 2017" w:cs="Arial"/>
                <w:color w:val="515559"/>
                <w:sz w:val="18"/>
                <w:szCs w:val="18"/>
              </w:rPr>
              <w:t xml:space="preserve">: 3 </w:t>
            </w:r>
            <w:proofErr w:type="spellStart"/>
            <w:r w:rsidRPr="002A76E2">
              <w:rPr>
                <w:rFonts w:ascii="BOG 2017" w:hAnsi="BOG 2017" w:cs="Sylfaen"/>
                <w:color w:val="515559"/>
                <w:sz w:val="18"/>
                <w:szCs w:val="18"/>
              </w:rPr>
              <w:t>წელი</w:t>
            </w:r>
            <w:proofErr w:type="spellEnd"/>
          </w:p>
        </w:tc>
        <w:tc>
          <w:tcPr>
            <w:tcW w:w="1150" w:type="dxa"/>
            <w:tcBorders>
              <w:top w:val="nil"/>
              <w:left w:val="nil"/>
              <w:bottom w:val="single" w:sz="8" w:space="0" w:color="auto"/>
              <w:right w:val="single" w:sz="8" w:space="0" w:color="auto"/>
            </w:tcBorders>
            <w:shd w:val="clear" w:color="auto" w:fill="auto"/>
            <w:vAlign w:val="center"/>
            <w:hideMark/>
          </w:tcPr>
          <w:p w14:paraId="73A4E202" w14:textId="0AF78A2C" w:rsidR="006B49EF" w:rsidRPr="002A76E2" w:rsidRDefault="00B305E3" w:rsidP="006B49EF">
            <w:pPr>
              <w:jc w:val="center"/>
              <w:rPr>
                <w:rFonts w:ascii="BOG 2017" w:eastAsia="Times New Roman" w:hAnsi="BOG 2017" w:cs="Calibri"/>
                <w:sz w:val="18"/>
                <w:szCs w:val="18"/>
              </w:rPr>
            </w:pPr>
            <w:r w:rsidRPr="002A76E2">
              <w:rPr>
                <w:rFonts w:ascii="BOG 2017" w:eastAsia="Times New Roman" w:hAnsi="BOG 2017" w:cs="Sylfaen"/>
                <w:sz w:val="18"/>
                <w:szCs w:val="18"/>
              </w:rPr>
              <w:t>60</w:t>
            </w:r>
          </w:p>
        </w:tc>
        <w:tc>
          <w:tcPr>
            <w:tcW w:w="1497" w:type="dxa"/>
            <w:tcBorders>
              <w:top w:val="nil"/>
              <w:left w:val="nil"/>
              <w:bottom w:val="single" w:sz="8" w:space="0" w:color="auto"/>
              <w:right w:val="single" w:sz="8" w:space="0" w:color="auto"/>
            </w:tcBorders>
            <w:shd w:val="clear" w:color="auto" w:fill="auto"/>
            <w:vAlign w:val="center"/>
            <w:hideMark/>
          </w:tcPr>
          <w:p w14:paraId="177F5CF7" w14:textId="77777777" w:rsidR="006B49EF" w:rsidRPr="002A76E2" w:rsidRDefault="006B49EF"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265" w:type="dxa"/>
            <w:tcBorders>
              <w:top w:val="nil"/>
              <w:left w:val="nil"/>
              <w:bottom w:val="single" w:sz="8" w:space="0" w:color="auto"/>
              <w:right w:val="single" w:sz="8" w:space="0" w:color="auto"/>
            </w:tcBorders>
            <w:shd w:val="clear" w:color="auto" w:fill="auto"/>
            <w:vAlign w:val="center"/>
            <w:hideMark/>
          </w:tcPr>
          <w:p w14:paraId="0C1E3B7D" w14:textId="77777777" w:rsidR="006B49EF" w:rsidRPr="002A76E2" w:rsidRDefault="006B49EF" w:rsidP="006B49EF">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866" w:type="dxa"/>
            <w:tcBorders>
              <w:top w:val="nil"/>
              <w:left w:val="nil"/>
              <w:bottom w:val="single" w:sz="8" w:space="0" w:color="auto"/>
              <w:right w:val="single" w:sz="8" w:space="0" w:color="auto"/>
            </w:tcBorders>
            <w:shd w:val="clear" w:color="auto" w:fill="auto"/>
            <w:vAlign w:val="center"/>
            <w:hideMark/>
          </w:tcPr>
          <w:p w14:paraId="7EDCD005" w14:textId="77777777" w:rsidR="006B49EF" w:rsidRPr="002A76E2" w:rsidRDefault="006B49EF" w:rsidP="006B49EF">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6B49EF" w:rsidRPr="006B49EF" w14:paraId="19DEC716" w14:textId="77777777" w:rsidTr="004E6505">
        <w:trPr>
          <w:trHeight w:val="228"/>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564F899A" w14:textId="77777777" w:rsidR="00B305E3" w:rsidRPr="002A76E2" w:rsidRDefault="00B305E3" w:rsidP="00B305E3">
            <w:pPr>
              <w:jc w:val="left"/>
              <w:rPr>
                <w:rFonts w:ascii="BOG 2017" w:hAnsi="BOG 2017" w:cs="Calibri"/>
                <w:color w:val="000000"/>
                <w:sz w:val="18"/>
                <w:szCs w:val="18"/>
              </w:rPr>
            </w:pPr>
            <w:r w:rsidRPr="002A76E2">
              <w:rPr>
                <w:rFonts w:ascii="BOG 2017" w:hAnsi="BOG 2017" w:cs="Calibri"/>
                <w:color w:val="000000"/>
                <w:sz w:val="18"/>
                <w:szCs w:val="18"/>
              </w:rPr>
              <w:t>TV 55"</w:t>
            </w:r>
          </w:p>
          <w:p w14:paraId="4B89D568" w14:textId="42C7D49F" w:rsidR="006B49EF" w:rsidRPr="002A76E2" w:rsidRDefault="006B49EF" w:rsidP="006B49EF">
            <w:pPr>
              <w:jc w:val="left"/>
              <w:rPr>
                <w:rFonts w:ascii="BOG 2017" w:eastAsia="Times New Roman" w:hAnsi="BOG 2017" w:cs="Calibri"/>
                <w:sz w:val="18"/>
                <w:szCs w:val="18"/>
              </w:rPr>
            </w:pPr>
          </w:p>
        </w:tc>
        <w:tc>
          <w:tcPr>
            <w:tcW w:w="3955" w:type="dxa"/>
            <w:tcBorders>
              <w:top w:val="nil"/>
              <w:left w:val="nil"/>
              <w:bottom w:val="single" w:sz="8" w:space="0" w:color="auto"/>
              <w:right w:val="single" w:sz="8" w:space="0" w:color="auto"/>
            </w:tcBorders>
            <w:shd w:val="clear" w:color="auto" w:fill="auto"/>
            <w:vAlign w:val="center"/>
            <w:hideMark/>
          </w:tcPr>
          <w:p w14:paraId="47E75B2F" w14:textId="77777777" w:rsidR="00B305E3" w:rsidRPr="00B305E3" w:rsidRDefault="00B305E3" w:rsidP="00B305E3">
            <w:pPr>
              <w:shd w:val="clear" w:color="auto" w:fill="FFFFFF"/>
              <w:jc w:val="left"/>
              <w:rPr>
                <w:rFonts w:ascii="BOG 2017" w:eastAsia="Times New Roman" w:hAnsi="BOG 2017" w:cs="Arial"/>
                <w:color w:val="515559"/>
                <w:sz w:val="18"/>
                <w:szCs w:val="18"/>
              </w:rPr>
            </w:pPr>
            <w:proofErr w:type="spellStart"/>
            <w:r w:rsidRPr="00B305E3">
              <w:rPr>
                <w:rFonts w:ascii="BOG 2017" w:eastAsia="Times New Roman" w:hAnsi="BOG 2017" w:cs="Sylfaen"/>
                <w:color w:val="515559"/>
                <w:sz w:val="18"/>
                <w:szCs w:val="18"/>
              </w:rPr>
              <w:t>ეკრანის</w:t>
            </w:r>
            <w:proofErr w:type="spellEnd"/>
            <w:r w:rsidRPr="00B305E3">
              <w:rPr>
                <w:rFonts w:ascii="BOG 2017" w:eastAsia="Times New Roman" w:hAnsi="BOG 2017" w:cs="Arial"/>
                <w:color w:val="515559"/>
                <w:sz w:val="18"/>
                <w:szCs w:val="18"/>
              </w:rPr>
              <w:t xml:space="preserve"> </w:t>
            </w:r>
            <w:proofErr w:type="spellStart"/>
            <w:r w:rsidRPr="00B305E3">
              <w:rPr>
                <w:rFonts w:ascii="BOG 2017" w:eastAsia="Times New Roman" w:hAnsi="BOG 2017" w:cs="Sylfaen"/>
                <w:color w:val="515559"/>
                <w:sz w:val="18"/>
                <w:szCs w:val="18"/>
              </w:rPr>
              <w:t>ზომა</w:t>
            </w:r>
            <w:proofErr w:type="spellEnd"/>
            <w:r w:rsidRPr="00B305E3">
              <w:rPr>
                <w:rFonts w:ascii="BOG 2017" w:eastAsia="Times New Roman" w:hAnsi="BOG 2017" w:cs="Arial"/>
                <w:color w:val="515559"/>
                <w:sz w:val="18"/>
                <w:szCs w:val="18"/>
              </w:rPr>
              <w:t xml:space="preserve">; 55 </w:t>
            </w:r>
            <w:proofErr w:type="spellStart"/>
            <w:r w:rsidRPr="00B305E3">
              <w:rPr>
                <w:rFonts w:ascii="BOG 2017" w:eastAsia="Times New Roman" w:hAnsi="BOG 2017" w:cs="Sylfaen"/>
                <w:color w:val="515559"/>
                <w:sz w:val="18"/>
                <w:szCs w:val="18"/>
              </w:rPr>
              <w:t>ინჩი</w:t>
            </w:r>
            <w:proofErr w:type="spellEnd"/>
            <w:r w:rsidRPr="00B305E3">
              <w:rPr>
                <w:rFonts w:ascii="BOG 2017" w:eastAsia="Times New Roman" w:hAnsi="BOG 2017" w:cs="Arial"/>
                <w:color w:val="515559"/>
                <w:sz w:val="18"/>
                <w:szCs w:val="18"/>
              </w:rPr>
              <w:t xml:space="preserve">; </w:t>
            </w:r>
            <w:proofErr w:type="spellStart"/>
            <w:r w:rsidRPr="00B305E3">
              <w:rPr>
                <w:rFonts w:ascii="BOG 2017" w:eastAsia="Times New Roman" w:hAnsi="BOG 2017" w:cs="Sylfaen"/>
                <w:color w:val="515559"/>
                <w:sz w:val="18"/>
                <w:szCs w:val="18"/>
              </w:rPr>
              <w:t>გარჩევადობა</w:t>
            </w:r>
            <w:proofErr w:type="spellEnd"/>
            <w:r w:rsidRPr="00B305E3">
              <w:rPr>
                <w:rFonts w:ascii="BOG 2017" w:eastAsia="Times New Roman" w:hAnsi="BOG 2017" w:cs="Arial"/>
                <w:color w:val="515559"/>
                <w:sz w:val="18"/>
                <w:szCs w:val="18"/>
              </w:rPr>
              <w:t xml:space="preserve"> 4K UHD; HDR10+ </w:t>
            </w:r>
            <w:proofErr w:type="spellStart"/>
            <w:r w:rsidRPr="00B305E3">
              <w:rPr>
                <w:rFonts w:ascii="BOG 2017" w:eastAsia="Times New Roman" w:hAnsi="BOG 2017" w:cs="Sylfaen"/>
                <w:color w:val="515559"/>
                <w:sz w:val="18"/>
                <w:szCs w:val="18"/>
              </w:rPr>
              <w:t>ეკრანი</w:t>
            </w:r>
            <w:proofErr w:type="spellEnd"/>
            <w:r w:rsidRPr="00B305E3">
              <w:rPr>
                <w:rFonts w:ascii="BOG 2017" w:eastAsia="Times New Roman" w:hAnsi="BOG 2017" w:cs="Arial"/>
                <w:color w:val="515559"/>
                <w:sz w:val="18"/>
                <w:szCs w:val="18"/>
              </w:rPr>
              <w:t xml:space="preserve">; </w:t>
            </w:r>
            <w:proofErr w:type="spellStart"/>
            <w:r w:rsidRPr="00B305E3">
              <w:rPr>
                <w:rFonts w:ascii="BOG 2017" w:eastAsia="Times New Roman" w:hAnsi="BOG 2017" w:cs="Sylfaen"/>
                <w:color w:val="515559"/>
                <w:sz w:val="18"/>
                <w:szCs w:val="18"/>
              </w:rPr>
              <w:t>ხედვის</w:t>
            </w:r>
            <w:proofErr w:type="spellEnd"/>
            <w:r w:rsidRPr="00B305E3">
              <w:rPr>
                <w:rFonts w:ascii="BOG 2017" w:eastAsia="Times New Roman" w:hAnsi="BOG 2017" w:cs="Arial"/>
                <w:color w:val="515559"/>
                <w:sz w:val="18"/>
                <w:szCs w:val="18"/>
              </w:rPr>
              <w:t xml:space="preserve"> </w:t>
            </w:r>
            <w:proofErr w:type="spellStart"/>
            <w:r w:rsidRPr="00B305E3">
              <w:rPr>
                <w:rFonts w:ascii="BOG 2017" w:eastAsia="Times New Roman" w:hAnsi="BOG 2017" w:cs="Sylfaen"/>
                <w:color w:val="515559"/>
                <w:sz w:val="18"/>
                <w:szCs w:val="18"/>
              </w:rPr>
              <w:t>კუთხე</w:t>
            </w:r>
            <w:proofErr w:type="spellEnd"/>
            <w:r w:rsidRPr="00B305E3">
              <w:rPr>
                <w:rFonts w:ascii="BOG 2017" w:eastAsia="Times New Roman" w:hAnsi="BOG 2017" w:cs="Arial"/>
                <w:color w:val="515559"/>
                <w:sz w:val="18"/>
                <w:szCs w:val="18"/>
              </w:rPr>
              <w:t xml:space="preserve"> 178 x 178, </w:t>
            </w:r>
            <w:proofErr w:type="spellStart"/>
            <w:r w:rsidRPr="00B305E3">
              <w:rPr>
                <w:rFonts w:ascii="BOG 2017" w:eastAsia="Times New Roman" w:hAnsi="BOG 2017" w:cs="Sylfaen"/>
                <w:color w:val="515559"/>
                <w:sz w:val="18"/>
                <w:szCs w:val="18"/>
              </w:rPr>
              <w:t>კონტრასტი</w:t>
            </w:r>
            <w:proofErr w:type="spellEnd"/>
            <w:r w:rsidRPr="00B305E3">
              <w:rPr>
                <w:rFonts w:ascii="BOG 2017" w:eastAsia="Times New Roman" w:hAnsi="BOG 2017" w:cs="Arial"/>
                <w:color w:val="515559"/>
                <w:sz w:val="18"/>
                <w:szCs w:val="18"/>
              </w:rPr>
              <w:t xml:space="preserve"> 4000 : 1, </w:t>
            </w:r>
            <w:proofErr w:type="spellStart"/>
            <w:r w:rsidRPr="00B305E3">
              <w:rPr>
                <w:rFonts w:ascii="BOG 2017" w:eastAsia="Times New Roman" w:hAnsi="BOG 2017" w:cs="Sylfaen"/>
                <w:color w:val="515559"/>
                <w:sz w:val="18"/>
                <w:szCs w:val="18"/>
              </w:rPr>
              <w:t>რეაქციის</w:t>
            </w:r>
            <w:proofErr w:type="spellEnd"/>
            <w:r w:rsidRPr="00B305E3">
              <w:rPr>
                <w:rFonts w:ascii="BOG 2017" w:eastAsia="Times New Roman" w:hAnsi="BOG 2017" w:cs="Arial"/>
                <w:color w:val="515559"/>
                <w:sz w:val="18"/>
                <w:szCs w:val="18"/>
              </w:rPr>
              <w:t xml:space="preserve"> </w:t>
            </w:r>
            <w:proofErr w:type="spellStart"/>
            <w:r w:rsidRPr="00B305E3">
              <w:rPr>
                <w:rFonts w:ascii="BOG 2017" w:eastAsia="Times New Roman" w:hAnsi="BOG 2017" w:cs="Sylfaen"/>
                <w:color w:val="515559"/>
                <w:sz w:val="18"/>
                <w:szCs w:val="18"/>
              </w:rPr>
              <w:t>დრო</w:t>
            </w:r>
            <w:proofErr w:type="spellEnd"/>
            <w:r w:rsidRPr="00B305E3">
              <w:rPr>
                <w:rFonts w:ascii="BOG 2017" w:eastAsia="Times New Roman" w:hAnsi="BOG 2017" w:cs="Arial"/>
                <w:color w:val="515559"/>
                <w:sz w:val="18"/>
                <w:szCs w:val="18"/>
              </w:rPr>
              <w:t xml:space="preserve"> 10ms </w:t>
            </w:r>
            <w:proofErr w:type="spellStart"/>
            <w:r w:rsidRPr="00B305E3">
              <w:rPr>
                <w:rFonts w:ascii="BOG 2017" w:eastAsia="Times New Roman" w:hAnsi="BOG 2017" w:cs="Sylfaen"/>
                <w:color w:val="515559"/>
                <w:sz w:val="18"/>
                <w:szCs w:val="18"/>
              </w:rPr>
              <w:t>ინტერფეისი</w:t>
            </w:r>
            <w:proofErr w:type="spellEnd"/>
            <w:r w:rsidRPr="00B305E3">
              <w:rPr>
                <w:rFonts w:ascii="BOG 2017" w:eastAsia="Times New Roman" w:hAnsi="BOG 2017" w:cs="Arial"/>
                <w:color w:val="515559"/>
                <w:sz w:val="18"/>
                <w:szCs w:val="18"/>
              </w:rPr>
              <w:t xml:space="preserve"> 2x HDMI, 1x USB, RJ-45 </w:t>
            </w:r>
            <w:proofErr w:type="spellStart"/>
            <w:r w:rsidRPr="00B305E3">
              <w:rPr>
                <w:rFonts w:ascii="BOG 2017" w:eastAsia="Times New Roman" w:hAnsi="BOG 2017" w:cs="Arial"/>
                <w:color w:val="515559"/>
                <w:sz w:val="18"/>
                <w:szCs w:val="18"/>
              </w:rPr>
              <w:t>WiFi</w:t>
            </w:r>
            <w:proofErr w:type="spellEnd"/>
            <w:r w:rsidRPr="00B305E3">
              <w:rPr>
                <w:rFonts w:ascii="BOG 2017" w:eastAsia="Times New Roman" w:hAnsi="BOG 2017" w:cs="Arial"/>
                <w:color w:val="515559"/>
                <w:sz w:val="18"/>
                <w:szCs w:val="18"/>
              </w:rPr>
              <w:t xml:space="preserve"> 5, Bluetooth; Speaker 2x 10W; 1x audio,</w:t>
            </w:r>
          </w:p>
          <w:p w14:paraId="11A1EF32" w14:textId="77777777" w:rsidR="00B305E3" w:rsidRPr="00B305E3" w:rsidRDefault="00B305E3" w:rsidP="00B305E3">
            <w:pPr>
              <w:shd w:val="clear" w:color="auto" w:fill="FFFFFF"/>
              <w:jc w:val="left"/>
              <w:rPr>
                <w:rFonts w:ascii="BOG 2017" w:eastAsia="Times New Roman" w:hAnsi="BOG 2017" w:cs="Arial"/>
                <w:color w:val="515559"/>
                <w:sz w:val="18"/>
                <w:szCs w:val="18"/>
              </w:rPr>
            </w:pPr>
            <w:proofErr w:type="spellStart"/>
            <w:r w:rsidRPr="00B305E3">
              <w:rPr>
                <w:rFonts w:ascii="BOG 2017" w:eastAsia="Times New Roman" w:hAnsi="BOG 2017" w:cs="Sylfaen"/>
                <w:color w:val="515559"/>
                <w:sz w:val="18"/>
                <w:szCs w:val="18"/>
              </w:rPr>
              <w:t>მწარმოებლის</w:t>
            </w:r>
            <w:proofErr w:type="spellEnd"/>
            <w:r w:rsidRPr="00B305E3">
              <w:rPr>
                <w:rFonts w:ascii="BOG 2017" w:eastAsia="Times New Roman" w:hAnsi="BOG 2017" w:cs="Arial"/>
                <w:color w:val="515559"/>
                <w:sz w:val="18"/>
                <w:szCs w:val="18"/>
              </w:rPr>
              <w:t xml:space="preserve"> </w:t>
            </w:r>
            <w:proofErr w:type="spellStart"/>
            <w:r w:rsidRPr="00B305E3">
              <w:rPr>
                <w:rFonts w:ascii="BOG 2017" w:eastAsia="Times New Roman" w:hAnsi="BOG 2017" w:cs="Sylfaen"/>
                <w:color w:val="515559"/>
                <w:sz w:val="18"/>
                <w:szCs w:val="18"/>
              </w:rPr>
              <w:t>გარანტია</w:t>
            </w:r>
            <w:proofErr w:type="spellEnd"/>
            <w:r w:rsidRPr="00B305E3">
              <w:rPr>
                <w:rFonts w:ascii="BOG 2017" w:eastAsia="Times New Roman" w:hAnsi="BOG 2017" w:cs="Arial"/>
                <w:color w:val="515559"/>
                <w:sz w:val="18"/>
                <w:szCs w:val="18"/>
              </w:rPr>
              <w:t xml:space="preserve">: 3 </w:t>
            </w:r>
            <w:proofErr w:type="spellStart"/>
            <w:r w:rsidRPr="00B305E3">
              <w:rPr>
                <w:rFonts w:ascii="BOG 2017" w:eastAsia="Times New Roman" w:hAnsi="BOG 2017" w:cs="Sylfaen"/>
                <w:color w:val="515559"/>
                <w:sz w:val="18"/>
                <w:szCs w:val="18"/>
              </w:rPr>
              <w:t>წელი</w:t>
            </w:r>
            <w:proofErr w:type="spellEnd"/>
          </w:p>
          <w:p w14:paraId="01CCD379" w14:textId="16A80C2A" w:rsidR="006B49EF" w:rsidRPr="002A76E2" w:rsidRDefault="006B49EF" w:rsidP="006B49EF">
            <w:pPr>
              <w:jc w:val="left"/>
              <w:rPr>
                <w:rFonts w:ascii="BOG 2017" w:eastAsia="Times New Roman" w:hAnsi="BOG 2017" w:cs="Calibri"/>
                <w:sz w:val="18"/>
                <w:szCs w:val="18"/>
              </w:rPr>
            </w:pPr>
          </w:p>
        </w:tc>
        <w:tc>
          <w:tcPr>
            <w:tcW w:w="1150" w:type="dxa"/>
            <w:tcBorders>
              <w:top w:val="nil"/>
              <w:left w:val="nil"/>
              <w:bottom w:val="single" w:sz="8" w:space="0" w:color="auto"/>
              <w:right w:val="single" w:sz="8" w:space="0" w:color="auto"/>
            </w:tcBorders>
            <w:shd w:val="clear" w:color="auto" w:fill="auto"/>
            <w:vAlign w:val="center"/>
            <w:hideMark/>
          </w:tcPr>
          <w:p w14:paraId="29D97085" w14:textId="2952C27E" w:rsidR="006B49EF" w:rsidRPr="002A76E2" w:rsidRDefault="00B305E3" w:rsidP="006B49EF">
            <w:pPr>
              <w:jc w:val="center"/>
              <w:rPr>
                <w:rFonts w:ascii="BOG 2017" w:eastAsia="Times New Roman" w:hAnsi="BOG 2017" w:cs="Calibri"/>
                <w:sz w:val="18"/>
                <w:szCs w:val="18"/>
              </w:rPr>
            </w:pPr>
            <w:r w:rsidRPr="002A76E2">
              <w:rPr>
                <w:rFonts w:ascii="BOG 2017" w:eastAsia="Times New Roman" w:hAnsi="BOG 2017" w:cs="Sylfaen"/>
                <w:sz w:val="18"/>
                <w:szCs w:val="18"/>
              </w:rPr>
              <w:t>20</w:t>
            </w:r>
          </w:p>
        </w:tc>
        <w:tc>
          <w:tcPr>
            <w:tcW w:w="1497" w:type="dxa"/>
            <w:tcBorders>
              <w:top w:val="nil"/>
              <w:left w:val="nil"/>
              <w:bottom w:val="single" w:sz="8" w:space="0" w:color="auto"/>
              <w:right w:val="single" w:sz="8" w:space="0" w:color="auto"/>
            </w:tcBorders>
            <w:shd w:val="clear" w:color="auto" w:fill="auto"/>
            <w:vAlign w:val="center"/>
            <w:hideMark/>
          </w:tcPr>
          <w:p w14:paraId="15BE7490" w14:textId="77777777" w:rsidR="006B49EF" w:rsidRPr="002A76E2" w:rsidRDefault="006B49EF" w:rsidP="006B49EF">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265" w:type="dxa"/>
            <w:tcBorders>
              <w:top w:val="nil"/>
              <w:left w:val="nil"/>
              <w:bottom w:val="single" w:sz="8" w:space="0" w:color="auto"/>
              <w:right w:val="single" w:sz="8" w:space="0" w:color="auto"/>
            </w:tcBorders>
            <w:shd w:val="clear" w:color="auto" w:fill="auto"/>
            <w:vAlign w:val="center"/>
            <w:hideMark/>
          </w:tcPr>
          <w:p w14:paraId="468A856A" w14:textId="77777777" w:rsidR="006B49EF" w:rsidRPr="002A76E2" w:rsidRDefault="006B49EF" w:rsidP="006B49EF">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866" w:type="dxa"/>
            <w:tcBorders>
              <w:top w:val="nil"/>
              <w:left w:val="nil"/>
              <w:bottom w:val="single" w:sz="8" w:space="0" w:color="auto"/>
              <w:right w:val="single" w:sz="8" w:space="0" w:color="auto"/>
            </w:tcBorders>
            <w:shd w:val="clear" w:color="auto" w:fill="auto"/>
            <w:vAlign w:val="center"/>
            <w:hideMark/>
          </w:tcPr>
          <w:p w14:paraId="4B2D09D3" w14:textId="77777777" w:rsidR="006B49EF" w:rsidRPr="002A76E2" w:rsidRDefault="006B49EF" w:rsidP="006B49EF">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2A76E2" w:rsidRPr="006B49EF" w14:paraId="2A8BD0A4" w14:textId="77777777" w:rsidTr="004E6505">
        <w:trPr>
          <w:trHeight w:val="31"/>
        </w:trPr>
        <w:tc>
          <w:tcPr>
            <w:tcW w:w="1540" w:type="dxa"/>
            <w:tcBorders>
              <w:top w:val="nil"/>
              <w:left w:val="single" w:sz="8" w:space="0" w:color="auto"/>
              <w:bottom w:val="single" w:sz="8" w:space="0" w:color="auto"/>
              <w:right w:val="single" w:sz="8" w:space="0" w:color="auto"/>
            </w:tcBorders>
            <w:shd w:val="clear" w:color="auto" w:fill="auto"/>
            <w:vAlign w:val="center"/>
          </w:tcPr>
          <w:p w14:paraId="1FB2512E" w14:textId="77777777" w:rsidR="00B305E3" w:rsidRPr="002A76E2" w:rsidRDefault="00B305E3" w:rsidP="00B305E3">
            <w:pPr>
              <w:jc w:val="left"/>
              <w:rPr>
                <w:rFonts w:ascii="BOG 2017" w:hAnsi="BOG 2017" w:cs="Calibri"/>
                <w:color w:val="000000"/>
                <w:sz w:val="18"/>
                <w:szCs w:val="18"/>
              </w:rPr>
            </w:pPr>
            <w:r w:rsidRPr="002A76E2">
              <w:rPr>
                <w:rFonts w:ascii="BOG 2017" w:hAnsi="BOG 2017" w:cs="Calibri"/>
                <w:color w:val="000000"/>
                <w:sz w:val="18"/>
                <w:szCs w:val="18"/>
              </w:rPr>
              <w:t>TV 65"</w:t>
            </w:r>
          </w:p>
          <w:p w14:paraId="12884BE5" w14:textId="349AAD11" w:rsidR="00B305E3" w:rsidRPr="002A76E2" w:rsidRDefault="00B305E3" w:rsidP="00B305E3">
            <w:pPr>
              <w:jc w:val="left"/>
              <w:rPr>
                <w:rFonts w:ascii="BOG 2017" w:eastAsia="Times New Roman" w:hAnsi="BOG 2017" w:cs="Calibri"/>
                <w:sz w:val="18"/>
                <w:szCs w:val="18"/>
              </w:rPr>
            </w:pPr>
          </w:p>
        </w:tc>
        <w:tc>
          <w:tcPr>
            <w:tcW w:w="3955" w:type="dxa"/>
            <w:tcBorders>
              <w:top w:val="nil"/>
              <w:left w:val="nil"/>
              <w:bottom w:val="single" w:sz="8" w:space="0" w:color="auto"/>
              <w:right w:val="single" w:sz="8" w:space="0" w:color="auto"/>
            </w:tcBorders>
            <w:shd w:val="clear" w:color="auto" w:fill="auto"/>
            <w:vAlign w:val="center"/>
          </w:tcPr>
          <w:p w14:paraId="16E1185F" w14:textId="77777777" w:rsidR="00B305E3" w:rsidRPr="002A76E2" w:rsidRDefault="00B305E3" w:rsidP="00B305E3">
            <w:pPr>
              <w:spacing w:before="150"/>
              <w:jc w:val="left"/>
              <w:rPr>
                <w:rFonts w:ascii="BOG 2017" w:hAnsi="BOG 2017" w:cs="Arial"/>
                <w:color w:val="515559"/>
                <w:sz w:val="18"/>
                <w:szCs w:val="18"/>
              </w:rPr>
            </w:pPr>
            <w:proofErr w:type="spellStart"/>
            <w:r w:rsidRPr="002A76E2">
              <w:rPr>
                <w:rFonts w:ascii="BOG 2017" w:hAnsi="BOG 2017" w:cs="Sylfaen"/>
                <w:color w:val="515559"/>
                <w:sz w:val="18"/>
                <w:szCs w:val="18"/>
              </w:rPr>
              <w:t>ეკრანის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ზომა</w:t>
            </w:r>
            <w:proofErr w:type="spellEnd"/>
            <w:r w:rsidRPr="002A76E2">
              <w:rPr>
                <w:rFonts w:ascii="BOG 2017" w:hAnsi="BOG 2017" w:cs="Arial"/>
                <w:color w:val="515559"/>
                <w:sz w:val="18"/>
                <w:szCs w:val="18"/>
              </w:rPr>
              <w:t xml:space="preserve">; 65 </w:t>
            </w:r>
            <w:proofErr w:type="spellStart"/>
            <w:r w:rsidRPr="002A76E2">
              <w:rPr>
                <w:rFonts w:ascii="BOG 2017" w:hAnsi="BOG 2017" w:cs="Sylfaen"/>
                <w:color w:val="515559"/>
                <w:sz w:val="18"/>
                <w:szCs w:val="18"/>
              </w:rPr>
              <w:t>ინჩი</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გარჩევადობა</w:t>
            </w:r>
            <w:proofErr w:type="spellEnd"/>
            <w:r w:rsidRPr="002A76E2">
              <w:rPr>
                <w:rFonts w:ascii="BOG 2017" w:hAnsi="BOG 2017" w:cs="Arial"/>
                <w:color w:val="515559"/>
                <w:sz w:val="18"/>
                <w:szCs w:val="18"/>
              </w:rPr>
              <w:t xml:space="preserve"> 4K UHD; HDR10+ </w:t>
            </w:r>
            <w:proofErr w:type="spellStart"/>
            <w:r w:rsidRPr="002A76E2">
              <w:rPr>
                <w:rFonts w:ascii="BOG 2017" w:hAnsi="BOG 2017" w:cs="Sylfaen"/>
                <w:color w:val="515559"/>
                <w:sz w:val="18"/>
                <w:szCs w:val="18"/>
              </w:rPr>
              <w:t>ეკრანი</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ხედვის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კუთხე</w:t>
            </w:r>
            <w:proofErr w:type="spellEnd"/>
            <w:r w:rsidRPr="002A76E2">
              <w:rPr>
                <w:rFonts w:ascii="BOG 2017" w:hAnsi="BOG 2017" w:cs="Arial"/>
                <w:color w:val="515559"/>
                <w:sz w:val="18"/>
                <w:szCs w:val="18"/>
              </w:rPr>
              <w:t xml:space="preserve"> 178 x 178, </w:t>
            </w:r>
            <w:proofErr w:type="spellStart"/>
            <w:r w:rsidRPr="002A76E2">
              <w:rPr>
                <w:rFonts w:ascii="BOG 2017" w:hAnsi="BOG 2017" w:cs="Sylfaen"/>
                <w:color w:val="515559"/>
                <w:sz w:val="18"/>
                <w:szCs w:val="18"/>
              </w:rPr>
              <w:t>კონტრასტი</w:t>
            </w:r>
            <w:proofErr w:type="spellEnd"/>
            <w:r w:rsidRPr="002A76E2">
              <w:rPr>
                <w:rFonts w:ascii="BOG 2017" w:hAnsi="BOG 2017" w:cs="Arial"/>
                <w:color w:val="515559"/>
                <w:sz w:val="18"/>
                <w:szCs w:val="18"/>
              </w:rPr>
              <w:t xml:space="preserve"> 4000 : 1, </w:t>
            </w:r>
            <w:proofErr w:type="spellStart"/>
            <w:r w:rsidRPr="002A76E2">
              <w:rPr>
                <w:rFonts w:ascii="BOG 2017" w:hAnsi="BOG 2017" w:cs="Sylfaen"/>
                <w:color w:val="515559"/>
                <w:sz w:val="18"/>
                <w:szCs w:val="18"/>
              </w:rPr>
              <w:t>რეაქციის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დრო</w:t>
            </w:r>
            <w:proofErr w:type="spellEnd"/>
            <w:r w:rsidRPr="002A76E2">
              <w:rPr>
                <w:rFonts w:ascii="BOG 2017" w:hAnsi="BOG 2017" w:cs="Arial"/>
                <w:color w:val="515559"/>
                <w:sz w:val="18"/>
                <w:szCs w:val="18"/>
              </w:rPr>
              <w:t xml:space="preserve"> 10ms </w:t>
            </w:r>
            <w:proofErr w:type="spellStart"/>
            <w:r w:rsidRPr="002A76E2">
              <w:rPr>
                <w:rFonts w:ascii="BOG 2017" w:hAnsi="BOG 2017" w:cs="Sylfaen"/>
                <w:color w:val="515559"/>
                <w:sz w:val="18"/>
                <w:szCs w:val="18"/>
              </w:rPr>
              <w:t>ინტერფეისი</w:t>
            </w:r>
            <w:proofErr w:type="spellEnd"/>
            <w:r w:rsidRPr="002A76E2">
              <w:rPr>
                <w:rFonts w:ascii="BOG 2017" w:hAnsi="BOG 2017" w:cs="Arial"/>
                <w:color w:val="515559"/>
                <w:sz w:val="18"/>
                <w:szCs w:val="18"/>
              </w:rPr>
              <w:t xml:space="preserve"> 2x HDMI, 1x USB, RJ-45 </w:t>
            </w:r>
            <w:proofErr w:type="spellStart"/>
            <w:r w:rsidRPr="002A76E2">
              <w:rPr>
                <w:rFonts w:ascii="BOG 2017" w:hAnsi="BOG 2017" w:cs="Arial"/>
                <w:color w:val="515559"/>
                <w:sz w:val="18"/>
                <w:szCs w:val="18"/>
              </w:rPr>
              <w:t>WiFi</w:t>
            </w:r>
            <w:proofErr w:type="spellEnd"/>
            <w:r w:rsidRPr="002A76E2">
              <w:rPr>
                <w:rFonts w:ascii="BOG 2017" w:hAnsi="BOG 2017" w:cs="Arial"/>
                <w:color w:val="515559"/>
                <w:sz w:val="18"/>
                <w:szCs w:val="18"/>
              </w:rPr>
              <w:t xml:space="preserve"> 5, Bluetooth; Speaker 2x 10W; 1x audio,</w:t>
            </w:r>
          </w:p>
          <w:p w14:paraId="11D44CD0" w14:textId="5470B300" w:rsidR="00B305E3" w:rsidRPr="002A76E2" w:rsidRDefault="00B305E3" w:rsidP="00B305E3">
            <w:pPr>
              <w:jc w:val="left"/>
              <w:rPr>
                <w:rFonts w:ascii="BOG 2017" w:eastAsia="Times New Roman" w:hAnsi="BOG 2017" w:cs="Calibri"/>
                <w:sz w:val="18"/>
                <w:szCs w:val="18"/>
              </w:rPr>
            </w:pPr>
            <w:proofErr w:type="spellStart"/>
            <w:r w:rsidRPr="002A76E2">
              <w:rPr>
                <w:rFonts w:ascii="BOG 2017" w:hAnsi="BOG 2017" w:cs="Sylfaen"/>
                <w:color w:val="515559"/>
                <w:sz w:val="18"/>
                <w:szCs w:val="18"/>
              </w:rPr>
              <w:t>მწარმოებლის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გარანტია</w:t>
            </w:r>
            <w:proofErr w:type="spellEnd"/>
            <w:r w:rsidRPr="002A76E2">
              <w:rPr>
                <w:rFonts w:ascii="BOG 2017" w:hAnsi="BOG 2017" w:cs="Arial"/>
                <w:color w:val="515559"/>
                <w:sz w:val="18"/>
                <w:szCs w:val="18"/>
              </w:rPr>
              <w:t xml:space="preserve">: 3 </w:t>
            </w:r>
            <w:proofErr w:type="spellStart"/>
            <w:r w:rsidRPr="002A76E2">
              <w:rPr>
                <w:rFonts w:ascii="BOG 2017" w:hAnsi="BOG 2017" w:cs="Sylfaen"/>
                <w:color w:val="515559"/>
                <w:sz w:val="18"/>
                <w:szCs w:val="18"/>
              </w:rPr>
              <w:t>წელი</w:t>
            </w:r>
            <w:proofErr w:type="spellEnd"/>
          </w:p>
        </w:tc>
        <w:tc>
          <w:tcPr>
            <w:tcW w:w="1150" w:type="dxa"/>
            <w:tcBorders>
              <w:top w:val="nil"/>
              <w:left w:val="nil"/>
              <w:bottom w:val="single" w:sz="8" w:space="0" w:color="auto"/>
              <w:right w:val="single" w:sz="8" w:space="0" w:color="auto"/>
            </w:tcBorders>
            <w:shd w:val="clear" w:color="auto" w:fill="auto"/>
            <w:vAlign w:val="center"/>
          </w:tcPr>
          <w:p w14:paraId="18937905" w14:textId="028FF393" w:rsidR="00B305E3" w:rsidRPr="002A76E2" w:rsidRDefault="00B305E3" w:rsidP="00B305E3">
            <w:pPr>
              <w:jc w:val="center"/>
              <w:rPr>
                <w:rFonts w:ascii="BOG 2017" w:eastAsia="Times New Roman" w:hAnsi="BOG 2017" w:cs="Calibri"/>
                <w:sz w:val="18"/>
                <w:szCs w:val="18"/>
              </w:rPr>
            </w:pPr>
            <w:r w:rsidRPr="002A76E2">
              <w:rPr>
                <w:rFonts w:ascii="BOG 2017" w:eastAsia="Times New Roman" w:hAnsi="BOG 2017" w:cs="Sylfaen"/>
                <w:sz w:val="18"/>
                <w:szCs w:val="18"/>
              </w:rPr>
              <w:t>10</w:t>
            </w:r>
          </w:p>
        </w:tc>
        <w:tc>
          <w:tcPr>
            <w:tcW w:w="1497" w:type="dxa"/>
            <w:tcBorders>
              <w:top w:val="nil"/>
              <w:left w:val="nil"/>
              <w:bottom w:val="single" w:sz="8" w:space="0" w:color="auto"/>
              <w:right w:val="single" w:sz="8" w:space="0" w:color="auto"/>
            </w:tcBorders>
            <w:shd w:val="clear" w:color="auto" w:fill="auto"/>
            <w:vAlign w:val="center"/>
          </w:tcPr>
          <w:p w14:paraId="6C9663CB" w14:textId="67800972" w:rsidR="00B305E3" w:rsidRPr="002A76E2" w:rsidRDefault="00B305E3" w:rsidP="00B305E3">
            <w:pPr>
              <w:jc w:val="center"/>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265" w:type="dxa"/>
            <w:tcBorders>
              <w:top w:val="nil"/>
              <w:left w:val="nil"/>
              <w:bottom w:val="single" w:sz="8" w:space="0" w:color="auto"/>
              <w:right w:val="single" w:sz="8" w:space="0" w:color="auto"/>
            </w:tcBorders>
            <w:shd w:val="clear" w:color="auto" w:fill="auto"/>
            <w:vAlign w:val="center"/>
          </w:tcPr>
          <w:p w14:paraId="607F5EAD" w14:textId="35F7395A" w:rsidR="00B305E3" w:rsidRPr="002A76E2" w:rsidRDefault="00B305E3" w:rsidP="00B305E3">
            <w:pPr>
              <w:jc w:val="left"/>
              <w:rPr>
                <w:rFonts w:ascii="BOG 2017" w:eastAsia="Times New Roman" w:hAnsi="BOG 2017" w:cs="Calibri"/>
                <w:sz w:val="18"/>
                <w:szCs w:val="18"/>
              </w:rPr>
            </w:pPr>
            <w:r w:rsidRPr="002A76E2">
              <w:rPr>
                <w:rFonts w:ascii="BOG 2017" w:eastAsia="Times New Roman" w:hAnsi="BOG 2017" w:cs="Sylfaen"/>
                <w:sz w:val="18"/>
                <w:szCs w:val="18"/>
                <w:lang w:val="ka-GE"/>
              </w:rPr>
              <w:t> </w:t>
            </w:r>
          </w:p>
        </w:tc>
        <w:tc>
          <w:tcPr>
            <w:tcW w:w="1866" w:type="dxa"/>
            <w:tcBorders>
              <w:top w:val="nil"/>
              <w:left w:val="nil"/>
              <w:bottom w:val="single" w:sz="8" w:space="0" w:color="auto"/>
              <w:right w:val="single" w:sz="8" w:space="0" w:color="auto"/>
            </w:tcBorders>
            <w:shd w:val="clear" w:color="auto" w:fill="auto"/>
            <w:vAlign w:val="center"/>
          </w:tcPr>
          <w:p w14:paraId="115FFD79" w14:textId="6860017E" w:rsidR="00B305E3" w:rsidRPr="002A76E2" w:rsidRDefault="00B305E3" w:rsidP="00B305E3">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2A76E2" w:rsidRPr="006B49EF" w14:paraId="78E1C207" w14:textId="77777777" w:rsidTr="004E6505">
        <w:trPr>
          <w:trHeight w:val="31"/>
        </w:trPr>
        <w:tc>
          <w:tcPr>
            <w:tcW w:w="1540" w:type="dxa"/>
            <w:tcBorders>
              <w:top w:val="nil"/>
              <w:left w:val="single" w:sz="8" w:space="0" w:color="auto"/>
              <w:bottom w:val="single" w:sz="8" w:space="0" w:color="auto"/>
              <w:right w:val="single" w:sz="8" w:space="0" w:color="auto"/>
            </w:tcBorders>
            <w:shd w:val="clear" w:color="auto" w:fill="auto"/>
            <w:vAlign w:val="center"/>
          </w:tcPr>
          <w:p w14:paraId="0551EA54" w14:textId="77777777" w:rsidR="004E6505" w:rsidRPr="002A76E2" w:rsidRDefault="004E6505" w:rsidP="004E6505">
            <w:pPr>
              <w:jc w:val="left"/>
              <w:rPr>
                <w:rFonts w:ascii="BOG 2017" w:hAnsi="BOG 2017" w:cs="Calibri"/>
                <w:color w:val="000000"/>
                <w:sz w:val="18"/>
                <w:szCs w:val="18"/>
              </w:rPr>
            </w:pPr>
            <w:r w:rsidRPr="002A76E2">
              <w:rPr>
                <w:rFonts w:ascii="BOG 2017" w:hAnsi="BOG 2017" w:cs="Calibri"/>
                <w:color w:val="000000"/>
                <w:sz w:val="18"/>
                <w:szCs w:val="18"/>
              </w:rPr>
              <w:t>TV 70"</w:t>
            </w:r>
          </w:p>
          <w:p w14:paraId="19E37BED" w14:textId="77777777" w:rsidR="004E6505" w:rsidRPr="002A76E2" w:rsidRDefault="004E6505" w:rsidP="004E6505">
            <w:pPr>
              <w:jc w:val="left"/>
              <w:rPr>
                <w:rFonts w:ascii="BOG 2017" w:hAnsi="BOG 2017" w:cs="Calibri"/>
                <w:color w:val="000000"/>
                <w:sz w:val="18"/>
                <w:szCs w:val="18"/>
              </w:rPr>
            </w:pPr>
          </w:p>
        </w:tc>
        <w:tc>
          <w:tcPr>
            <w:tcW w:w="3955" w:type="dxa"/>
            <w:tcBorders>
              <w:top w:val="nil"/>
              <w:left w:val="nil"/>
              <w:bottom w:val="single" w:sz="8" w:space="0" w:color="auto"/>
              <w:right w:val="single" w:sz="8" w:space="0" w:color="auto"/>
            </w:tcBorders>
            <w:shd w:val="clear" w:color="auto" w:fill="auto"/>
            <w:vAlign w:val="center"/>
          </w:tcPr>
          <w:p w14:paraId="32975A87" w14:textId="77777777" w:rsidR="004E6505" w:rsidRPr="002A76E2" w:rsidRDefault="004E6505" w:rsidP="004E6505">
            <w:pPr>
              <w:spacing w:before="150"/>
              <w:jc w:val="left"/>
              <w:rPr>
                <w:rFonts w:ascii="BOG 2017" w:hAnsi="BOG 2017" w:cs="Arial"/>
                <w:color w:val="515559"/>
                <w:sz w:val="18"/>
                <w:szCs w:val="18"/>
              </w:rPr>
            </w:pPr>
            <w:proofErr w:type="spellStart"/>
            <w:r w:rsidRPr="002A76E2">
              <w:rPr>
                <w:rFonts w:ascii="BOG 2017" w:hAnsi="BOG 2017" w:cs="Sylfaen"/>
                <w:color w:val="515559"/>
                <w:sz w:val="18"/>
                <w:szCs w:val="18"/>
              </w:rPr>
              <w:t>ეკრანის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ზომა</w:t>
            </w:r>
            <w:proofErr w:type="spellEnd"/>
            <w:r w:rsidRPr="002A76E2">
              <w:rPr>
                <w:rFonts w:ascii="BOG 2017" w:hAnsi="BOG 2017" w:cs="Arial"/>
                <w:color w:val="515559"/>
                <w:sz w:val="18"/>
                <w:szCs w:val="18"/>
              </w:rPr>
              <w:t xml:space="preserve">; 70 </w:t>
            </w:r>
            <w:proofErr w:type="spellStart"/>
            <w:r w:rsidRPr="002A76E2">
              <w:rPr>
                <w:rFonts w:ascii="BOG 2017" w:hAnsi="BOG 2017" w:cs="Sylfaen"/>
                <w:color w:val="515559"/>
                <w:sz w:val="18"/>
                <w:szCs w:val="18"/>
              </w:rPr>
              <w:t>ინჩი</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გარჩევადობა</w:t>
            </w:r>
            <w:proofErr w:type="spellEnd"/>
            <w:r w:rsidRPr="002A76E2">
              <w:rPr>
                <w:rFonts w:ascii="BOG 2017" w:hAnsi="BOG 2017" w:cs="Arial"/>
                <w:color w:val="515559"/>
                <w:sz w:val="18"/>
                <w:szCs w:val="18"/>
              </w:rPr>
              <w:t xml:space="preserve"> 4K UHD; HDR10+ </w:t>
            </w:r>
            <w:proofErr w:type="spellStart"/>
            <w:r w:rsidRPr="002A76E2">
              <w:rPr>
                <w:rFonts w:ascii="BOG 2017" w:hAnsi="BOG 2017" w:cs="Sylfaen"/>
                <w:color w:val="515559"/>
                <w:sz w:val="18"/>
                <w:szCs w:val="18"/>
              </w:rPr>
              <w:t>ეკრანი</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ხედვის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კუთხე</w:t>
            </w:r>
            <w:proofErr w:type="spellEnd"/>
            <w:r w:rsidRPr="002A76E2">
              <w:rPr>
                <w:rFonts w:ascii="BOG 2017" w:hAnsi="BOG 2017" w:cs="Arial"/>
                <w:color w:val="515559"/>
                <w:sz w:val="18"/>
                <w:szCs w:val="18"/>
              </w:rPr>
              <w:t xml:space="preserve"> 178 x 178, </w:t>
            </w:r>
            <w:proofErr w:type="spellStart"/>
            <w:r w:rsidRPr="002A76E2">
              <w:rPr>
                <w:rFonts w:ascii="BOG 2017" w:hAnsi="BOG 2017" w:cs="Sylfaen"/>
                <w:color w:val="515559"/>
                <w:sz w:val="18"/>
                <w:szCs w:val="18"/>
              </w:rPr>
              <w:t>კონტრასტი</w:t>
            </w:r>
            <w:proofErr w:type="spellEnd"/>
            <w:r w:rsidRPr="002A76E2">
              <w:rPr>
                <w:rFonts w:ascii="BOG 2017" w:hAnsi="BOG 2017" w:cs="Arial"/>
                <w:color w:val="515559"/>
                <w:sz w:val="18"/>
                <w:szCs w:val="18"/>
              </w:rPr>
              <w:t xml:space="preserve"> 4000 : 1, </w:t>
            </w:r>
            <w:proofErr w:type="spellStart"/>
            <w:r w:rsidRPr="002A76E2">
              <w:rPr>
                <w:rFonts w:ascii="BOG 2017" w:hAnsi="BOG 2017" w:cs="Sylfaen"/>
                <w:color w:val="515559"/>
                <w:sz w:val="18"/>
                <w:szCs w:val="18"/>
              </w:rPr>
              <w:t>რეაქციის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დრო</w:t>
            </w:r>
            <w:proofErr w:type="spellEnd"/>
            <w:r w:rsidRPr="002A76E2">
              <w:rPr>
                <w:rFonts w:ascii="BOG 2017" w:hAnsi="BOG 2017" w:cs="Arial"/>
                <w:color w:val="515559"/>
                <w:sz w:val="18"/>
                <w:szCs w:val="18"/>
              </w:rPr>
              <w:t xml:space="preserve"> 10ms </w:t>
            </w:r>
            <w:proofErr w:type="spellStart"/>
            <w:r w:rsidRPr="002A76E2">
              <w:rPr>
                <w:rFonts w:ascii="BOG 2017" w:hAnsi="BOG 2017" w:cs="Sylfaen"/>
                <w:color w:val="515559"/>
                <w:sz w:val="18"/>
                <w:szCs w:val="18"/>
              </w:rPr>
              <w:t>ინტერფეისი</w:t>
            </w:r>
            <w:proofErr w:type="spellEnd"/>
            <w:r w:rsidRPr="002A76E2">
              <w:rPr>
                <w:rFonts w:ascii="BOG 2017" w:hAnsi="BOG 2017" w:cs="Arial"/>
                <w:color w:val="515559"/>
                <w:sz w:val="18"/>
                <w:szCs w:val="18"/>
              </w:rPr>
              <w:t xml:space="preserve"> 2x HDMI, 1x USB, RJ-45 </w:t>
            </w:r>
            <w:proofErr w:type="spellStart"/>
            <w:r w:rsidRPr="002A76E2">
              <w:rPr>
                <w:rFonts w:ascii="BOG 2017" w:hAnsi="BOG 2017" w:cs="Arial"/>
                <w:color w:val="515559"/>
                <w:sz w:val="18"/>
                <w:szCs w:val="18"/>
              </w:rPr>
              <w:t>WiFi</w:t>
            </w:r>
            <w:proofErr w:type="spellEnd"/>
            <w:r w:rsidRPr="002A76E2">
              <w:rPr>
                <w:rFonts w:ascii="BOG 2017" w:hAnsi="BOG 2017" w:cs="Arial"/>
                <w:color w:val="515559"/>
                <w:sz w:val="18"/>
                <w:szCs w:val="18"/>
              </w:rPr>
              <w:t xml:space="preserve"> 5, Bluetooth; Speaker 2x 10W; 1x audio,</w:t>
            </w:r>
          </w:p>
          <w:p w14:paraId="4715E5D3" w14:textId="7378C7DA" w:rsidR="004E6505" w:rsidRPr="002A76E2" w:rsidRDefault="004E6505" w:rsidP="004E6505">
            <w:pPr>
              <w:spacing w:before="150"/>
              <w:jc w:val="left"/>
              <w:rPr>
                <w:rFonts w:ascii="BOG 2017" w:hAnsi="BOG 2017" w:cs="Sylfaen"/>
                <w:color w:val="515559"/>
                <w:sz w:val="18"/>
                <w:szCs w:val="18"/>
              </w:rPr>
            </w:pPr>
            <w:proofErr w:type="spellStart"/>
            <w:r w:rsidRPr="002A76E2">
              <w:rPr>
                <w:rFonts w:ascii="BOG 2017" w:hAnsi="BOG 2017" w:cs="Sylfaen"/>
                <w:color w:val="515559"/>
                <w:sz w:val="18"/>
                <w:szCs w:val="18"/>
              </w:rPr>
              <w:t>მწარმოებლის</w:t>
            </w:r>
            <w:proofErr w:type="spellEnd"/>
            <w:r w:rsidRPr="002A76E2">
              <w:rPr>
                <w:rFonts w:ascii="BOG 2017" w:hAnsi="BOG 2017" w:cs="Arial"/>
                <w:color w:val="515559"/>
                <w:sz w:val="18"/>
                <w:szCs w:val="18"/>
              </w:rPr>
              <w:t xml:space="preserve"> </w:t>
            </w:r>
            <w:proofErr w:type="spellStart"/>
            <w:r w:rsidRPr="002A76E2">
              <w:rPr>
                <w:rFonts w:ascii="BOG 2017" w:hAnsi="BOG 2017" w:cs="Sylfaen"/>
                <w:color w:val="515559"/>
                <w:sz w:val="18"/>
                <w:szCs w:val="18"/>
              </w:rPr>
              <w:t>გარანტია</w:t>
            </w:r>
            <w:proofErr w:type="spellEnd"/>
            <w:r w:rsidRPr="002A76E2">
              <w:rPr>
                <w:rFonts w:ascii="BOG 2017" w:hAnsi="BOG 2017" w:cs="Arial"/>
                <w:color w:val="515559"/>
                <w:sz w:val="18"/>
                <w:szCs w:val="18"/>
              </w:rPr>
              <w:t xml:space="preserve">: 3 </w:t>
            </w:r>
            <w:proofErr w:type="spellStart"/>
            <w:r w:rsidRPr="002A76E2">
              <w:rPr>
                <w:rFonts w:ascii="BOG 2017" w:hAnsi="BOG 2017" w:cs="Sylfaen"/>
                <w:color w:val="515559"/>
                <w:sz w:val="18"/>
                <w:szCs w:val="18"/>
              </w:rPr>
              <w:t>წელი</w:t>
            </w:r>
            <w:proofErr w:type="spellEnd"/>
          </w:p>
        </w:tc>
        <w:tc>
          <w:tcPr>
            <w:tcW w:w="1150" w:type="dxa"/>
            <w:tcBorders>
              <w:top w:val="nil"/>
              <w:left w:val="nil"/>
              <w:bottom w:val="single" w:sz="8" w:space="0" w:color="auto"/>
              <w:right w:val="single" w:sz="8" w:space="0" w:color="auto"/>
            </w:tcBorders>
            <w:shd w:val="clear" w:color="auto" w:fill="auto"/>
            <w:vAlign w:val="center"/>
          </w:tcPr>
          <w:p w14:paraId="2E1EA85E" w14:textId="7B97FC17" w:rsidR="004E6505" w:rsidRPr="002A76E2" w:rsidRDefault="004E6505" w:rsidP="004E6505">
            <w:pPr>
              <w:jc w:val="center"/>
              <w:rPr>
                <w:rFonts w:ascii="BOG 2017" w:eastAsia="Times New Roman" w:hAnsi="BOG 2017" w:cs="Sylfaen"/>
                <w:sz w:val="18"/>
                <w:szCs w:val="18"/>
              </w:rPr>
            </w:pPr>
            <w:r w:rsidRPr="002A76E2">
              <w:rPr>
                <w:rFonts w:ascii="BOG 2017" w:eastAsia="Times New Roman" w:hAnsi="BOG 2017" w:cs="Sylfaen"/>
                <w:sz w:val="18"/>
                <w:szCs w:val="18"/>
              </w:rPr>
              <w:t>2</w:t>
            </w:r>
          </w:p>
        </w:tc>
        <w:tc>
          <w:tcPr>
            <w:tcW w:w="1497" w:type="dxa"/>
            <w:tcBorders>
              <w:top w:val="nil"/>
              <w:left w:val="nil"/>
              <w:bottom w:val="single" w:sz="8" w:space="0" w:color="auto"/>
              <w:right w:val="single" w:sz="8" w:space="0" w:color="auto"/>
            </w:tcBorders>
            <w:shd w:val="clear" w:color="auto" w:fill="auto"/>
            <w:vAlign w:val="center"/>
          </w:tcPr>
          <w:p w14:paraId="692DFA62" w14:textId="10AEEEFA" w:rsidR="004E6505" w:rsidRPr="002A76E2" w:rsidRDefault="004E6505" w:rsidP="004E6505">
            <w:pPr>
              <w:jc w:val="center"/>
              <w:rPr>
                <w:rFonts w:ascii="BOG 2017" w:eastAsia="Times New Roman" w:hAnsi="BOG 2017" w:cs="Sylfaen"/>
                <w:sz w:val="18"/>
                <w:szCs w:val="18"/>
                <w:lang w:val="ka-GE"/>
              </w:rPr>
            </w:pPr>
            <w:r w:rsidRPr="002A76E2">
              <w:rPr>
                <w:rFonts w:ascii="BOG 2017" w:eastAsia="Times New Roman" w:hAnsi="BOG 2017" w:cs="Sylfaen"/>
                <w:sz w:val="18"/>
                <w:szCs w:val="18"/>
                <w:lang w:val="ka-GE"/>
              </w:rPr>
              <w:t> </w:t>
            </w:r>
          </w:p>
        </w:tc>
        <w:tc>
          <w:tcPr>
            <w:tcW w:w="1265" w:type="dxa"/>
            <w:tcBorders>
              <w:top w:val="nil"/>
              <w:left w:val="nil"/>
              <w:bottom w:val="single" w:sz="8" w:space="0" w:color="auto"/>
              <w:right w:val="single" w:sz="8" w:space="0" w:color="auto"/>
            </w:tcBorders>
            <w:shd w:val="clear" w:color="auto" w:fill="auto"/>
            <w:vAlign w:val="center"/>
          </w:tcPr>
          <w:p w14:paraId="23EB7272" w14:textId="2212A099" w:rsidR="004E6505" w:rsidRPr="002A76E2" w:rsidRDefault="004E6505" w:rsidP="004E6505">
            <w:pPr>
              <w:jc w:val="left"/>
              <w:rPr>
                <w:rFonts w:ascii="BOG 2017" w:eastAsia="Times New Roman" w:hAnsi="BOG 2017" w:cs="Sylfaen"/>
                <w:sz w:val="18"/>
                <w:szCs w:val="18"/>
                <w:lang w:val="ka-GE"/>
              </w:rPr>
            </w:pPr>
            <w:r w:rsidRPr="002A76E2">
              <w:rPr>
                <w:rFonts w:ascii="BOG 2017" w:eastAsia="Times New Roman" w:hAnsi="BOG 2017" w:cs="Sylfaen"/>
                <w:sz w:val="18"/>
                <w:szCs w:val="18"/>
                <w:lang w:val="ka-GE"/>
              </w:rPr>
              <w:t> </w:t>
            </w:r>
          </w:p>
        </w:tc>
        <w:tc>
          <w:tcPr>
            <w:tcW w:w="1866" w:type="dxa"/>
            <w:tcBorders>
              <w:top w:val="nil"/>
              <w:left w:val="nil"/>
              <w:bottom w:val="single" w:sz="8" w:space="0" w:color="auto"/>
              <w:right w:val="single" w:sz="8" w:space="0" w:color="auto"/>
            </w:tcBorders>
            <w:shd w:val="clear" w:color="auto" w:fill="auto"/>
            <w:vAlign w:val="center"/>
          </w:tcPr>
          <w:p w14:paraId="1A924806" w14:textId="3FA7D4C4" w:rsidR="004E6505" w:rsidRPr="002A76E2" w:rsidRDefault="004E6505" w:rsidP="004E6505">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r w:rsidR="004E6505" w:rsidRPr="006B49EF" w14:paraId="57655124" w14:textId="77777777" w:rsidTr="004E6505">
        <w:trPr>
          <w:trHeight w:val="31"/>
        </w:trPr>
        <w:tc>
          <w:tcPr>
            <w:tcW w:w="1540" w:type="dxa"/>
            <w:tcBorders>
              <w:top w:val="nil"/>
              <w:left w:val="single" w:sz="8" w:space="0" w:color="auto"/>
              <w:bottom w:val="single" w:sz="8" w:space="0" w:color="auto"/>
              <w:right w:val="single" w:sz="8" w:space="0" w:color="auto"/>
            </w:tcBorders>
            <w:shd w:val="clear" w:color="auto" w:fill="auto"/>
            <w:vAlign w:val="center"/>
          </w:tcPr>
          <w:p w14:paraId="1ED9429F" w14:textId="3743CCF9" w:rsidR="004E6505" w:rsidRPr="002A76E2" w:rsidRDefault="002A76E2" w:rsidP="004E6505">
            <w:pPr>
              <w:jc w:val="left"/>
              <w:rPr>
                <w:rFonts w:ascii="BOG 2017" w:hAnsi="BOG 2017" w:cs="Calibri"/>
                <w:color w:val="000000"/>
                <w:sz w:val="18"/>
                <w:szCs w:val="18"/>
                <w:lang w:val="ka-GE"/>
              </w:rPr>
            </w:pPr>
            <w:r w:rsidRPr="002A76E2">
              <w:rPr>
                <w:rFonts w:ascii="BOG 2017" w:hAnsi="BOG 2017" w:cs="Calibri"/>
                <w:color w:val="000000"/>
                <w:sz w:val="18"/>
                <w:szCs w:val="18"/>
                <w:lang w:val="ka-GE"/>
              </w:rPr>
              <w:t>ტელევიზორის სამაგრი</w:t>
            </w:r>
          </w:p>
        </w:tc>
        <w:tc>
          <w:tcPr>
            <w:tcW w:w="3955" w:type="dxa"/>
            <w:tcBorders>
              <w:top w:val="nil"/>
              <w:left w:val="nil"/>
              <w:bottom w:val="single" w:sz="8" w:space="0" w:color="auto"/>
              <w:right w:val="single" w:sz="8" w:space="0" w:color="auto"/>
            </w:tcBorders>
            <w:shd w:val="clear" w:color="auto" w:fill="auto"/>
            <w:vAlign w:val="center"/>
          </w:tcPr>
          <w:p w14:paraId="0FDD9CBD" w14:textId="13F3BCCF" w:rsidR="004E6505" w:rsidRPr="002A76E2" w:rsidRDefault="002A76E2" w:rsidP="004E6505">
            <w:pPr>
              <w:spacing w:before="150"/>
              <w:jc w:val="left"/>
              <w:rPr>
                <w:rFonts w:ascii="BOG 2017" w:hAnsi="BOG 2017" w:cs="Sylfaen"/>
                <w:color w:val="515559"/>
                <w:sz w:val="18"/>
                <w:szCs w:val="18"/>
                <w:lang w:val="ka-GE"/>
              </w:rPr>
            </w:pPr>
            <w:r w:rsidRPr="002A76E2">
              <w:rPr>
                <w:rFonts w:ascii="BOG 2017" w:hAnsi="BOG 2017" w:cs="Sylfaen"/>
                <w:color w:val="515559"/>
                <w:sz w:val="18"/>
                <w:szCs w:val="18"/>
                <w:lang w:val="ka-GE"/>
              </w:rPr>
              <w:t xml:space="preserve">ტელევიზორის სამაგრი 32“-70“ </w:t>
            </w:r>
          </w:p>
        </w:tc>
        <w:tc>
          <w:tcPr>
            <w:tcW w:w="1150" w:type="dxa"/>
            <w:tcBorders>
              <w:top w:val="nil"/>
              <w:left w:val="nil"/>
              <w:bottom w:val="single" w:sz="8" w:space="0" w:color="auto"/>
              <w:right w:val="single" w:sz="8" w:space="0" w:color="auto"/>
            </w:tcBorders>
            <w:shd w:val="clear" w:color="auto" w:fill="auto"/>
            <w:vAlign w:val="center"/>
          </w:tcPr>
          <w:p w14:paraId="43D2C35F" w14:textId="197DCBB4" w:rsidR="004E6505" w:rsidRPr="002A76E2" w:rsidRDefault="002A76E2" w:rsidP="004E6505">
            <w:pPr>
              <w:jc w:val="center"/>
              <w:rPr>
                <w:rFonts w:ascii="BOG 2017" w:eastAsia="Times New Roman" w:hAnsi="BOG 2017" w:cs="Sylfaen"/>
                <w:sz w:val="18"/>
                <w:szCs w:val="18"/>
                <w:lang w:val="ka-GE"/>
              </w:rPr>
            </w:pPr>
            <w:r w:rsidRPr="002A76E2">
              <w:rPr>
                <w:rFonts w:ascii="BOG 2017" w:eastAsia="Times New Roman" w:hAnsi="BOG 2017" w:cs="Sylfaen"/>
                <w:sz w:val="18"/>
                <w:szCs w:val="18"/>
                <w:lang w:val="ka-GE"/>
              </w:rPr>
              <w:t>172</w:t>
            </w:r>
          </w:p>
        </w:tc>
        <w:tc>
          <w:tcPr>
            <w:tcW w:w="1497" w:type="dxa"/>
            <w:tcBorders>
              <w:top w:val="nil"/>
              <w:left w:val="nil"/>
              <w:bottom w:val="single" w:sz="8" w:space="0" w:color="auto"/>
              <w:right w:val="single" w:sz="8" w:space="0" w:color="auto"/>
            </w:tcBorders>
            <w:shd w:val="clear" w:color="auto" w:fill="auto"/>
            <w:vAlign w:val="center"/>
          </w:tcPr>
          <w:p w14:paraId="079DDCA5" w14:textId="29FED89D" w:rsidR="004E6505" w:rsidRPr="002A76E2" w:rsidRDefault="004E6505" w:rsidP="004E6505">
            <w:pPr>
              <w:jc w:val="center"/>
              <w:rPr>
                <w:rFonts w:ascii="BOG 2017" w:eastAsia="Times New Roman" w:hAnsi="BOG 2017" w:cs="Sylfaen"/>
                <w:sz w:val="18"/>
                <w:szCs w:val="18"/>
                <w:lang w:val="ka-GE"/>
              </w:rPr>
            </w:pPr>
            <w:r w:rsidRPr="002A76E2">
              <w:rPr>
                <w:rFonts w:ascii="BOG 2017" w:eastAsia="Times New Roman" w:hAnsi="BOG 2017" w:cs="Sylfaen"/>
                <w:sz w:val="18"/>
                <w:szCs w:val="18"/>
                <w:lang w:val="ka-GE"/>
              </w:rPr>
              <w:t> </w:t>
            </w:r>
          </w:p>
        </w:tc>
        <w:tc>
          <w:tcPr>
            <w:tcW w:w="1265" w:type="dxa"/>
            <w:tcBorders>
              <w:top w:val="nil"/>
              <w:left w:val="nil"/>
              <w:bottom w:val="single" w:sz="8" w:space="0" w:color="auto"/>
              <w:right w:val="single" w:sz="8" w:space="0" w:color="auto"/>
            </w:tcBorders>
            <w:shd w:val="clear" w:color="auto" w:fill="auto"/>
            <w:vAlign w:val="center"/>
          </w:tcPr>
          <w:p w14:paraId="4E266435" w14:textId="30C8C7B8" w:rsidR="004E6505" w:rsidRPr="002A76E2" w:rsidRDefault="004E6505" w:rsidP="004E6505">
            <w:pPr>
              <w:jc w:val="left"/>
              <w:rPr>
                <w:rFonts w:ascii="BOG 2017" w:eastAsia="Times New Roman" w:hAnsi="BOG 2017" w:cs="Sylfaen"/>
                <w:sz w:val="18"/>
                <w:szCs w:val="18"/>
                <w:lang w:val="ka-GE"/>
              </w:rPr>
            </w:pPr>
            <w:r w:rsidRPr="002A76E2">
              <w:rPr>
                <w:rFonts w:ascii="BOG 2017" w:eastAsia="Times New Roman" w:hAnsi="BOG 2017" w:cs="Sylfaen"/>
                <w:sz w:val="18"/>
                <w:szCs w:val="18"/>
                <w:lang w:val="ka-GE"/>
              </w:rPr>
              <w:t> </w:t>
            </w:r>
          </w:p>
        </w:tc>
        <w:tc>
          <w:tcPr>
            <w:tcW w:w="1866" w:type="dxa"/>
            <w:tcBorders>
              <w:top w:val="nil"/>
              <w:left w:val="nil"/>
              <w:bottom w:val="single" w:sz="8" w:space="0" w:color="auto"/>
              <w:right w:val="single" w:sz="8" w:space="0" w:color="auto"/>
            </w:tcBorders>
            <w:shd w:val="clear" w:color="auto" w:fill="auto"/>
            <w:vAlign w:val="center"/>
          </w:tcPr>
          <w:p w14:paraId="31DF1CEC" w14:textId="21A298AA" w:rsidR="004E6505" w:rsidRPr="002A76E2" w:rsidRDefault="004E6505" w:rsidP="004E6505">
            <w:pPr>
              <w:jc w:val="left"/>
              <w:rPr>
                <w:rFonts w:ascii="BOG 2017" w:eastAsia="Times New Roman" w:hAnsi="BOG 2017" w:cs="Calibri"/>
                <w:sz w:val="18"/>
                <w:szCs w:val="18"/>
              </w:rPr>
            </w:pPr>
            <w:r w:rsidRPr="002A76E2">
              <w:rPr>
                <w:rFonts w:ascii="BOG 2017" w:eastAsia="Times New Roman" w:hAnsi="BOG 2017" w:cs="Calibri"/>
                <w:sz w:val="18"/>
                <w:szCs w:val="18"/>
              </w:rPr>
              <w:t> </w:t>
            </w:r>
          </w:p>
        </w:tc>
      </w:tr>
    </w:tbl>
    <w:p w14:paraId="707529EB" w14:textId="77777777" w:rsidR="00F93ABC" w:rsidRPr="00831E4A" w:rsidRDefault="00F93ABC" w:rsidP="00C50B02">
      <w:pPr>
        <w:pStyle w:val="a0"/>
        <w:numPr>
          <w:ilvl w:val="0"/>
          <w:numId w:val="0"/>
        </w:numPr>
        <w:ind w:left="360"/>
        <w:rPr>
          <w:lang w:eastAsia="en-US"/>
        </w:rPr>
      </w:pPr>
    </w:p>
    <w:tbl>
      <w:tblPr>
        <w:tblpPr w:leftFromText="180" w:rightFromText="180" w:vertAnchor="text" w:horzAnchor="margin" w:tblpXSpec="center" w:tblpY="61"/>
        <w:tblW w:w="6640" w:type="dxa"/>
        <w:tblLook w:val="04A0" w:firstRow="1" w:lastRow="0" w:firstColumn="1" w:lastColumn="0" w:noHBand="0" w:noVBand="1"/>
      </w:tblPr>
      <w:tblGrid>
        <w:gridCol w:w="5680"/>
        <w:gridCol w:w="960"/>
      </w:tblGrid>
      <w:tr w:rsidR="003900DE" w:rsidRPr="006B49EF" w14:paraId="098ED2A3"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CB1A1"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Total USD</w:t>
            </w:r>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incl</w:t>
            </w:r>
            <w:proofErr w:type="spellEnd"/>
            <w:r>
              <w:rPr>
                <w:rFonts w:ascii="Calibri" w:eastAsia="Times New Roman" w:hAnsi="Calibri" w:cs="Calibri"/>
                <w:color w:val="000000"/>
                <w:sz w:val="22"/>
                <w:szCs w:val="22"/>
              </w:rPr>
              <w:t xml:space="preserve"> VAT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4D71008" w14:textId="77777777" w:rsidR="003900DE" w:rsidRPr="006B49EF" w:rsidRDefault="003900DE" w:rsidP="003900DE">
            <w:pPr>
              <w:jc w:val="center"/>
              <w:rPr>
                <w:rFonts w:eastAsia="Times New Roman" w:cs="Calibri"/>
                <w:color w:val="404040"/>
              </w:rPr>
            </w:pPr>
            <w:r w:rsidRPr="006B49EF">
              <w:rPr>
                <w:rFonts w:eastAsia="Times New Roman" w:cs="Calibri"/>
                <w:color w:val="404040"/>
              </w:rPr>
              <w:t>#REF!</w:t>
            </w:r>
          </w:p>
        </w:tc>
      </w:tr>
      <w:tr w:rsidR="003900DE" w:rsidRPr="006B49EF" w14:paraId="32B0C13B"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359FB"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Advance payment %</w:t>
            </w:r>
          </w:p>
        </w:tc>
        <w:tc>
          <w:tcPr>
            <w:tcW w:w="960" w:type="dxa"/>
            <w:tcBorders>
              <w:top w:val="nil"/>
              <w:left w:val="nil"/>
              <w:bottom w:val="single" w:sz="8" w:space="0" w:color="auto"/>
              <w:right w:val="single" w:sz="8" w:space="0" w:color="auto"/>
            </w:tcBorders>
            <w:shd w:val="clear" w:color="auto" w:fill="auto"/>
            <w:noWrap/>
            <w:vAlign w:val="center"/>
            <w:hideMark/>
          </w:tcPr>
          <w:p w14:paraId="180FD6D1"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0%</w:t>
            </w:r>
          </w:p>
        </w:tc>
      </w:tr>
      <w:tr w:rsidR="003900DE" w:rsidRPr="006B49EF" w14:paraId="6E896EBB"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1BBD7"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Delivery time in days.</w:t>
            </w:r>
          </w:p>
        </w:tc>
        <w:tc>
          <w:tcPr>
            <w:tcW w:w="960" w:type="dxa"/>
            <w:tcBorders>
              <w:top w:val="nil"/>
              <w:left w:val="nil"/>
              <w:bottom w:val="single" w:sz="8" w:space="0" w:color="auto"/>
              <w:right w:val="single" w:sz="8" w:space="0" w:color="auto"/>
            </w:tcBorders>
            <w:shd w:val="clear" w:color="auto" w:fill="auto"/>
            <w:noWrap/>
            <w:vAlign w:val="center"/>
            <w:hideMark/>
          </w:tcPr>
          <w:p w14:paraId="71C004EA"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 </w:t>
            </w: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6796FE99" w:rsidR="000238DE" w:rsidRDefault="000238DE" w:rsidP="00453E35">
      <w:pPr>
        <w:tabs>
          <w:tab w:val="left" w:pos="840"/>
        </w:tabs>
        <w:jc w:val="left"/>
        <w:rPr>
          <w:lang w:val="ka-GE"/>
        </w:rPr>
      </w:pPr>
    </w:p>
    <w:p w14:paraId="4D8CCD67" w14:textId="470D5504" w:rsidR="000238DE" w:rsidRDefault="00B305E3" w:rsidP="00B305E3">
      <w:pPr>
        <w:tabs>
          <w:tab w:val="left" w:pos="5620"/>
        </w:tabs>
        <w:jc w:val="left"/>
        <w:rPr>
          <w:lang w:val="ka-GE"/>
        </w:rPr>
      </w:pPr>
      <w:r>
        <w:rPr>
          <w:lang w:val="ka-GE"/>
        </w:rPr>
        <w:tab/>
      </w:r>
    </w:p>
    <w:p w14:paraId="6809FEBA" w14:textId="39E4674C" w:rsidR="00B54332" w:rsidRDefault="000238DE">
      <w:pPr>
        <w:jc w:val="left"/>
        <w:rPr>
          <w:lang w:val="ka-GE"/>
        </w:rPr>
      </w:pPr>
      <w:r>
        <w:rPr>
          <w:lang w:val="ka-GE"/>
        </w:rPr>
        <w:br w:type="textWrapping" w:clear="all"/>
      </w:r>
    </w:p>
    <w:p w14:paraId="5904C772" w14:textId="5B856459" w:rsidR="00B54332" w:rsidRDefault="003900DE">
      <w:pPr>
        <w:jc w:val="left"/>
        <w:rPr>
          <w:sz w:val="18"/>
          <w:u w:val="single"/>
        </w:rPr>
      </w:pPr>
      <w:bookmarkStart w:id="8" w:name="_GoBack"/>
      <w:r w:rsidRPr="003900DE">
        <w:rPr>
          <w:sz w:val="18"/>
          <w:u w:val="single"/>
          <w:lang w:val="ka-GE"/>
        </w:rPr>
        <w:t xml:space="preserve">*შენიშვნა: ბანკი იტოვებს უფლებას, რაოდენობა დააკორექტიროს +- 20%-ით </w:t>
      </w:r>
      <w:r w:rsidR="002A76E2">
        <w:rPr>
          <w:sz w:val="18"/>
          <w:u w:val="single"/>
        </w:rPr>
        <w:t>.</w:t>
      </w:r>
    </w:p>
    <w:p w14:paraId="27645288" w14:textId="3D29FBE9" w:rsidR="00B54332" w:rsidRDefault="00E73F6F">
      <w:pPr>
        <w:jc w:val="left"/>
        <w:rPr>
          <w:sz w:val="18"/>
          <w:u w:val="single"/>
          <w:lang w:val="ka-GE"/>
        </w:rPr>
      </w:pPr>
      <w:r>
        <w:rPr>
          <w:sz w:val="18"/>
          <w:u w:val="single"/>
          <w:lang w:val="ka-GE"/>
        </w:rPr>
        <w:t xml:space="preserve">**შენიშვნა: </w:t>
      </w:r>
      <w:r w:rsidRPr="00E73F6F">
        <w:rPr>
          <w:sz w:val="18"/>
          <w:u w:val="single"/>
          <w:lang w:val="ka-GE"/>
        </w:rPr>
        <w:t>ტენდერში განიხილება მითითებული ბრენდები: Samsung, Sony, Panasonic, Philips, LG</w:t>
      </w:r>
    </w:p>
    <w:bookmarkEnd w:id="8"/>
    <w:p w14:paraId="0EB1E8EC" w14:textId="77777777" w:rsidR="00E73F6F" w:rsidRDefault="00E73F6F">
      <w:pPr>
        <w:jc w:val="left"/>
        <w:rPr>
          <w:lang w:val="ka-GE"/>
        </w:rPr>
      </w:pPr>
    </w:p>
    <w:p w14:paraId="3C1F51FC" w14:textId="12014BE4" w:rsidR="00B54332" w:rsidRDefault="00B54332">
      <w:pPr>
        <w:jc w:val="left"/>
        <w:rPr>
          <w:lang w:val="ka-GE"/>
        </w:rPr>
      </w:pPr>
      <w:r>
        <w:rPr>
          <w:lang w:val="ka-GE"/>
        </w:rPr>
        <w:lastRenderedPageBreak/>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C6E8A" w14:textId="77777777" w:rsidR="00DE3606" w:rsidRDefault="00DE3606" w:rsidP="002E7950">
      <w:r>
        <w:separator/>
      </w:r>
    </w:p>
  </w:endnote>
  <w:endnote w:type="continuationSeparator" w:id="0">
    <w:p w14:paraId="6818A1E3" w14:textId="77777777" w:rsidR="00DE3606" w:rsidRDefault="00DE360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BOG 2017">
    <w:altName w:val="Calibri"/>
    <w:panose1 w:val="020B0804020101010102"/>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19E05C89" w:rsidR="0041678D" w:rsidRPr="00DF4821" w:rsidRDefault="0041678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E73F6F">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E73F6F">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A2C6C" w14:textId="77777777" w:rsidR="00DE3606" w:rsidRDefault="00DE3606" w:rsidP="002E7950">
      <w:r>
        <w:separator/>
      </w:r>
    </w:p>
  </w:footnote>
  <w:footnote w:type="continuationSeparator" w:id="0">
    <w:p w14:paraId="72D83930" w14:textId="77777777" w:rsidR="00DE3606" w:rsidRDefault="00DE3606"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41678D" w:rsidRDefault="0041678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6E2"/>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0DE"/>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B21"/>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505"/>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0CCD"/>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B76F3"/>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11E"/>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49EF"/>
    <w:rsid w:val="006B5C90"/>
    <w:rsid w:val="006B6016"/>
    <w:rsid w:val="006B7097"/>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486"/>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039"/>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5E3"/>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72A"/>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2F49"/>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606"/>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F6F"/>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562"/>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5AE"/>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3F52"/>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282083670">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98330244">
      <w:bodyDiv w:val="1"/>
      <w:marLeft w:val="0"/>
      <w:marRight w:val="0"/>
      <w:marTop w:val="0"/>
      <w:marBottom w:val="0"/>
      <w:divBdr>
        <w:top w:val="none" w:sz="0" w:space="0" w:color="auto"/>
        <w:left w:val="none" w:sz="0" w:space="0" w:color="auto"/>
        <w:bottom w:val="none" w:sz="0" w:space="0" w:color="auto"/>
        <w:right w:val="none" w:sz="0" w:space="0" w:color="auto"/>
      </w:divBdr>
    </w:div>
    <w:div w:id="402218515">
      <w:bodyDiv w:val="1"/>
      <w:marLeft w:val="0"/>
      <w:marRight w:val="0"/>
      <w:marTop w:val="0"/>
      <w:marBottom w:val="0"/>
      <w:divBdr>
        <w:top w:val="none" w:sz="0" w:space="0" w:color="auto"/>
        <w:left w:val="none" w:sz="0" w:space="0" w:color="auto"/>
        <w:bottom w:val="none" w:sz="0" w:space="0" w:color="auto"/>
        <w:right w:val="none" w:sz="0" w:space="0" w:color="auto"/>
      </w:divBdr>
    </w:div>
    <w:div w:id="435834168">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28378502">
      <w:bodyDiv w:val="1"/>
      <w:marLeft w:val="0"/>
      <w:marRight w:val="0"/>
      <w:marTop w:val="0"/>
      <w:marBottom w:val="0"/>
      <w:divBdr>
        <w:top w:val="none" w:sz="0" w:space="0" w:color="auto"/>
        <w:left w:val="none" w:sz="0" w:space="0" w:color="auto"/>
        <w:bottom w:val="none" w:sz="0" w:space="0" w:color="auto"/>
        <w:right w:val="none" w:sz="0" w:space="0" w:color="auto"/>
      </w:divBdr>
      <w:divsChild>
        <w:div w:id="1470004799">
          <w:marLeft w:val="0"/>
          <w:marRight w:val="0"/>
          <w:marTop w:val="0"/>
          <w:marBottom w:val="0"/>
          <w:divBdr>
            <w:top w:val="none" w:sz="0" w:space="0" w:color="auto"/>
            <w:left w:val="none" w:sz="0" w:space="0" w:color="auto"/>
            <w:bottom w:val="none" w:sz="0" w:space="0" w:color="auto"/>
            <w:right w:val="none" w:sz="0" w:space="0" w:color="auto"/>
          </w:divBdr>
        </w:div>
        <w:div w:id="1819803981">
          <w:marLeft w:val="0"/>
          <w:marRight w:val="0"/>
          <w:marTop w:val="0"/>
          <w:marBottom w:val="0"/>
          <w:divBdr>
            <w:top w:val="none" w:sz="0" w:space="0" w:color="auto"/>
            <w:left w:val="none" w:sz="0" w:space="0" w:color="auto"/>
            <w:bottom w:val="none" w:sz="0" w:space="0" w:color="auto"/>
            <w:right w:val="none" w:sz="0" w:space="0" w:color="auto"/>
          </w:divBdr>
        </w:div>
      </w:divsChild>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58060921">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195077834">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00513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23393399">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3">
          <w:marLeft w:val="0"/>
          <w:marRight w:val="0"/>
          <w:marTop w:val="0"/>
          <w:marBottom w:val="0"/>
          <w:divBdr>
            <w:top w:val="none" w:sz="0" w:space="0" w:color="auto"/>
            <w:left w:val="none" w:sz="0" w:space="0" w:color="auto"/>
            <w:bottom w:val="none" w:sz="0" w:space="0" w:color="auto"/>
            <w:right w:val="none" w:sz="0" w:space="0" w:color="auto"/>
          </w:divBdr>
        </w:div>
        <w:div w:id="1143817307">
          <w:marLeft w:val="0"/>
          <w:marRight w:val="0"/>
          <w:marTop w:val="0"/>
          <w:marBottom w:val="0"/>
          <w:divBdr>
            <w:top w:val="none" w:sz="0" w:space="0" w:color="auto"/>
            <w:left w:val="none" w:sz="0" w:space="0" w:color="auto"/>
            <w:bottom w:val="none" w:sz="0" w:space="0" w:color="auto"/>
            <w:right w:val="none" w:sz="0" w:space="0" w:color="auto"/>
          </w:divBdr>
        </w:div>
      </w:divsChild>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30208462">
      <w:bodyDiv w:val="1"/>
      <w:marLeft w:val="0"/>
      <w:marRight w:val="0"/>
      <w:marTop w:val="0"/>
      <w:marBottom w:val="0"/>
      <w:divBdr>
        <w:top w:val="none" w:sz="0" w:space="0" w:color="auto"/>
        <w:left w:val="none" w:sz="0" w:space="0" w:color="auto"/>
        <w:bottom w:val="none" w:sz="0" w:space="0" w:color="auto"/>
        <w:right w:val="none" w:sz="0" w:space="0" w:color="auto"/>
      </w:divBdr>
    </w:div>
    <w:div w:id="1632058534">
      <w:bodyDiv w:val="1"/>
      <w:marLeft w:val="0"/>
      <w:marRight w:val="0"/>
      <w:marTop w:val="0"/>
      <w:marBottom w:val="0"/>
      <w:divBdr>
        <w:top w:val="none" w:sz="0" w:space="0" w:color="auto"/>
        <w:left w:val="none" w:sz="0" w:space="0" w:color="auto"/>
        <w:bottom w:val="none" w:sz="0" w:space="0" w:color="auto"/>
        <w:right w:val="none" w:sz="0" w:space="0" w:color="auto"/>
      </w:divBdr>
    </w:div>
    <w:div w:id="1649821677">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82472823">
      <w:bodyDiv w:val="1"/>
      <w:marLeft w:val="0"/>
      <w:marRight w:val="0"/>
      <w:marTop w:val="0"/>
      <w:marBottom w:val="0"/>
      <w:divBdr>
        <w:top w:val="none" w:sz="0" w:space="0" w:color="auto"/>
        <w:left w:val="none" w:sz="0" w:space="0" w:color="auto"/>
        <w:bottom w:val="none" w:sz="0" w:space="0" w:color="auto"/>
        <w:right w:val="none" w:sz="0" w:space="0" w:color="auto"/>
      </w:divBdr>
      <w:divsChild>
        <w:div w:id="2003968870">
          <w:marLeft w:val="0"/>
          <w:marRight w:val="0"/>
          <w:marTop w:val="0"/>
          <w:marBottom w:val="0"/>
          <w:divBdr>
            <w:top w:val="none" w:sz="0" w:space="0" w:color="auto"/>
            <w:left w:val="none" w:sz="0" w:space="0" w:color="auto"/>
            <w:bottom w:val="none" w:sz="0" w:space="0" w:color="auto"/>
            <w:right w:val="none" w:sz="0" w:space="0" w:color="auto"/>
          </w:divBdr>
        </w:div>
        <w:div w:id="22637302">
          <w:marLeft w:val="0"/>
          <w:marRight w:val="0"/>
          <w:marTop w:val="0"/>
          <w:marBottom w:val="0"/>
          <w:divBdr>
            <w:top w:val="none" w:sz="0" w:space="0" w:color="auto"/>
            <w:left w:val="none" w:sz="0" w:space="0" w:color="auto"/>
            <w:bottom w:val="none" w:sz="0" w:space="0" w:color="auto"/>
            <w:right w:val="none" w:sz="0" w:space="0" w:color="auto"/>
          </w:divBdr>
        </w:div>
      </w:divsChild>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5606400">
      <w:bodyDiv w:val="1"/>
      <w:marLeft w:val="0"/>
      <w:marRight w:val="0"/>
      <w:marTop w:val="0"/>
      <w:marBottom w:val="0"/>
      <w:divBdr>
        <w:top w:val="none" w:sz="0" w:space="0" w:color="auto"/>
        <w:left w:val="none" w:sz="0" w:space="0" w:color="auto"/>
        <w:bottom w:val="none" w:sz="0" w:space="0" w:color="auto"/>
        <w:right w:val="none" w:sz="0" w:space="0" w:color="auto"/>
      </w:divBdr>
      <w:divsChild>
        <w:div w:id="1580676727">
          <w:marLeft w:val="0"/>
          <w:marRight w:val="0"/>
          <w:marTop w:val="0"/>
          <w:marBottom w:val="0"/>
          <w:divBdr>
            <w:top w:val="none" w:sz="0" w:space="0" w:color="auto"/>
            <w:left w:val="none" w:sz="0" w:space="0" w:color="auto"/>
            <w:bottom w:val="none" w:sz="0" w:space="0" w:color="auto"/>
            <w:right w:val="none" w:sz="0" w:space="0" w:color="auto"/>
          </w:divBdr>
        </w:div>
        <w:div w:id="497308256">
          <w:marLeft w:val="0"/>
          <w:marRight w:val="0"/>
          <w:marTop w:val="0"/>
          <w:marBottom w:val="0"/>
          <w:divBdr>
            <w:top w:val="none" w:sz="0" w:space="0" w:color="auto"/>
            <w:left w:val="none" w:sz="0" w:space="0" w:color="auto"/>
            <w:bottom w:val="none" w:sz="0" w:space="0" w:color="auto"/>
            <w:right w:val="none" w:sz="0" w:space="0" w:color="auto"/>
          </w:divBdr>
        </w:div>
      </w:divsChild>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B21E06-32F7-4CA1-874C-BBE1BAFD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Ani Stepnadze</cp:lastModifiedBy>
  <cp:revision>2</cp:revision>
  <cp:lastPrinted>2019-10-17T14:03:00Z</cp:lastPrinted>
  <dcterms:created xsi:type="dcterms:W3CDTF">2024-05-02T13:50:00Z</dcterms:created>
  <dcterms:modified xsi:type="dcterms:W3CDTF">2024-05-02T13:50:00Z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