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2954" w14:textId="2F656312" w:rsidR="00DE0A61" w:rsidRPr="00334D77" w:rsidRDefault="00DE0A61" w:rsidP="00334D77">
      <w:pPr>
        <w:ind w:left="0"/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334D77">
        <w:rPr>
          <w:rFonts w:asciiTheme="majorHAnsi" w:hAnsiTheme="majorHAnsi" w:cstheme="majorHAnsi"/>
          <w:b/>
          <w:bCs/>
        </w:rPr>
        <w:t xml:space="preserve">ინფორმაციული უსაფრთხოების ხდომილებების და ინციდენტების მონიტორინგისა და მართვის სისტემის </w:t>
      </w:r>
      <w:r w:rsidR="00A735D5" w:rsidRPr="00334D77">
        <w:rPr>
          <w:rFonts w:asciiTheme="majorHAnsi" w:hAnsiTheme="majorHAnsi" w:cstheme="majorHAnsi"/>
          <w:b/>
          <w:bCs/>
        </w:rPr>
        <w:t>IBM</w:t>
      </w:r>
      <w:r w:rsidR="00A735D5">
        <w:rPr>
          <w:rFonts w:asciiTheme="majorHAnsi" w:hAnsiTheme="majorHAnsi" w:cstheme="majorHAnsi"/>
          <w:b/>
          <w:bCs/>
          <w:lang w:val="ka-GE"/>
        </w:rPr>
        <w:t xml:space="preserve"> </w:t>
      </w:r>
      <w:r w:rsidR="00EE6DFB" w:rsidRPr="00334D77">
        <w:rPr>
          <w:rFonts w:asciiTheme="majorHAnsi" w:hAnsiTheme="majorHAnsi" w:cstheme="majorHAnsi"/>
          <w:b/>
          <w:bCs/>
        </w:rPr>
        <w:t>Security QRadar</w:t>
      </w:r>
      <w:r w:rsidR="00A735D5">
        <w:rPr>
          <w:rFonts w:asciiTheme="majorHAnsi" w:hAnsiTheme="majorHAnsi" w:cstheme="majorHAnsi"/>
          <w:b/>
          <w:bCs/>
          <w:lang w:val="ka-GE"/>
        </w:rPr>
        <w:t>-ის დამატებითი ლიცენზიების</w:t>
      </w:r>
      <w:r w:rsidR="00EE6DFB" w:rsidRPr="00334D77">
        <w:rPr>
          <w:rFonts w:asciiTheme="majorHAnsi" w:hAnsiTheme="majorHAnsi" w:cstheme="majorHAnsi"/>
          <w:b/>
          <w:bCs/>
          <w:lang w:val="ka-GE"/>
        </w:rPr>
        <w:t xml:space="preserve"> </w:t>
      </w:r>
      <w:r w:rsidR="002A00A9" w:rsidRPr="00334D77">
        <w:rPr>
          <w:rFonts w:asciiTheme="majorHAnsi" w:hAnsiTheme="majorHAnsi" w:cstheme="majorHAnsi"/>
          <w:b/>
          <w:bCs/>
        </w:rPr>
        <w:t>შესყიდვის ტექნიკური დავალება</w:t>
      </w:r>
    </w:p>
    <w:p w14:paraId="08D36338" w14:textId="77777777" w:rsidR="00DE0A61" w:rsidRPr="00334D77" w:rsidRDefault="00DE0A61" w:rsidP="00334D77">
      <w:pPr>
        <w:ind w:left="0"/>
        <w:jc w:val="both"/>
        <w:rPr>
          <w:rFonts w:asciiTheme="majorHAnsi" w:hAnsiTheme="majorHAnsi" w:cstheme="majorHAnsi"/>
        </w:rPr>
      </w:pPr>
    </w:p>
    <w:p w14:paraId="3177D5EE" w14:textId="77777777" w:rsidR="00615B5D" w:rsidRPr="00334D77" w:rsidRDefault="00615B5D" w:rsidP="00334D77">
      <w:pPr>
        <w:ind w:left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73634230" w14:textId="77777777" w:rsidR="00DE0A61" w:rsidRPr="00334D77" w:rsidRDefault="00DE0A61" w:rsidP="00334D77">
      <w:pPr>
        <w:ind w:left="0"/>
        <w:jc w:val="both"/>
        <w:rPr>
          <w:rFonts w:asciiTheme="majorHAnsi" w:hAnsiTheme="majorHAnsi" w:cstheme="majorHAnsi"/>
        </w:rPr>
      </w:pPr>
    </w:p>
    <w:p w14:paraId="3AAEEAE3" w14:textId="1F316433" w:rsidR="004747E5" w:rsidRDefault="00334D77" w:rsidP="00334D77">
      <w:pPr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ka-GE"/>
        </w:rPr>
        <w:t>ორგანიზაციის</w:t>
      </w:r>
      <w:r w:rsidR="00615B5D" w:rsidRPr="00334D77">
        <w:rPr>
          <w:rFonts w:asciiTheme="majorHAnsi" w:hAnsiTheme="majorHAnsi" w:cstheme="majorHAnsi"/>
          <w:lang w:val="ka-GE"/>
        </w:rPr>
        <w:t xml:space="preserve"> საჭიროებიდან გამომდინარე</w:t>
      </w:r>
      <w:r w:rsidR="00384A6A" w:rsidRPr="00334D77">
        <w:rPr>
          <w:rFonts w:asciiTheme="majorHAnsi" w:hAnsiTheme="majorHAnsi" w:cstheme="majorHAnsi"/>
          <w:lang w:val="ka-GE"/>
        </w:rPr>
        <w:t xml:space="preserve">, </w:t>
      </w:r>
      <w:r w:rsidR="005119CE" w:rsidRPr="00334D77">
        <w:rPr>
          <w:rFonts w:asciiTheme="majorHAnsi" w:hAnsiTheme="majorHAnsi" w:cstheme="majorHAnsi"/>
          <w:lang w:val="ka-GE"/>
        </w:rPr>
        <w:t xml:space="preserve">დანერგილი </w:t>
      </w:r>
      <w:r w:rsidR="005119CE" w:rsidRPr="00334D77">
        <w:rPr>
          <w:rFonts w:asciiTheme="majorHAnsi" w:eastAsia="Times New Roman" w:hAnsiTheme="majorHAnsi" w:cstheme="majorHAnsi"/>
          <w:color w:val="000000"/>
        </w:rPr>
        <w:t xml:space="preserve">IBM Security QRadar </w:t>
      </w:r>
      <w:r w:rsidR="005119CE" w:rsidRPr="00334D77">
        <w:rPr>
          <w:rFonts w:asciiTheme="majorHAnsi" w:eastAsia="Times New Roman" w:hAnsiTheme="majorHAnsi" w:cstheme="majorHAnsi"/>
          <w:color w:val="000000"/>
          <w:lang w:val="ka-GE"/>
        </w:rPr>
        <w:t xml:space="preserve"> (</w:t>
      </w:r>
      <w:r w:rsidR="00B11548" w:rsidRPr="00334D77">
        <w:rPr>
          <w:rFonts w:asciiTheme="majorHAnsi" w:eastAsia="Times New Roman" w:hAnsiTheme="majorHAnsi" w:cstheme="majorHAnsi"/>
          <w:color w:val="000000"/>
        </w:rPr>
        <w:t>D1RNCLL)</w:t>
      </w:r>
      <w:r w:rsidR="00384A6A" w:rsidRPr="00334D77">
        <w:rPr>
          <w:rFonts w:asciiTheme="majorHAnsi" w:hAnsiTheme="majorHAnsi" w:cstheme="majorHAnsi"/>
        </w:rPr>
        <w:t>-</w:t>
      </w:r>
      <w:r w:rsidR="00384A6A" w:rsidRPr="00334D77">
        <w:rPr>
          <w:rFonts w:asciiTheme="majorHAnsi" w:hAnsiTheme="majorHAnsi" w:cstheme="majorHAnsi"/>
          <w:lang w:val="ka-GE"/>
        </w:rPr>
        <w:t>ი</w:t>
      </w:r>
      <w:r w:rsidR="00B11548" w:rsidRPr="00334D77">
        <w:rPr>
          <w:rFonts w:asciiTheme="majorHAnsi" w:hAnsiTheme="majorHAnsi" w:cstheme="majorHAnsi"/>
          <w:lang w:val="ka-GE"/>
        </w:rPr>
        <w:t xml:space="preserve">სთვის დამატებით </w:t>
      </w:r>
      <w:r w:rsidR="002D44A5" w:rsidRPr="00334D77">
        <w:rPr>
          <w:rFonts w:asciiTheme="majorHAnsi" w:hAnsiTheme="majorHAnsi" w:cstheme="majorHAnsi"/>
        </w:rPr>
        <w:t>500</w:t>
      </w:r>
      <w:r w:rsidR="00384A6A" w:rsidRPr="00334D77">
        <w:rPr>
          <w:rFonts w:asciiTheme="majorHAnsi" w:hAnsiTheme="majorHAnsi" w:cstheme="majorHAnsi"/>
          <w:lang w:val="ka-GE"/>
        </w:rPr>
        <w:t xml:space="preserve"> </w:t>
      </w:r>
      <w:r w:rsidR="00384A6A" w:rsidRPr="00334D77">
        <w:rPr>
          <w:rFonts w:asciiTheme="majorHAnsi" w:hAnsiTheme="majorHAnsi" w:cstheme="majorHAnsi"/>
        </w:rPr>
        <w:t>“EPS”</w:t>
      </w:r>
      <w:r w:rsidR="00384A6A" w:rsidRPr="00334D77">
        <w:rPr>
          <w:rFonts w:asciiTheme="majorHAnsi" w:hAnsiTheme="majorHAnsi" w:cstheme="majorHAnsi"/>
          <w:lang w:val="ka-GE"/>
        </w:rPr>
        <w:t>-ის</w:t>
      </w:r>
      <w:r w:rsidR="00B11548" w:rsidRPr="00334D77">
        <w:rPr>
          <w:rFonts w:asciiTheme="majorHAnsi" w:hAnsiTheme="majorHAnsi" w:cstheme="majorHAnsi"/>
          <w:lang w:val="ka-GE"/>
        </w:rPr>
        <w:t xml:space="preserve"> ლიცენზიის შესყიდვ</w:t>
      </w:r>
      <w:r w:rsidR="00085D03">
        <w:rPr>
          <w:rFonts w:asciiTheme="majorHAnsi" w:hAnsiTheme="majorHAnsi" w:cstheme="majorHAnsi"/>
          <w:lang w:val="ka-GE"/>
        </w:rPr>
        <w:t>ა</w:t>
      </w:r>
      <w:r w:rsidRPr="00334D77">
        <w:rPr>
          <w:rFonts w:asciiTheme="majorHAnsi" w:hAnsiTheme="majorHAnsi" w:cstheme="majorHAnsi"/>
        </w:rPr>
        <w:t xml:space="preserve"> - ფასების ცხრილის (დანართი N1) მიხედვით.</w:t>
      </w:r>
    </w:p>
    <w:p w14:paraId="4574766F" w14:textId="77777777" w:rsidR="00334D77" w:rsidRDefault="00334D77" w:rsidP="00334D77">
      <w:pPr>
        <w:ind w:left="0"/>
        <w:jc w:val="both"/>
        <w:rPr>
          <w:rFonts w:asciiTheme="majorHAnsi" w:hAnsiTheme="majorHAnsi" w:cstheme="majorHAnsi"/>
        </w:rPr>
      </w:pPr>
    </w:p>
    <w:p w14:paraId="63862601" w14:textId="77777777" w:rsidR="00334D77" w:rsidRPr="00334D77" w:rsidRDefault="00334D77" w:rsidP="00334D77">
      <w:pPr>
        <w:ind w:left="0"/>
        <w:jc w:val="both"/>
        <w:rPr>
          <w:rFonts w:asciiTheme="majorHAnsi" w:hAnsiTheme="majorHAnsi" w:cstheme="majorHAnsi"/>
        </w:rPr>
      </w:pPr>
    </w:p>
    <w:p w14:paraId="6375D882" w14:textId="77777777" w:rsidR="004747E5" w:rsidRPr="00334D77" w:rsidRDefault="004747E5" w:rsidP="00334D77">
      <w:pPr>
        <w:ind w:right="-1"/>
        <w:jc w:val="both"/>
        <w:rPr>
          <w:rFonts w:asciiTheme="majorHAnsi" w:hAnsiTheme="majorHAnsi" w:cstheme="majorHAnsi"/>
          <w:b/>
          <w:bCs/>
          <w:u w:val="single"/>
        </w:rPr>
      </w:pPr>
      <w:r w:rsidRPr="00334D77">
        <w:rPr>
          <w:rFonts w:asciiTheme="majorHAnsi" w:hAnsiTheme="majorHAnsi" w:cstheme="majorHAnsi"/>
          <w:b/>
          <w:bCs/>
          <w:u w:val="single"/>
        </w:rPr>
        <w:t>მოთხოვნები მომწოდებელი კომპანიის მიმართ:</w:t>
      </w:r>
    </w:p>
    <w:p w14:paraId="3AFFEF75" w14:textId="77777777" w:rsidR="004747E5" w:rsidRPr="000D1798" w:rsidRDefault="004747E5" w:rsidP="000D179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0D1798">
        <w:rPr>
          <w:rFonts w:asciiTheme="majorHAnsi" w:hAnsiTheme="majorHAnsi" w:cstheme="majorHAnsi"/>
        </w:rPr>
        <w:t>მომწოდებელი კომპანია უნდა იყოს კომპანია IBM-ის ოფიციალური პარტნიორი</w:t>
      </w:r>
    </w:p>
    <w:p w14:paraId="07923B7E" w14:textId="77777777" w:rsidR="004747E5" w:rsidRPr="000D1798" w:rsidRDefault="004747E5" w:rsidP="000D179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0D1798">
        <w:rPr>
          <w:rFonts w:asciiTheme="majorHAnsi" w:hAnsiTheme="majorHAnsi" w:cstheme="majorHAnsi"/>
        </w:rPr>
        <w:t>უნდა ჰყავდეს მინიმუმ 2 ქართულენოვანი სერთიფიცირებული სპეციალისტი.</w:t>
      </w:r>
    </w:p>
    <w:p w14:paraId="1000F80A" w14:textId="77777777" w:rsidR="004747E5" w:rsidRPr="000D1798" w:rsidRDefault="004747E5" w:rsidP="000D179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0D1798">
        <w:rPr>
          <w:rFonts w:asciiTheme="majorHAnsi" w:hAnsiTheme="majorHAnsi" w:cstheme="majorHAnsi"/>
        </w:rPr>
        <w:t>უნდა ჰქონდეს მინიმუმ 2 ანალოგიური პროდუქტის დანერგვის გამოცდილება.</w:t>
      </w:r>
    </w:p>
    <w:p w14:paraId="28C69159" w14:textId="77777777" w:rsidR="00334D77" w:rsidRDefault="00334D77" w:rsidP="00334D77">
      <w:pPr>
        <w:ind w:left="0"/>
        <w:jc w:val="both"/>
        <w:rPr>
          <w:rFonts w:asciiTheme="majorHAnsi" w:hAnsiTheme="majorHAnsi" w:cstheme="majorHAnsi"/>
          <w:b/>
          <w:bCs/>
        </w:rPr>
      </w:pPr>
    </w:p>
    <w:p w14:paraId="1E14078E" w14:textId="77777777" w:rsidR="00334D77" w:rsidRDefault="00334D77" w:rsidP="00334D77">
      <w:pPr>
        <w:ind w:left="0"/>
        <w:jc w:val="both"/>
        <w:rPr>
          <w:rFonts w:asciiTheme="majorHAnsi" w:hAnsiTheme="majorHAnsi" w:cstheme="majorHAnsi"/>
          <w:b/>
          <w:bCs/>
        </w:rPr>
      </w:pPr>
    </w:p>
    <w:p w14:paraId="46D25B45" w14:textId="64C2BE86" w:rsidR="00334D77" w:rsidRPr="00334D77" w:rsidRDefault="00334D77" w:rsidP="00334D77">
      <w:pPr>
        <w:ind w:left="0"/>
        <w:jc w:val="both"/>
        <w:rPr>
          <w:rFonts w:asciiTheme="majorHAnsi" w:hAnsiTheme="majorHAnsi" w:cstheme="majorHAnsi"/>
          <w:b/>
          <w:bCs/>
        </w:rPr>
      </w:pPr>
      <w:r w:rsidRPr="00334D77">
        <w:rPr>
          <w:rFonts w:asciiTheme="majorHAnsi" w:hAnsiTheme="majorHAnsi" w:cstheme="majorHAnsi"/>
          <w:b/>
          <w:bCs/>
        </w:rPr>
        <w:t>საქონლის მიწოდების/მომსახურების გაწევის/სამუშაოს შესრულების ვადა</w:t>
      </w:r>
    </w:p>
    <w:p w14:paraId="0F044321" w14:textId="77777777" w:rsidR="00334D77" w:rsidRPr="00334D77" w:rsidRDefault="00334D77" w:rsidP="00334D77">
      <w:pPr>
        <w:ind w:left="0"/>
        <w:jc w:val="both"/>
        <w:rPr>
          <w:rFonts w:asciiTheme="majorHAnsi" w:hAnsiTheme="majorHAnsi" w:cstheme="majorHAnsi"/>
        </w:rPr>
      </w:pPr>
      <w:r w:rsidRPr="00334D77">
        <w:rPr>
          <w:rFonts w:asciiTheme="majorHAnsi" w:hAnsiTheme="majorHAnsi" w:cstheme="majorHAnsi"/>
        </w:rPr>
        <w:t>შესყიდვის ობიექტის მიწოდება უნდა განხორციელდეს ხელშეკრულების დადებიდან 30 კალენდარული დღის განმავლობაში.</w:t>
      </w:r>
    </w:p>
    <w:p w14:paraId="049EEF4F" w14:textId="604F6677" w:rsidR="006145BB" w:rsidRPr="00334D77" w:rsidRDefault="006145BB" w:rsidP="00334D77">
      <w:pPr>
        <w:ind w:left="0"/>
        <w:jc w:val="both"/>
        <w:rPr>
          <w:rFonts w:asciiTheme="majorHAnsi" w:hAnsiTheme="majorHAnsi" w:cstheme="majorHAnsi"/>
          <w:lang w:val="ka-GE"/>
        </w:rPr>
      </w:pPr>
    </w:p>
    <w:p w14:paraId="611AC8FB" w14:textId="5B9D38A6" w:rsidR="006145BB" w:rsidRPr="00334D77" w:rsidRDefault="006145BB" w:rsidP="00334D77">
      <w:pPr>
        <w:pStyle w:val="ListParagraph"/>
        <w:spacing w:after="160" w:line="259" w:lineRule="auto"/>
        <w:ind w:left="360" w:hanging="360"/>
        <w:jc w:val="both"/>
        <w:rPr>
          <w:rFonts w:asciiTheme="majorHAnsi" w:hAnsiTheme="majorHAnsi" w:cstheme="majorHAnsi"/>
          <w:lang w:val="ka-GE"/>
        </w:rPr>
      </w:pPr>
    </w:p>
    <w:p w14:paraId="5FFD27AD" w14:textId="2BC7F738" w:rsidR="00615B5D" w:rsidRPr="00334D77" w:rsidRDefault="00615B5D" w:rsidP="00334D77">
      <w:pPr>
        <w:ind w:left="0"/>
        <w:jc w:val="both"/>
        <w:rPr>
          <w:rFonts w:asciiTheme="majorHAnsi" w:hAnsiTheme="majorHAnsi" w:cstheme="majorHAnsi"/>
          <w:b/>
          <w:bCs/>
          <w:lang w:val="ka-GE"/>
        </w:rPr>
      </w:pPr>
      <w:r w:rsidRPr="00334D77">
        <w:rPr>
          <w:rFonts w:asciiTheme="majorHAnsi" w:hAnsiTheme="majorHAnsi" w:cstheme="majorHAnsi"/>
          <w:b/>
          <w:bCs/>
          <w:lang w:val="ka-GE"/>
        </w:rPr>
        <w:t>დანართი1:</w:t>
      </w:r>
    </w:p>
    <w:p w14:paraId="3163D944" w14:textId="5E92C8D6" w:rsidR="00615B5D" w:rsidRPr="00334D77" w:rsidRDefault="00615B5D" w:rsidP="00334D77">
      <w:pPr>
        <w:ind w:left="0"/>
        <w:jc w:val="both"/>
        <w:rPr>
          <w:rFonts w:asciiTheme="majorHAnsi" w:hAnsiTheme="majorHAnsi" w:cstheme="majorHAnsi"/>
          <w:lang w:val="ka-GE"/>
        </w:rPr>
      </w:pPr>
    </w:p>
    <w:tbl>
      <w:tblPr>
        <w:tblW w:w="10751" w:type="dxa"/>
        <w:tblInd w:w="-73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82"/>
        <w:gridCol w:w="6192"/>
        <w:gridCol w:w="1018"/>
        <w:gridCol w:w="1092"/>
        <w:gridCol w:w="1131"/>
        <w:gridCol w:w="236"/>
      </w:tblGrid>
      <w:tr w:rsidR="00403211" w:rsidRPr="00334D77" w14:paraId="652B495A" w14:textId="77777777" w:rsidTr="00403211">
        <w:trPr>
          <w:gridAfter w:val="1"/>
          <w:wAfter w:w="236" w:type="dxa"/>
          <w:trHeight w:val="450"/>
        </w:trPr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4528" w14:textId="77777777" w:rsidR="00403211" w:rsidRPr="00334D77" w:rsidRDefault="00403211" w:rsidP="00413C6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34D77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Part number</w:t>
            </w:r>
          </w:p>
        </w:tc>
        <w:tc>
          <w:tcPr>
            <w:tcW w:w="6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C5DB" w14:textId="77777777" w:rsidR="00403211" w:rsidRPr="00334D77" w:rsidRDefault="00403211" w:rsidP="00B942CE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34D77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Part description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307D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34D77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Quantity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603D" w14:textId="38D92636" w:rsidR="00403211" w:rsidRPr="00334D77" w:rsidRDefault="00403211" w:rsidP="001E7B1E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34D77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U/Price</w:t>
            </w:r>
          </w:p>
          <w:p w14:paraId="19E9DB4B" w14:textId="635E4168" w:rsidR="00403211" w:rsidRPr="00865527" w:rsidRDefault="00403211" w:rsidP="001E7B1E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ka-GE"/>
              </w:rPr>
            </w:pPr>
            <w:r w:rsidRPr="00334D77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inc. VAT</w:t>
            </w:r>
            <w:r w:rsidR="00865527">
              <w:rPr>
                <w:rFonts w:asciiTheme="majorHAnsi" w:eastAsia="Times New Roman" w:hAnsiTheme="majorHAnsi" w:cstheme="majorHAnsi"/>
                <w:b/>
                <w:bCs/>
                <w:color w:val="000000"/>
                <w:lang w:val="ka-GE"/>
              </w:rPr>
              <w:t xml:space="preserve"> $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2C17" w14:textId="77777777" w:rsidR="00403211" w:rsidRPr="00334D77" w:rsidRDefault="00403211" w:rsidP="001E7B1E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34D77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T/Price</w:t>
            </w:r>
          </w:p>
          <w:p w14:paraId="3B8E8258" w14:textId="46C8C33E" w:rsidR="00403211" w:rsidRPr="00865527" w:rsidRDefault="00403211" w:rsidP="001E7B1E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ka-GE"/>
              </w:rPr>
            </w:pPr>
            <w:r w:rsidRPr="00334D77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inc. VAT</w:t>
            </w:r>
            <w:r w:rsidR="00865527">
              <w:rPr>
                <w:rFonts w:asciiTheme="majorHAnsi" w:eastAsia="Times New Roman" w:hAnsiTheme="majorHAnsi" w:cstheme="majorHAnsi"/>
                <w:b/>
                <w:bCs/>
                <w:color w:val="000000"/>
                <w:lang w:val="ka-GE"/>
              </w:rPr>
              <w:t xml:space="preserve"> $</w:t>
            </w:r>
          </w:p>
        </w:tc>
      </w:tr>
      <w:tr w:rsidR="00403211" w:rsidRPr="00334D77" w14:paraId="41719AB2" w14:textId="77777777" w:rsidTr="00403211">
        <w:trPr>
          <w:trHeight w:val="300"/>
        </w:trPr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9E44D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6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83950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B75A6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D3500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716B7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62E3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403211" w:rsidRPr="00334D77" w14:paraId="73ADECFE" w14:textId="77777777" w:rsidTr="00403211">
        <w:trPr>
          <w:trHeight w:val="290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E7E3" w14:textId="78784009" w:rsidR="00403211" w:rsidRPr="0086552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A3D7" w14:textId="0597CC71" w:rsidR="00403211" w:rsidRPr="00865527" w:rsidRDefault="00666EBC" w:rsidP="00666EBC">
            <w:pPr>
              <w:jc w:val="both"/>
              <w:rPr>
                <w:rFonts w:ascii="Calibri" w:eastAsiaTheme="minorHAnsi" w:hAnsi="Calibri" w:cs="Calibri"/>
                <w:color w:val="000000"/>
              </w:rPr>
            </w:pPr>
            <w:r w:rsidRPr="00865527">
              <w:rPr>
                <w:rFonts w:ascii="Calibri" w:hAnsi="Calibri" w:cs="Calibri"/>
                <w:color w:val="000000"/>
              </w:rPr>
              <w:t>IBM Security QRadar Event Capacity 500 Events Per Second License + SW Subscription &amp; Support 12 Months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47AB" w14:textId="034383A9" w:rsidR="00403211" w:rsidRPr="00666EBC" w:rsidRDefault="00666EBC" w:rsidP="00666EBC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/>
                <w:lang w:val="ka-G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ka-GE"/>
              </w:rPr>
              <w:t>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5FC8" w14:textId="76EAA4C5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74BD" w14:textId="22C01E7E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15F64E1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  <w:tr w:rsidR="00403211" w:rsidRPr="00334D77" w14:paraId="4B4D2885" w14:textId="77777777" w:rsidTr="00403211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9C3C8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C511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0F4B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07C39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A7797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B060" w14:textId="77777777" w:rsidR="00403211" w:rsidRPr="00334D77" w:rsidRDefault="00403211" w:rsidP="00334D77">
            <w:pPr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402FB05B" w14:textId="77777777" w:rsidR="00615B5D" w:rsidRPr="00334D77" w:rsidRDefault="00615B5D" w:rsidP="00334D77">
      <w:pPr>
        <w:ind w:left="0"/>
        <w:jc w:val="both"/>
        <w:rPr>
          <w:rFonts w:asciiTheme="majorHAnsi" w:hAnsiTheme="majorHAnsi" w:cstheme="majorHAnsi"/>
          <w:lang w:val="ka-GE"/>
        </w:rPr>
      </w:pPr>
    </w:p>
    <w:p w14:paraId="753CF36B" w14:textId="77777777" w:rsidR="00A544DA" w:rsidRPr="00334D77" w:rsidRDefault="00A544DA" w:rsidP="00334D77">
      <w:pPr>
        <w:ind w:left="0"/>
        <w:jc w:val="both"/>
        <w:rPr>
          <w:rFonts w:asciiTheme="majorHAnsi" w:hAnsiTheme="majorHAnsi" w:cstheme="majorHAnsi"/>
          <w:lang w:val="ka-GE"/>
        </w:rPr>
      </w:pPr>
    </w:p>
    <w:p w14:paraId="2DF0FF01" w14:textId="77777777" w:rsidR="004747E5" w:rsidRPr="00334D77" w:rsidRDefault="004747E5" w:rsidP="00334D77">
      <w:pPr>
        <w:ind w:left="0"/>
        <w:jc w:val="both"/>
        <w:rPr>
          <w:rFonts w:asciiTheme="majorHAnsi" w:hAnsiTheme="majorHAnsi" w:cstheme="majorHAnsi"/>
          <w:lang w:val="ka-GE"/>
        </w:rPr>
      </w:pPr>
    </w:p>
    <w:p w14:paraId="1B4EBED1" w14:textId="77777777" w:rsidR="004747E5" w:rsidRPr="00334D77" w:rsidRDefault="004747E5" w:rsidP="00334D77">
      <w:pPr>
        <w:ind w:left="0"/>
        <w:jc w:val="both"/>
        <w:rPr>
          <w:rFonts w:asciiTheme="majorHAnsi" w:hAnsiTheme="majorHAnsi" w:cstheme="majorHAnsi"/>
          <w:lang w:val="ka-GE"/>
        </w:rPr>
      </w:pPr>
    </w:p>
    <w:sectPr w:rsidR="004747E5" w:rsidRPr="00334D77" w:rsidSect="00FD37FB">
      <w:pgSz w:w="11906" w:h="16838"/>
      <w:pgMar w:top="1440" w:right="1440" w:bottom="513" w:left="1440" w:header="720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C794" w14:textId="77777777" w:rsidR="00FD37FB" w:rsidRDefault="00FD37FB" w:rsidP="00E55537">
      <w:r>
        <w:separator/>
      </w:r>
    </w:p>
  </w:endnote>
  <w:endnote w:type="continuationSeparator" w:id="0">
    <w:p w14:paraId="2C7E98E2" w14:textId="77777777" w:rsidR="00FD37FB" w:rsidRDefault="00FD37FB" w:rsidP="00E5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G Algeti">
    <w:altName w:val="Cambria"/>
    <w:charset w:val="00"/>
    <w:family w:val="auto"/>
    <w:pitch w:val="variable"/>
    <w:sig w:usb0="A4000AFF" w:usb1="D00078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66BB1" w14:textId="77777777" w:rsidR="00FD37FB" w:rsidRDefault="00FD37FB" w:rsidP="00E55537">
      <w:r>
        <w:separator/>
      </w:r>
    </w:p>
  </w:footnote>
  <w:footnote w:type="continuationSeparator" w:id="0">
    <w:p w14:paraId="72D6CB10" w14:textId="77777777" w:rsidR="00FD37FB" w:rsidRDefault="00FD37FB" w:rsidP="00E5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128"/>
    <w:multiLevelType w:val="hybridMultilevel"/>
    <w:tmpl w:val="A288CC38"/>
    <w:lvl w:ilvl="0" w:tplc="B45A52E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D358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E6373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7"/>
    <w:rsid w:val="00037F53"/>
    <w:rsid w:val="00042457"/>
    <w:rsid w:val="0004475A"/>
    <w:rsid w:val="00051745"/>
    <w:rsid w:val="0005783F"/>
    <w:rsid w:val="0007495C"/>
    <w:rsid w:val="00085D03"/>
    <w:rsid w:val="000B7B35"/>
    <w:rsid w:val="000D1798"/>
    <w:rsid w:val="000D5B09"/>
    <w:rsid w:val="00115C71"/>
    <w:rsid w:val="0015153F"/>
    <w:rsid w:val="0015237B"/>
    <w:rsid w:val="00173A1A"/>
    <w:rsid w:val="001C38B2"/>
    <w:rsid w:val="001E7B1E"/>
    <w:rsid w:val="001E7B46"/>
    <w:rsid w:val="00202945"/>
    <w:rsid w:val="00231C8A"/>
    <w:rsid w:val="00247CF3"/>
    <w:rsid w:val="002651E7"/>
    <w:rsid w:val="00265A46"/>
    <w:rsid w:val="0027527A"/>
    <w:rsid w:val="002A00A9"/>
    <w:rsid w:val="002B2BD9"/>
    <w:rsid w:val="002C0ABF"/>
    <w:rsid w:val="002C757C"/>
    <w:rsid w:val="002D44A5"/>
    <w:rsid w:val="002F416F"/>
    <w:rsid w:val="00300531"/>
    <w:rsid w:val="0031457D"/>
    <w:rsid w:val="00314BB9"/>
    <w:rsid w:val="00326BA4"/>
    <w:rsid w:val="003347E8"/>
    <w:rsid w:val="00334D77"/>
    <w:rsid w:val="00344A16"/>
    <w:rsid w:val="00361966"/>
    <w:rsid w:val="00374D5B"/>
    <w:rsid w:val="00384997"/>
    <w:rsid w:val="00384A6A"/>
    <w:rsid w:val="003952E4"/>
    <w:rsid w:val="003D119F"/>
    <w:rsid w:val="003F4402"/>
    <w:rsid w:val="00403211"/>
    <w:rsid w:val="00413C64"/>
    <w:rsid w:val="00416075"/>
    <w:rsid w:val="0042689E"/>
    <w:rsid w:val="00443E3D"/>
    <w:rsid w:val="004618B7"/>
    <w:rsid w:val="004747E5"/>
    <w:rsid w:val="00494FD6"/>
    <w:rsid w:val="004E6835"/>
    <w:rsid w:val="005119CE"/>
    <w:rsid w:val="00512EF3"/>
    <w:rsid w:val="00520C2E"/>
    <w:rsid w:val="00537893"/>
    <w:rsid w:val="005606B4"/>
    <w:rsid w:val="00567AA8"/>
    <w:rsid w:val="005A0980"/>
    <w:rsid w:val="005A6CF8"/>
    <w:rsid w:val="005A6EA8"/>
    <w:rsid w:val="005C1437"/>
    <w:rsid w:val="005E34A4"/>
    <w:rsid w:val="005E4802"/>
    <w:rsid w:val="006145BB"/>
    <w:rsid w:val="00615B5D"/>
    <w:rsid w:val="00627220"/>
    <w:rsid w:val="00642C47"/>
    <w:rsid w:val="00646C62"/>
    <w:rsid w:val="0065079A"/>
    <w:rsid w:val="00666EBC"/>
    <w:rsid w:val="006941B5"/>
    <w:rsid w:val="00696FBE"/>
    <w:rsid w:val="006B251E"/>
    <w:rsid w:val="006B7D38"/>
    <w:rsid w:val="006F4E9A"/>
    <w:rsid w:val="00737B23"/>
    <w:rsid w:val="00767869"/>
    <w:rsid w:val="007A509F"/>
    <w:rsid w:val="007D6A04"/>
    <w:rsid w:val="00804CEB"/>
    <w:rsid w:val="00811B7A"/>
    <w:rsid w:val="00812ED6"/>
    <w:rsid w:val="00826A38"/>
    <w:rsid w:val="00827FE2"/>
    <w:rsid w:val="00851AA8"/>
    <w:rsid w:val="00857D6E"/>
    <w:rsid w:val="00864FF0"/>
    <w:rsid w:val="00865527"/>
    <w:rsid w:val="008B5E96"/>
    <w:rsid w:val="008D2CD7"/>
    <w:rsid w:val="008F5B31"/>
    <w:rsid w:val="00967883"/>
    <w:rsid w:val="0098096C"/>
    <w:rsid w:val="0099434B"/>
    <w:rsid w:val="00A17894"/>
    <w:rsid w:val="00A544DA"/>
    <w:rsid w:val="00A735D5"/>
    <w:rsid w:val="00A92E04"/>
    <w:rsid w:val="00A96905"/>
    <w:rsid w:val="00AA6BF7"/>
    <w:rsid w:val="00AE3C21"/>
    <w:rsid w:val="00AF6D92"/>
    <w:rsid w:val="00B053D7"/>
    <w:rsid w:val="00B11548"/>
    <w:rsid w:val="00B32B72"/>
    <w:rsid w:val="00B704AB"/>
    <w:rsid w:val="00B942CE"/>
    <w:rsid w:val="00BA2787"/>
    <w:rsid w:val="00BB4338"/>
    <w:rsid w:val="00BC1ED9"/>
    <w:rsid w:val="00BC5A75"/>
    <w:rsid w:val="00BE53C1"/>
    <w:rsid w:val="00BE6A12"/>
    <w:rsid w:val="00C21A08"/>
    <w:rsid w:val="00C238DC"/>
    <w:rsid w:val="00C300D8"/>
    <w:rsid w:val="00C316F8"/>
    <w:rsid w:val="00C40EAC"/>
    <w:rsid w:val="00C46091"/>
    <w:rsid w:val="00C723D6"/>
    <w:rsid w:val="00C73824"/>
    <w:rsid w:val="00C73938"/>
    <w:rsid w:val="00CB6315"/>
    <w:rsid w:val="00CD0985"/>
    <w:rsid w:val="00D03552"/>
    <w:rsid w:val="00DB145E"/>
    <w:rsid w:val="00DB4ADC"/>
    <w:rsid w:val="00DE0A61"/>
    <w:rsid w:val="00DE50E4"/>
    <w:rsid w:val="00DF55AD"/>
    <w:rsid w:val="00E21833"/>
    <w:rsid w:val="00E457FF"/>
    <w:rsid w:val="00E51C98"/>
    <w:rsid w:val="00E55537"/>
    <w:rsid w:val="00E7310F"/>
    <w:rsid w:val="00E869B0"/>
    <w:rsid w:val="00E86D28"/>
    <w:rsid w:val="00E92428"/>
    <w:rsid w:val="00EB5F4C"/>
    <w:rsid w:val="00EE6DFB"/>
    <w:rsid w:val="00EF56F1"/>
    <w:rsid w:val="00F34D78"/>
    <w:rsid w:val="00F67DA8"/>
    <w:rsid w:val="00F71C72"/>
    <w:rsid w:val="00FB28B6"/>
    <w:rsid w:val="00FC3A7F"/>
    <w:rsid w:val="00FD37FB"/>
    <w:rsid w:val="00FD7C7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62634E"/>
  <w15:chartTrackingRefBased/>
  <w15:docId w15:val="{BC5F41B4-8079-42AD-A7E3-5C7C6E96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37"/>
    <w:pPr>
      <w:spacing w:after="0" w:line="240" w:lineRule="auto"/>
      <w:ind w:left="65"/>
    </w:pPr>
    <w:rPr>
      <w:rFonts w:ascii="BPG Algeti" w:eastAsia="BPG Algeti" w:hAnsi="BPG Algeti" w:cs="BPG Algeti"/>
      <w:color w:val="47433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5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537"/>
    <w:rPr>
      <w:rFonts w:ascii="BPG Algeti" w:eastAsia="BPG Algeti" w:hAnsi="BPG Algeti" w:cs="BPG Algeti"/>
      <w:color w:val="47433D"/>
    </w:rPr>
  </w:style>
  <w:style w:type="paragraph" w:styleId="Footer">
    <w:name w:val="footer"/>
    <w:basedOn w:val="Normal"/>
    <w:link w:val="FooterChar"/>
    <w:uiPriority w:val="99"/>
    <w:unhideWhenUsed/>
    <w:rsid w:val="00E5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37"/>
    <w:rPr>
      <w:rFonts w:ascii="BPG Algeti" w:eastAsia="BPG Algeti" w:hAnsi="BPG Algeti" w:cs="BPG Algeti"/>
      <w:color w:val="47433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53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11B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11B7A"/>
    <w:rPr>
      <w:rFonts w:eastAsiaTheme="minorEastAsia"/>
    </w:rPr>
  </w:style>
  <w:style w:type="paragraph" w:customStyle="1" w:styleId="xdefault">
    <w:name w:val="x_default"/>
    <w:basedOn w:val="Normal"/>
    <w:rsid w:val="003347E8"/>
    <w:pPr>
      <w:autoSpaceDE w:val="0"/>
      <w:autoSpaceDN w:val="0"/>
      <w:ind w:left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2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B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A4"/>
    <w:rPr>
      <w:rFonts w:ascii="Times New Roman" w:eastAsia="BPG Algeti" w:hAnsi="Times New Roman" w:cs="Times New Roman"/>
      <w:color w:val="47433D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8D2CD7"/>
    <w:rPr>
      <w:rFonts w:ascii="BPG Algeti" w:eastAsia="BPG Algeti" w:hAnsi="BPG Algeti" w:cs="BPG Algeti"/>
      <w:color w:val="47433D"/>
    </w:rPr>
  </w:style>
  <w:style w:type="paragraph" w:customStyle="1" w:styleId="q">
    <w:name w:val="q"/>
    <w:basedOn w:val="Normal"/>
    <w:rsid w:val="00A1789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VVDU5HPDTQC2-89-219989</_dlc_DocId>
    <_dlc_DocIdUrl xmlns="a5444ea2-90b0-4ece-a612-f39e0dd9a22f">
      <Url>https://docflow.socar.ge/dms/requests/_layouts/15/DocIdRedir.aspx?ID=VVDU5HPDTQC2-89-219989</Url>
      <Description>VVDU5HPDTQC2-89-219989</Description>
    </_dlc_DocIdUrl>
  </documentManagement>
</p:properties>
</file>

<file path=customXml/itemProps1.xml><?xml version="1.0" encoding="utf-8"?>
<ds:datastoreItem xmlns:ds="http://schemas.openxmlformats.org/officeDocument/2006/customXml" ds:itemID="{0790355C-BD74-4A5C-942B-FFE497130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9DD72-22AF-4EE7-9770-B6CF439985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0C2FA9-3052-4075-89C4-813BF342F8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66E7C-48A9-4DF9-B4F5-BDBD8BC7DD7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5444ea2-90b0-4ece-a612-f39e0dd9a22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47C9AB42</Template>
  <TotalTime>1</TotalTime>
  <Pages>1</Pages>
  <Words>114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Kutibashvili</dc:creator>
  <cp:keywords/>
  <dc:description/>
  <cp:lastModifiedBy>Raul Kurbanov</cp:lastModifiedBy>
  <cp:revision>2</cp:revision>
  <cp:lastPrinted>2022-12-16T12:31:00Z</cp:lastPrinted>
  <dcterms:created xsi:type="dcterms:W3CDTF">2024-05-14T05:56:00Z</dcterms:created>
  <dcterms:modified xsi:type="dcterms:W3CDTF">2024-05-14T05:56:00Z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ff22dff850ae7172904aaee1ef9453ee5cc26023f7367d29d48b971b480632ca</vt:lpwstr>
  </property>
  <property fmtid="{D5CDD505-2E9C-101B-9397-08002B2CF9AE}" pid="3" name="ContentTypeId">
    <vt:lpwstr>0x0101005AA1B36F4200EF4C97B4937A57A8FBD6</vt:lpwstr>
  </property>
  <property fmtid="{D5CDD505-2E9C-101B-9397-08002B2CF9AE}" pid="4" name="_dlc_DocIdItemGuid">
    <vt:lpwstr>01d9196e-a214-4a5b-9a1d-dcd0b18cc584</vt:lpwstr>
  </property>
</Properties>
</file>