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26AF08D2" w:rsidR="00923D1F" w:rsidRPr="00381C6E" w:rsidRDefault="00623D70"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5A78696A">
                    <wp:simplePos x="0" y="0"/>
                    <wp:positionH relativeFrom="column">
                      <wp:posOffset>287020</wp:posOffset>
                    </wp:positionH>
                    <wp:positionV relativeFrom="paragraph">
                      <wp:posOffset>2493645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DA76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96.35pt" to="431.8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HtdTUbgAAAACgEAAA8AAABkcnMvZG93bnJl&#10;di54bWxMj91OwzAMRu+ReIfISNyxlA66rTSdpokfjQ0BgwfwGq+t1jhVk3Xl7QkSElzaPvp8vmw+&#10;mEb01LnasoLrUQSCuLC65lLB58fD1RSE88gaG8uk4IsczPPzswxTbU/8Tv3WlyKEsEtRQeV9m0rp&#10;iooMupFticNtbzuDPoxdKXWHpxBuGhlHUSIN1hw+VNjSsqLisD0aBcvF/ePLip7wsMbZ2/q56sv9&#10;5lWpy4thcQfC0+D/YPjRD+qQB6edPbJ2olFwcxsHUsF4Fk9ABGCajBMQu9+NzDP5v0L+DQAA//8D&#10;AFBLAQItABQABgAIAAAAIQC2gziS/gAAAOEBAAATAAAAAAAAAAAAAAAAAAAAAABbQ29udGVudF9U&#10;eXBlc10ueG1sUEsBAi0AFAAGAAgAAAAhADj9If/WAAAAlAEAAAsAAAAAAAAAAAAAAAAALwEAAF9y&#10;ZWxzLy5yZWxzUEsBAi0AFAAGAAgAAAAhAJj5opG5AQAAwwMAAA4AAAAAAAAAAAAAAAAALgIAAGRy&#10;cy9lMm9Eb2MueG1sUEsBAi0AFAAGAAgAAAAhAHtdTUbgAAAACgEAAA8AAAAAAAAAAAAAAAAAEwQA&#10;AGRycy9kb3ducmV2LnhtbFBLBQYAAAAABAAEAPMAAAAgBQAAAAA=&#10;" strokecolor="#3494ba [3204]" strokeweight="1pt">
                    <v:stroke joinstyle="miter"/>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0D9E5F85">
                    <wp:simplePos x="0" y="0"/>
                    <wp:positionH relativeFrom="margin">
                      <wp:align>center</wp:align>
                    </wp:positionH>
                    <wp:positionV relativeFrom="page">
                      <wp:posOffset>3749040</wp:posOffset>
                    </wp:positionV>
                    <wp:extent cx="556260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25D36192"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b/>
                                      <w:sz w:val="32"/>
                                      <w:szCs w:val="3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5811D5" w:rsidRPr="00824D4D">
                                      <w:rPr>
                                        <w:b/>
                                        <w:sz w:val="32"/>
                                        <w:szCs w:val="32"/>
                                      </w:rPr>
                                      <w:t xml:space="preserve">TENDER </w:t>
                                    </w:r>
                                    <w:r w:rsidR="005811D5">
                                      <w:rPr>
                                        <w:b/>
                                        <w:sz w:val="32"/>
                                        <w:szCs w:val="32"/>
                                      </w:rPr>
                                      <w:t>Provision of Training Services</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1274B97F" w14:textId="2425CD62" w:rsidR="00D75994" w:rsidRDefault="007620CA" w:rsidP="001A1BD1">
                                <w:pPr>
                                  <w:pStyle w:val="NoSpacing"/>
                                  <w:spacing w:before="40" w:after="40"/>
                                  <w:rPr>
                                    <w:rFonts w:cstheme="minorHAnsi"/>
                                    <w:i/>
                                    <w:iCs/>
                                    <w:sz w:val="24"/>
                                    <w:szCs w:val="24"/>
                                  </w:rPr>
                                </w:pPr>
                                <w:r>
                                  <w:rPr>
                                    <w:rFonts w:cstheme="minorHAnsi"/>
                                    <w:i/>
                                    <w:iCs/>
                                    <w:sz w:val="24"/>
                                    <w:szCs w:val="24"/>
                                  </w:rPr>
                                  <w:t>T</w:t>
                                </w:r>
                                <w:r w:rsidR="005811D5" w:rsidRPr="005811D5">
                                  <w:rPr>
                                    <w:rFonts w:cstheme="minorHAnsi"/>
                                    <w:i/>
                                    <w:iCs/>
                                    <w:sz w:val="24"/>
                                    <w:szCs w:val="24"/>
                                  </w:rPr>
                                  <w:t>raining for safe work practices in forest environments</w:t>
                                </w:r>
                              </w:p>
                              <w:p w14:paraId="24DFA68F" w14:textId="77777777" w:rsidR="005811D5" w:rsidRPr="005811D5" w:rsidRDefault="005811D5" w:rsidP="001A1BD1">
                                <w:pPr>
                                  <w:pStyle w:val="NoSpacing"/>
                                  <w:spacing w:before="40" w:after="40"/>
                                  <w:rPr>
                                    <w:rFonts w:cstheme="minorHAnsi"/>
                                    <w:i/>
                                    <w:iCs/>
                                  </w:rPr>
                                </w:pPr>
                              </w:p>
                              <w:p w14:paraId="22FCF64F" w14:textId="19A6C5C6" w:rsidR="00D75994" w:rsidRPr="005811D5" w:rsidRDefault="00C71254" w:rsidP="0094627C">
                                <w:pPr>
                                  <w:spacing w:after="0"/>
                                  <w:rPr>
                                    <w:rFonts w:cstheme="minorHAnsi"/>
                                  </w:rPr>
                                </w:pPr>
                                <w:r w:rsidRPr="005811D5">
                                  <w:rPr>
                                    <w:rFonts w:cstheme="minorHAnsi"/>
                                  </w:rPr>
                                  <w:t>Date</w:t>
                                </w:r>
                                <w:r w:rsidR="00D75994" w:rsidRPr="005811D5">
                                  <w:rPr>
                                    <w:rFonts w:cstheme="minorHAnsi"/>
                                  </w:rPr>
                                  <w:t xml:space="preserve">: </w:t>
                                </w:r>
                                <w:r w:rsidR="00824D4D" w:rsidRPr="005811D5">
                                  <w:rPr>
                                    <w:rFonts w:cstheme="minorHAnsi"/>
                                  </w:rPr>
                                  <w:t>2</w:t>
                                </w:r>
                                <w:r w:rsidR="005A4476" w:rsidRPr="005811D5">
                                  <w:rPr>
                                    <w:rFonts w:cstheme="minorHAnsi"/>
                                  </w:rPr>
                                  <w:t>3 May</w:t>
                                </w:r>
                                <w:r w:rsidR="00674FAF" w:rsidRPr="005811D5">
                                  <w:rPr>
                                    <w:rFonts w:cstheme="minorHAnsi"/>
                                  </w:rPr>
                                  <w:t xml:space="preserve"> </w:t>
                                </w:r>
                                <w:r w:rsidR="00D75994" w:rsidRPr="005811D5">
                                  <w:rPr>
                                    <w:rFonts w:cstheme="minorHAnsi"/>
                                  </w:rPr>
                                  <w:t>202</w:t>
                                </w:r>
                                <w:r w:rsidR="00824D4D" w:rsidRPr="005811D5">
                                  <w:rPr>
                                    <w:rFonts w:cstheme="minorHAnsi"/>
                                  </w:rPr>
                                  <w:t>4</w:t>
                                </w:r>
                              </w:p>
                              <w:p w14:paraId="189F2EB0" w14:textId="424C5F55" w:rsidR="00623D70" w:rsidRDefault="00623D70" w:rsidP="0094627C">
                                <w:pPr>
                                  <w:spacing w:after="0"/>
                                  <w:rPr>
                                    <w:rFonts w:ascii="Sylfaen" w:hAnsi="Sylfaen"/>
                                    <w:szCs w:val="72"/>
                                    <w:lang w:val="ka-GE"/>
                                  </w:rPr>
                                </w:pPr>
                              </w:p>
                              <w:p w14:paraId="11A07035" w14:textId="4AD8536C" w:rsidR="00623D70" w:rsidRPr="00C839EC" w:rsidRDefault="00623D70" w:rsidP="00623D70">
                                <w:pPr>
                                  <w:spacing w:after="0"/>
                                  <w:rPr>
                                    <w:rFonts w:cstheme="minorHAnsi"/>
                                  </w:rPr>
                                </w:pPr>
                                <w:r w:rsidRPr="00C839EC">
                                  <w:rPr>
                                    <w:rFonts w:cstheme="minorHAnsi"/>
                                  </w:rPr>
                                  <w:t xml:space="preserve">Annex 1 – </w:t>
                                </w:r>
                                <w:r w:rsidR="00824D4D">
                                  <w:rPr>
                                    <w:rFonts w:cstheme="minorHAnsi"/>
                                  </w:rPr>
                                  <w:t>Terms of Reference</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0;margin-top:295.2pt;width:438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DWmaoXfAAAACQEAAA8AAABkcnMvZG93bnJldi54bWxM&#10;j8FOwzAQRO9I/IO1SNyoQ2lDCHEqQAJRqRcCF27beIkDsR1stw1/3+UEx50Zzb6pVpMdxJ5C7L1T&#10;cDnLQJBrve5dp+Dt9fGiABETOo2Dd6TghyKs6tOTCkvtD+6F9k3qBJe4WKICk9JYShlbQxbjzI/k&#10;2PvwwWLiM3RSBzxwuR3kPMtyabF3/MHgSA+G2q9mZxW8X4VOG7O8/5yvN7TB5/5p/d0odX423d2C&#10;SDSlvzD84jM61My09TunoxgU8JCkYHmTLUCwXVznrGw5ly+KAmRdyf8L6iMAAAD//wMAUEsBAi0A&#10;FAAGAAgAAAAhALaDOJL+AAAA4QEAABMAAAAAAAAAAAAAAAAAAAAAAFtDb250ZW50X1R5cGVzXS54&#10;bWxQSwECLQAUAAYACAAAACEAOP0h/9YAAACUAQAACwAAAAAAAAAAAAAAAAAvAQAAX3JlbHMvLnJl&#10;bHNQSwECLQAUAAYACAAAACEArTNboV4CAAAuBQAADgAAAAAAAAAAAAAAAAAuAgAAZHJzL2Uyb0Rv&#10;Yy54bWxQSwECLQAUAAYACAAAACEANaZqhd8AAAAJAQAADwAAAAAAAAAAAAAAAAC4BAAAZHJzL2Rv&#10;d25yZXYueG1sUEsFBgAAAAAEAAQA8wAAAMQFAAAAAA==&#10;" filled="f" stroked="f" strokeweight=".5pt">
                    <v:textbox style="mso-fit-shape-to-text:t" inset="0,0,0,0">
                      <w:txbxContent>
                        <w:p w14:paraId="0972BED9" w14:textId="25D36192"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b/>
                                <w:sz w:val="32"/>
                                <w:szCs w:val="3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5811D5" w:rsidRPr="00824D4D">
                                <w:rPr>
                                  <w:b/>
                                  <w:sz w:val="32"/>
                                  <w:szCs w:val="32"/>
                                </w:rPr>
                                <w:t xml:space="preserve">TENDER </w:t>
                              </w:r>
                              <w:r w:rsidR="005811D5">
                                <w:rPr>
                                  <w:b/>
                                  <w:sz w:val="32"/>
                                  <w:szCs w:val="32"/>
                                </w:rPr>
                                <w:t>Provision of Training Services</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1274B97F" w14:textId="2425CD62" w:rsidR="00D75994" w:rsidRDefault="007620CA" w:rsidP="001A1BD1">
                          <w:pPr>
                            <w:pStyle w:val="NoSpacing"/>
                            <w:spacing w:before="40" w:after="40"/>
                            <w:rPr>
                              <w:rFonts w:cstheme="minorHAnsi"/>
                              <w:i/>
                              <w:iCs/>
                              <w:sz w:val="24"/>
                              <w:szCs w:val="24"/>
                            </w:rPr>
                          </w:pPr>
                          <w:r>
                            <w:rPr>
                              <w:rFonts w:cstheme="minorHAnsi"/>
                              <w:i/>
                              <w:iCs/>
                              <w:sz w:val="24"/>
                              <w:szCs w:val="24"/>
                            </w:rPr>
                            <w:t>T</w:t>
                          </w:r>
                          <w:r w:rsidR="005811D5" w:rsidRPr="005811D5">
                            <w:rPr>
                              <w:rFonts w:cstheme="minorHAnsi"/>
                              <w:i/>
                              <w:iCs/>
                              <w:sz w:val="24"/>
                              <w:szCs w:val="24"/>
                            </w:rPr>
                            <w:t>raining for safe work practices in forest environments</w:t>
                          </w:r>
                        </w:p>
                        <w:p w14:paraId="24DFA68F" w14:textId="77777777" w:rsidR="005811D5" w:rsidRPr="005811D5" w:rsidRDefault="005811D5" w:rsidP="001A1BD1">
                          <w:pPr>
                            <w:pStyle w:val="NoSpacing"/>
                            <w:spacing w:before="40" w:after="40"/>
                            <w:rPr>
                              <w:rFonts w:cstheme="minorHAnsi"/>
                              <w:i/>
                              <w:iCs/>
                            </w:rPr>
                          </w:pPr>
                        </w:p>
                        <w:p w14:paraId="22FCF64F" w14:textId="19A6C5C6" w:rsidR="00D75994" w:rsidRPr="005811D5" w:rsidRDefault="00C71254" w:rsidP="0094627C">
                          <w:pPr>
                            <w:spacing w:after="0"/>
                            <w:rPr>
                              <w:rFonts w:cstheme="minorHAnsi"/>
                            </w:rPr>
                          </w:pPr>
                          <w:r w:rsidRPr="005811D5">
                            <w:rPr>
                              <w:rFonts w:cstheme="minorHAnsi"/>
                            </w:rPr>
                            <w:t>Date</w:t>
                          </w:r>
                          <w:r w:rsidR="00D75994" w:rsidRPr="005811D5">
                            <w:rPr>
                              <w:rFonts w:cstheme="minorHAnsi"/>
                            </w:rPr>
                            <w:t xml:space="preserve">: </w:t>
                          </w:r>
                          <w:r w:rsidR="00824D4D" w:rsidRPr="005811D5">
                            <w:rPr>
                              <w:rFonts w:cstheme="minorHAnsi"/>
                            </w:rPr>
                            <w:t>2</w:t>
                          </w:r>
                          <w:r w:rsidR="005A4476" w:rsidRPr="005811D5">
                            <w:rPr>
                              <w:rFonts w:cstheme="minorHAnsi"/>
                            </w:rPr>
                            <w:t>3 May</w:t>
                          </w:r>
                          <w:r w:rsidR="00674FAF" w:rsidRPr="005811D5">
                            <w:rPr>
                              <w:rFonts w:cstheme="minorHAnsi"/>
                            </w:rPr>
                            <w:t xml:space="preserve"> </w:t>
                          </w:r>
                          <w:r w:rsidR="00D75994" w:rsidRPr="005811D5">
                            <w:rPr>
                              <w:rFonts w:cstheme="minorHAnsi"/>
                            </w:rPr>
                            <w:t>202</w:t>
                          </w:r>
                          <w:r w:rsidR="00824D4D" w:rsidRPr="005811D5">
                            <w:rPr>
                              <w:rFonts w:cstheme="minorHAnsi"/>
                            </w:rPr>
                            <w:t>4</w:t>
                          </w:r>
                        </w:p>
                        <w:p w14:paraId="189F2EB0" w14:textId="424C5F55" w:rsidR="00623D70" w:rsidRDefault="00623D70" w:rsidP="0094627C">
                          <w:pPr>
                            <w:spacing w:after="0"/>
                            <w:rPr>
                              <w:rFonts w:ascii="Sylfaen" w:hAnsi="Sylfaen"/>
                              <w:szCs w:val="72"/>
                              <w:lang w:val="ka-GE"/>
                            </w:rPr>
                          </w:pPr>
                        </w:p>
                        <w:p w14:paraId="11A07035" w14:textId="4AD8536C" w:rsidR="00623D70" w:rsidRPr="00C839EC" w:rsidRDefault="00623D70" w:rsidP="00623D70">
                          <w:pPr>
                            <w:spacing w:after="0"/>
                            <w:rPr>
                              <w:rFonts w:cstheme="minorHAnsi"/>
                            </w:rPr>
                          </w:pPr>
                          <w:r w:rsidRPr="00C839EC">
                            <w:rPr>
                              <w:rFonts w:cstheme="minorHAnsi"/>
                            </w:rPr>
                            <w:t xml:space="preserve">Annex 1 – </w:t>
                          </w:r>
                          <w:r w:rsidR="00824D4D">
                            <w:rPr>
                              <w:rFonts w:cstheme="minorHAnsi"/>
                            </w:rPr>
                            <w:t>Terms of Reference</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25C993C3" w:rsidR="00923D1F" w:rsidRPr="00C71254" w:rsidRDefault="00C71254" w:rsidP="000A5ECE">
      <w:pPr>
        <w:pStyle w:val="Heading1"/>
      </w:pPr>
      <w:bookmarkStart w:id="1" w:name="_Toc165022611"/>
      <w:bookmarkStart w:id="2" w:name="_Hlk521342655"/>
      <w:r>
        <w:rPr>
          <w:rStyle w:val="IntenseEmphasis"/>
          <w:rFonts w:ascii="Sylfaen" w:hAnsi="Sylfaen"/>
        </w:rPr>
        <w:lastRenderedPageBreak/>
        <w:t xml:space="preserve">Tender for </w:t>
      </w:r>
      <w:bookmarkEnd w:id="1"/>
      <w:r w:rsidR="005811D5">
        <w:rPr>
          <w:rStyle w:val="IntenseEmphasis"/>
          <w:rFonts w:ascii="Sylfaen" w:hAnsi="Sylfaen"/>
        </w:rPr>
        <w:t>Training for Safe Work in Forest Environment</w:t>
      </w:r>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B8FB854" w:rsidR="00923D1F" w:rsidRPr="00C71254" w:rsidRDefault="00C71254" w:rsidP="00923D1F">
          <w:pPr>
            <w:pStyle w:val="TOCHeading"/>
          </w:pPr>
          <w:r>
            <w:t>Content</w:t>
          </w:r>
        </w:p>
        <w:p w14:paraId="53797AF4" w14:textId="329633B3" w:rsidR="00824D4D" w:rsidRDefault="00923D1F">
          <w:pPr>
            <w:pStyle w:val="TOC1"/>
            <w:tabs>
              <w:tab w:val="right" w:leader="dot" w:pos="9736"/>
            </w:tabs>
            <w:rPr>
              <w:noProof/>
              <w:kern w:val="2"/>
              <w:sz w:val="22"/>
              <w:szCs w:val="22"/>
              <w14:ligatures w14:val="standardContextual"/>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165022611" w:history="1">
            <w:r w:rsidR="00824D4D" w:rsidRPr="00A726F7">
              <w:rPr>
                <w:rStyle w:val="Hyperlink"/>
                <w:rFonts w:ascii="Sylfaen" w:hAnsi="Sylfaen"/>
                <w:b/>
                <w:bCs/>
                <w:noProof/>
                <w:spacing w:val="10"/>
              </w:rPr>
              <w:t xml:space="preserve">Tender for </w:t>
            </w:r>
            <w:r w:rsidR="005811D5">
              <w:rPr>
                <w:rStyle w:val="Hyperlink"/>
                <w:rFonts w:ascii="Sylfaen" w:hAnsi="Sylfaen"/>
                <w:b/>
                <w:bCs/>
                <w:noProof/>
                <w:spacing w:val="10"/>
              </w:rPr>
              <w:t>Training</w:t>
            </w:r>
            <w:r w:rsidR="00824D4D" w:rsidRPr="00A726F7">
              <w:rPr>
                <w:rStyle w:val="Hyperlink"/>
                <w:rFonts w:ascii="Sylfaen" w:hAnsi="Sylfaen"/>
                <w:b/>
                <w:bCs/>
                <w:noProof/>
                <w:spacing w:val="10"/>
              </w:rPr>
              <w:t xml:space="preserve"> Services</w:t>
            </w:r>
            <w:r w:rsidR="00824D4D">
              <w:rPr>
                <w:noProof/>
                <w:webHidden/>
              </w:rPr>
              <w:tab/>
            </w:r>
            <w:r w:rsidR="00824D4D">
              <w:rPr>
                <w:noProof/>
                <w:webHidden/>
              </w:rPr>
              <w:fldChar w:fldCharType="begin"/>
            </w:r>
            <w:r w:rsidR="00824D4D">
              <w:rPr>
                <w:noProof/>
                <w:webHidden/>
              </w:rPr>
              <w:instrText xml:space="preserve"> PAGEREF _Toc165022611 \h </w:instrText>
            </w:r>
            <w:r w:rsidR="00824D4D">
              <w:rPr>
                <w:noProof/>
                <w:webHidden/>
              </w:rPr>
            </w:r>
            <w:r w:rsidR="00824D4D">
              <w:rPr>
                <w:noProof/>
                <w:webHidden/>
              </w:rPr>
              <w:fldChar w:fldCharType="separate"/>
            </w:r>
            <w:r w:rsidR="00824D4D">
              <w:rPr>
                <w:noProof/>
                <w:webHidden/>
              </w:rPr>
              <w:t>1</w:t>
            </w:r>
            <w:r w:rsidR="00824D4D">
              <w:rPr>
                <w:noProof/>
                <w:webHidden/>
              </w:rPr>
              <w:fldChar w:fldCharType="end"/>
            </w:r>
          </w:hyperlink>
        </w:p>
        <w:p w14:paraId="766EBC40" w14:textId="536FF743" w:rsidR="00824D4D" w:rsidRDefault="00000000">
          <w:pPr>
            <w:pStyle w:val="TOC1"/>
            <w:tabs>
              <w:tab w:val="left" w:pos="440"/>
              <w:tab w:val="right" w:leader="dot" w:pos="9736"/>
            </w:tabs>
            <w:rPr>
              <w:noProof/>
              <w:kern w:val="2"/>
              <w:sz w:val="22"/>
              <w:szCs w:val="22"/>
              <w14:ligatures w14:val="standardContextual"/>
            </w:rPr>
          </w:pPr>
          <w:hyperlink w:anchor="_Toc165022612" w:history="1">
            <w:r w:rsidR="00824D4D" w:rsidRPr="00A726F7">
              <w:rPr>
                <w:rStyle w:val="Hyperlink"/>
                <w:rFonts w:ascii="Sylfaen" w:hAnsi="Sylfaen"/>
                <w:noProof/>
              </w:rPr>
              <w:t>1)</w:t>
            </w:r>
            <w:r w:rsidR="00824D4D">
              <w:rPr>
                <w:noProof/>
                <w:kern w:val="2"/>
                <w:sz w:val="22"/>
                <w:szCs w:val="22"/>
                <w14:ligatures w14:val="standardContextual"/>
              </w:rPr>
              <w:tab/>
            </w:r>
            <w:r w:rsidR="00824D4D" w:rsidRPr="00A726F7">
              <w:rPr>
                <w:rStyle w:val="Hyperlink"/>
                <w:rFonts w:ascii="Sylfaen" w:hAnsi="Sylfaen"/>
                <w:noProof/>
              </w:rPr>
              <w:t>Introduction</w:t>
            </w:r>
            <w:r w:rsidR="00824D4D">
              <w:rPr>
                <w:noProof/>
                <w:webHidden/>
              </w:rPr>
              <w:tab/>
            </w:r>
            <w:r w:rsidR="00824D4D">
              <w:rPr>
                <w:noProof/>
                <w:webHidden/>
              </w:rPr>
              <w:fldChar w:fldCharType="begin"/>
            </w:r>
            <w:r w:rsidR="00824D4D">
              <w:rPr>
                <w:noProof/>
                <w:webHidden/>
              </w:rPr>
              <w:instrText xml:space="preserve"> PAGEREF _Toc165022612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1138ECBF" w14:textId="3F7CBD80" w:rsidR="00824D4D" w:rsidRDefault="00000000">
          <w:pPr>
            <w:pStyle w:val="TOC1"/>
            <w:tabs>
              <w:tab w:val="left" w:pos="440"/>
              <w:tab w:val="right" w:leader="dot" w:pos="9736"/>
            </w:tabs>
            <w:rPr>
              <w:noProof/>
              <w:kern w:val="2"/>
              <w:sz w:val="22"/>
              <w:szCs w:val="22"/>
              <w14:ligatures w14:val="standardContextual"/>
            </w:rPr>
          </w:pPr>
          <w:hyperlink w:anchor="_Toc165022613" w:history="1">
            <w:r w:rsidR="00824D4D" w:rsidRPr="00A726F7">
              <w:rPr>
                <w:rStyle w:val="Hyperlink"/>
                <w:rFonts w:ascii="Sylfaen" w:hAnsi="Sylfaen" w:cstheme="minorHAnsi"/>
                <w:noProof/>
              </w:rPr>
              <w:t>2)</w:t>
            </w:r>
            <w:r w:rsidR="00824D4D">
              <w:rPr>
                <w:noProof/>
                <w:kern w:val="2"/>
                <w:sz w:val="22"/>
                <w:szCs w:val="22"/>
                <w14:ligatures w14:val="standardContextual"/>
              </w:rPr>
              <w:tab/>
            </w:r>
            <w:r w:rsidR="00824D4D" w:rsidRPr="00A726F7">
              <w:rPr>
                <w:rStyle w:val="Hyperlink"/>
                <w:rFonts w:cstheme="minorHAnsi"/>
                <w:noProof/>
              </w:rPr>
              <w:t>G</w:t>
            </w:r>
            <w:r w:rsidR="005811D5">
              <w:rPr>
                <w:rStyle w:val="Hyperlink"/>
                <w:rFonts w:cstheme="minorHAnsi"/>
                <w:noProof/>
              </w:rPr>
              <w:t>en</w:t>
            </w:r>
            <w:r w:rsidR="00824D4D" w:rsidRPr="00A726F7">
              <w:rPr>
                <w:rStyle w:val="Hyperlink"/>
                <w:rFonts w:cstheme="minorHAnsi"/>
                <w:noProof/>
              </w:rPr>
              <w:t>eral Conditions</w:t>
            </w:r>
            <w:r w:rsidR="00824D4D">
              <w:rPr>
                <w:noProof/>
                <w:webHidden/>
              </w:rPr>
              <w:tab/>
            </w:r>
            <w:r w:rsidR="00824D4D">
              <w:rPr>
                <w:noProof/>
                <w:webHidden/>
              </w:rPr>
              <w:fldChar w:fldCharType="begin"/>
            </w:r>
            <w:r w:rsidR="00824D4D">
              <w:rPr>
                <w:noProof/>
                <w:webHidden/>
              </w:rPr>
              <w:instrText xml:space="preserve"> PAGEREF _Toc165022613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4FDF1ADA" w14:textId="20C0F70C" w:rsidR="00824D4D" w:rsidRDefault="00000000">
          <w:pPr>
            <w:pStyle w:val="TOC1"/>
            <w:tabs>
              <w:tab w:val="left" w:pos="440"/>
              <w:tab w:val="right" w:leader="dot" w:pos="9736"/>
            </w:tabs>
            <w:rPr>
              <w:noProof/>
              <w:kern w:val="2"/>
              <w:sz w:val="22"/>
              <w:szCs w:val="22"/>
              <w14:ligatures w14:val="standardContextual"/>
            </w:rPr>
          </w:pPr>
          <w:hyperlink w:anchor="_Toc165022614" w:history="1">
            <w:r w:rsidR="00824D4D" w:rsidRPr="00A726F7">
              <w:rPr>
                <w:rStyle w:val="Hyperlink"/>
                <w:rFonts w:ascii="Sylfaen" w:hAnsi="Sylfaen" w:cstheme="minorHAnsi"/>
                <w:b/>
                <w:noProof/>
              </w:rPr>
              <w:t>3)</w:t>
            </w:r>
            <w:r w:rsidR="00824D4D">
              <w:rPr>
                <w:noProof/>
                <w:kern w:val="2"/>
                <w:sz w:val="22"/>
                <w:szCs w:val="22"/>
                <w14:ligatures w14:val="standardContextual"/>
              </w:rPr>
              <w:tab/>
            </w:r>
            <w:r w:rsidR="00824D4D" w:rsidRPr="00A726F7">
              <w:rPr>
                <w:rStyle w:val="Hyperlink"/>
                <w:rFonts w:cstheme="minorHAnsi"/>
                <w:noProof/>
              </w:rPr>
              <w:t>Submission of Tender proposal/bid</w:t>
            </w:r>
            <w:r w:rsidR="00824D4D">
              <w:rPr>
                <w:noProof/>
                <w:webHidden/>
              </w:rPr>
              <w:tab/>
            </w:r>
            <w:r w:rsidR="00824D4D">
              <w:rPr>
                <w:noProof/>
                <w:webHidden/>
              </w:rPr>
              <w:fldChar w:fldCharType="begin"/>
            </w:r>
            <w:r w:rsidR="00824D4D">
              <w:rPr>
                <w:noProof/>
                <w:webHidden/>
              </w:rPr>
              <w:instrText xml:space="preserve"> PAGEREF _Toc165022614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3D15F144" w14:textId="5411D662" w:rsidR="00824D4D" w:rsidRDefault="00000000">
          <w:pPr>
            <w:pStyle w:val="TOC1"/>
            <w:tabs>
              <w:tab w:val="left" w:pos="440"/>
              <w:tab w:val="right" w:leader="dot" w:pos="9736"/>
            </w:tabs>
            <w:rPr>
              <w:noProof/>
              <w:kern w:val="2"/>
              <w:sz w:val="22"/>
              <w:szCs w:val="22"/>
              <w14:ligatures w14:val="standardContextual"/>
            </w:rPr>
          </w:pPr>
          <w:hyperlink w:anchor="_Toc165022615" w:history="1">
            <w:r w:rsidR="00824D4D" w:rsidRPr="00A726F7">
              <w:rPr>
                <w:rStyle w:val="Hyperlink"/>
                <w:rFonts w:ascii="Sylfaen" w:hAnsi="Sylfaen" w:cstheme="minorHAnsi"/>
                <w:noProof/>
              </w:rPr>
              <w:t>4)</w:t>
            </w:r>
            <w:r w:rsidR="00824D4D">
              <w:rPr>
                <w:noProof/>
                <w:kern w:val="2"/>
                <w:sz w:val="22"/>
                <w:szCs w:val="22"/>
                <w14:ligatures w14:val="standardContextual"/>
              </w:rPr>
              <w:tab/>
            </w:r>
            <w:r w:rsidR="00824D4D" w:rsidRPr="00A726F7">
              <w:rPr>
                <w:rStyle w:val="Hyperlink"/>
                <w:rFonts w:cstheme="minorHAnsi"/>
                <w:noProof/>
              </w:rPr>
              <w:t>Communication and enquires</w:t>
            </w:r>
            <w:r w:rsidR="00824D4D">
              <w:rPr>
                <w:noProof/>
                <w:webHidden/>
              </w:rPr>
              <w:tab/>
            </w:r>
            <w:r w:rsidR="00824D4D">
              <w:rPr>
                <w:noProof/>
                <w:webHidden/>
              </w:rPr>
              <w:fldChar w:fldCharType="begin"/>
            </w:r>
            <w:r w:rsidR="00824D4D">
              <w:rPr>
                <w:noProof/>
                <w:webHidden/>
              </w:rPr>
              <w:instrText xml:space="preserve"> PAGEREF _Toc165022615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0DD58FE7" w14:textId="403253E6" w:rsidR="00824D4D" w:rsidRDefault="00000000">
          <w:pPr>
            <w:pStyle w:val="TOC1"/>
            <w:tabs>
              <w:tab w:val="left" w:pos="440"/>
              <w:tab w:val="right" w:leader="dot" w:pos="9736"/>
            </w:tabs>
            <w:rPr>
              <w:noProof/>
              <w:kern w:val="2"/>
              <w:sz w:val="22"/>
              <w:szCs w:val="22"/>
              <w14:ligatures w14:val="standardContextual"/>
            </w:rPr>
          </w:pPr>
          <w:hyperlink w:anchor="_Toc165022616" w:history="1">
            <w:r w:rsidR="00824D4D" w:rsidRPr="00A726F7">
              <w:rPr>
                <w:rStyle w:val="Hyperlink"/>
                <w:rFonts w:ascii="Sylfaen" w:hAnsi="Sylfaen" w:cstheme="minorHAnsi"/>
                <w:noProof/>
              </w:rPr>
              <w:t>5)</w:t>
            </w:r>
            <w:r w:rsidR="00824D4D">
              <w:rPr>
                <w:noProof/>
                <w:kern w:val="2"/>
                <w:sz w:val="22"/>
                <w:szCs w:val="22"/>
                <w14:ligatures w14:val="standardContextual"/>
              </w:rPr>
              <w:tab/>
            </w:r>
            <w:r w:rsidR="00824D4D" w:rsidRPr="00A726F7">
              <w:rPr>
                <w:rStyle w:val="Hyperlink"/>
                <w:rFonts w:cstheme="minorHAnsi"/>
                <w:noProof/>
              </w:rPr>
              <w:t>FORMAT of THE Tender Proposal/BID</w:t>
            </w:r>
            <w:r w:rsidR="00824D4D">
              <w:rPr>
                <w:noProof/>
                <w:webHidden/>
              </w:rPr>
              <w:tab/>
            </w:r>
            <w:r w:rsidR="00824D4D">
              <w:rPr>
                <w:noProof/>
                <w:webHidden/>
              </w:rPr>
              <w:fldChar w:fldCharType="begin"/>
            </w:r>
            <w:r w:rsidR="00824D4D">
              <w:rPr>
                <w:noProof/>
                <w:webHidden/>
              </w:rPr>
              <w:instrText xml:space="preserve"> PAGEREF _Toc165022616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54FE4E5C" w14:textId="6EF30B9B" w:rsidR="00824D4D" w:rsidRDefault="00000000">
          <w:pPr>
            <w:pStyle w:val="TOC1"/>
            <w:tabs>
              <w:tab w:val="left" w:pos="440"/>
              <w:tab w:val="right" w:leader="dot" w:pos="9736"/>
            </w:tabs>
            <w:rPr>
              <w:noProof/>
              <w:kern w:val="2"/>
              <w:sz w:val="22"/>
              <w:szCs w:val="22"/>
              <w14:ligatures w14:val="standardContextual"/>
            </w:rPr>
          </w:pPr>
          <w:hyperlink w:anchor="_Toc165022617" w:history="1">
            <w:r w:rsidR="00824D4D" w:rsidRPr="00A726F7">
              <w:rPr>
                <w:rStyle w:val="Hyperlink"/>
                <w:rFonts w:cstheme="minorHAnsi"/>
                <w:noProof/>
              </w:rPr>
              <w:t>5)</w:t>
            </w:r>
            <w:r w:rsidR="00824D4D">
              <w:rPr>
                <w:noProof/>
                <w:kern w:val="2"/>
                <w:sz w:val="22"/>
                <w:szCs w:val="22"/>
                <w14:ligatures w14:val="standardContextual"/>
              </w:rPr>
              <w:tab/>
            </w:r>
            <w:r w:rsidR="00824D4D" w:rsidRPr="00A726F7">
              <w:rPr>
                <w:rStyle w:val="Hyperlink"/>
                <w:rFonts w:cstheme="minorHAnsi"/>
                <w:noProof/>
              </w:rPr>
              <w:t>General description of Service Scope</w:t>
            </w:r>
            <w:r w:rsidR="00824D4D">
              <w:rPr>
                <w:noProof/>
                <w:webHidden/>
              </w:rPr>
              <w:tab/>
            </w:r>
            <w:r w:rsidR="00824D4D">
              <w:rPr>
                <w:noProof/>
                <w:webHidden/>
              </w:rPr>
              <w:fldChar w:fldCharType="begin"/>
            </w:r>
            <w:r w:rsidR="00824D4D">
              <w:rPr>
                <w:noProof/>
                <w:webHidden/>
              </w:rPr>
              <w:instrText xml:space="preserve"> PAGEREF _Toc165022617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3B10F72A" w14:textId="207F60B2" w:rsidR="00824D4D" w:rsidRDefault="00000000">
          <w:pPr>
            <w:pStyle w:val="TOC1"/>
            <w:tabs>
              <w:tab w:val="left" w:pos="440"/>
              <w:tab w:val="right" w:leader="dot" w:pos="9736"/>
            </w:tabs>
            <w:rPr>
              <w:noProof/>
              <w:kern w:val="2"/>
              <w:sz w:val="22"/>
              <w:szCs w:val="22"/>
              <w14:ligatures w14:val="standardContextual"/>
            </w:rPr>
          </w:pPr>
          <w:hyperlink w:anchor="_Toc165022618" w:history="1">
            <w:r w:rsidR="00824D4D" w:rsidRPr="00A726F7">
              <w:rPr>
                <w:rStyle w:val="Hyperlink"/>
                <w:rFonts w:cstheme="minorHAnsi"/>
                <w:noProof/>
              </w:rPr>
              <w:t>6)</w:t>
            </w:r>
            <w:r w:rsidR="00824D4D">
              <w:rPr>
                <w:noProof/>
                <w:kern w:val="2"/>
                <w:sz w:val="22"/>
                <w:szCs w:val="22"/>
                <w14:ligatures w14:val="standardContextual"/>
              </w:rPr>
              <w:tab/>
            </w:r>
            <w:r w:rsidR="00824D4D" w:rsidRPr="00A726F7">
              <w:rPr>
                <w:rStyle w:val="Hyperlink"/>
                <w:rFonts w:cstheme="minorHAnsi"/>
                <w:noProof/>
              </w:rPr>
              <w:t>Subcontractor</w:t>
            </w:r>
            <w:r w:rsidR="00824D4D">
              <w:rPr>
                <w:noProof/>
                <w:webHidden/>
              </w:rPr>
              <w:tab/>
            </w:r>
            <w:r w:rsidR="00824D4D">
              <w:rPr>
                <w:noProof/>
                <w:webHidden/>
              </w:rPr>
              <w:fldChar w:fldCharType="begin"/>
            </w:r>
            <w:r w:rsidR="00824D4D">
              <w:rPr>
                <w:noProof/>
                <w:webHidden/>
              </w:rPr>
              <w:instrText xml:space="preserve"> PAGEREF _Toc165022618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14E6D4A3" w14:textId="47DEA11C" w:rsidR="00824D4D" w:rsidRDefault="00000000">
          <w:pPr>
            <w:pStyle w:val="TOC1"/>
            <w:tabs>
              <w:tab w:val="left" w:pos="440"/>
              <w:tab w:val="right" w:leader="dot" w:pos="9736"/>
            </w:tabs>
            <w:rPr>
              <w:noProof/>
              <w:kern w:val="2"/>
              <w:sz w:val="22"/>
              <w:szCs w:val="22"/>
              <w14:ligatures w14:val="standardContextual"/>
            </w:rPr>
          </w:pPr>
          <w:hyperlink w:anchor="_Toc165022619" w:history="1">
            <w:r w:rsidR="00824D4D" w:rsidRPr="00A726F7">
              <w:rPr>
                <w:rStyle w:val="Hyperlink"/>
                <w:rFonts w:cstheme="minorHAnsi"/>
                <w:noProof/>
              </w:rPr>
              <w:t>7)</w:t>
            </w:r>
            <w:r w:rsidR="00824D4D">
              <w:rPr>
                <w:noProof/>
                <w:kern w:val="2"/>
                <w:sz w:val="22"/>
                <w:szCs w:val="22"/>
                <w14:ligatures w14:val="standardContextual"/>
              </w:rPr>
              <w:tab/>
            </w:r>
            <w:r w:rsidR="00824D4D" w:rsidRPr="00A726F7">
              <w:rPr>
                <w:rStyle w:val="Hyperlink"/>
                <w:rFonts w:cstheme="minorHAnsi"/>
                <w:noProof/>
              </w:rPr>
              <w:t>Commercial proposal</w:t>
            </w:r>
            <w:r w:rsidR="00824D4D">
              <w:rPr>
                <w:noProof/>
                <w:webHidden/>
              </w:rPr>
              <w:tab/>
            </w:r>
            <w:r w:rsidR="00824D4D">
              <w:rPr>
                <w:noProof/>
                <w:webHidden/>
              </w:rPr>
              <w:fldChar w:fldCharType="begin"/>
            </w:r>
            <w:r w:rsidR="00824D4D">
              <w:rPr>
                <w:noProof/>
                <w:webHidden/>
              </w:rPr>
              <w:instrText xml:space="preserve"> PAGEREF _Toc165022619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7678248A" w14:textId="05F1463F" w:rsidR="00824D4D" w:rsidRDefault="00000000">
          <w:pPr>
            <w:pStyle w:val="TOC1"/>
            <w:tabs>
              <w:tab w:val="left" w:pos="440"/>
              <w:tab w:val="right" w:leader="dot" w:pos="9736"/>
            </w:tabs>
            <w:rPr>
              <w:noProof/>
              <w:kern w:val="2"/>
              <w:sz w:val="22"/>
              <w:szCs w:val="22"/>
              <w14:ligatures w14:val="standardContextual"/>
            </w:rPr>
          </w:pPr>
          <w:hyperlink w:anchor="_Toc165022620" w:history="1">
            <w:r w:rsidR="00824D4D" w:rsidRPr="00A726F7">
              <w:rPr>
                <w:rStyle w:val="Hyperlink"/>
                <w:rFonts w:cstheme="minorHAnsi"/>
                <w:noProof/>
              </w:rPr>
              <w:t>8)</w:t>
            </w:r>
            <w:r w:rsidR="00824D4D">
              <w:rPr>
                <w:noProof/>
                <w:kern w:val="2"/>
                <w:sz w:val="22"/>
                <w:szCs w:val="22"/>
                <w14:ligatures w14:val="standardContextual"/>
              </w:rPr>
              <w:tab/>
            </w:r>
            <w:r w:rsidR="00824D4D" w:rsidRPr="00A726F7">
              <w:rPr>
                <w:rStyle w:val="Hyperlink"/>
                <w:rFonts w:cstheme="minorHAnsi"/>
                <w:noProof/>
              </w:rPr>
              <w:t>EVALUATION PROCESS</w:t>
            </w:r>
            <w:r w:rsidR="00824D4D">
              <w:rPr>
                <w:noProof/>
                <w:webHidden/>
              </w:rPr>
              <w:tab/>
            </w:r>
            <w:r w:rsidR="00824D4D">
              <w:rPr>
                <w:noProof/>
                <w:webHidden/>
              </w:rPr>
              <w:fldChar w:fldCharType="begin"/>
            </w:r>
            <w:r w:rsidR="00824D4D">
              <w:rPr>
                <w:noProof/>
                <w:webHidden/>
              </w:rPr>
              <w:instrText xml:space="preserve"> PAGEREF _Toc165022620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7A1EAC3A" w14:textId="264AAA3C" w:rsidR="00824D4D" w:rsidRDefault="00000000">
          <w:pPr>
            <w:pStyle w:val="TOC1"/>
            <w:tabs>
              <w:tab w:val="left" w:pos="440"/>
              <w:tab w:val="right" w:leader="dot" w:pos="9736"/>
            </w:tabs>
            <w:rPr>
              <w:noProof/>
              <w:kern w:val="2"/>
              <w:sz w:val="22"/>
              <w:szCs w:val="22"/>
              <w14:ligatures w14:val="standardContextual"/>
            </w:rPr>
          </w:pPr>
          <w:hyperlink w:anchor="_Toc165022621" w:history="1">
            <w:r w:rsidR="00824D4D" w:rsidRPr="00A726F7">
              <w:rPr>
                <w:rStyle w:val="Hyperlink"/>
                <w:rFonts w:cstheme="minorHAnsi"/>
                <w:noProof/>
              </w:rPr>
              <w:t>9)</w:t>
            </w:r>
            <w:r w:rsidR="00824D4D">
              <w:rPr>
                <w:noProof/>
                <w:kern w:val="2"/>
                <w:sz w:val="22"/>
                <w:szCs w:val="22"/>
                <w14:ligatures w14:val="standardContextual"/>
              </w:rPr>
              <w:tab/>
            </w:r>
            <w:r w:rsidR="00824D4D" w:rsidRPr="00A726F7">
              <w:rPr>
                <w:rStyle w:val="Hyperlink"/>
                <w:rFonts w:cstheme="minorHAnsi"/>
                <w:noProof/>
              </w:rPr>
              <w:t>ADDENDUM</w:t>
            </w:r>
            <w:r w:rsidR="00824D4D">
              <w:rPr>
                <w:noProof/>
                <w:webHidden/>
              </w:rPr>
              <w:tab/>
            </w:r>
            <w:r w:rsidR="00824D4D">
              <w:rPr>
                <w:noProof/>
                <w:webHidden/>
              </w:rPr>
              <w:fldChar w:fldCharType="begin"/>
            </w:r>
            <w:r w:rsidR="00824D4D">
              <w:rPr>
                <w:noProof/>
                <w:webHidden/>
              </w:rPr>
              <w:instrText xml:space="preserve"> PAGEREF _Toc165022621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05C23512" w14:textId="0279DE85" w:rsidR="00824D4D" w:rsidRDefault="00000000">
          <w:pPr>
            <w:pStyle w:val="TOC1"/>
            <w:tabs>
              <w:tab w:val="left" w:pos="660"/>
              <w:tab w:val="right" w:leader="dot" w:pos="9736"/>
            </w:tabs>
            <w:rPr>
              <w:noProof/>
              <w:kern w:val="2"/>
              <w:sz w:val="22"/>
              <w:szCs w:val="22"/>
              <w14:ligatures w14:val="standardContextual"/>
            </w:rPr>
          </w:pPr>
          <w:hyperlink w:anchor="_Toc165022622" w:history="1">
            <w:r w:rsidR="00824D4D" w:rsidRPr="00A726F7">
              <w:rPr>
                <w:rStyle w:val="Hyperlink"/>
                <w:rFonts w:cstheme="minorHAnsi"/>
                <w:noProof/>
              </w:rPr>
              <w:t>10)</w:t>
            </w:r>
            <w:r w:rsidR="00824D4D">
              <w:rPr>
                <w:noProof/>
                <w:kern w:val="2"/>
                <w:sz w:val="22"/>
                <w:szCs w:val="22"/>
                <w14:ligatures w14:val="standardContextual"/>
              </w:rPr>
              <w:tab/>
            </w:r>
            <w:r w:rsidR="00824D4D" w:rsidRPr="00A726F7">
              <w:rPr>
                <w:rStyle w:val="Hyperlink"/>
                <w:rFonts w:cstheme="minorHAnsi"/>
                <w:noProof/>
              </w:rPr>
              <w:t>DOCUMENTATION ANd Confidentiality</w:t>
            </w:r>
            <w:r w:rsidR="00824D4D">
              <w:rPr>
                <w:noProof/>
                <w:webHidden/>
              </w:rPr>
              <w:tab/>
            </w:r>
            <w:r w:rsidR="00824D4D">
              <w:rPr>
                <w:noProof/>
                <w:webHidden/>
              </w:rPr>
              <w:fldChar w:fldCharType="begin"/>
            </w:r>
            <w:r w:rsidR="00824D4D">
              <w:rPr>
                <w:noProof/>
                <w:webHidden/>
              </w:rPr>
              <w:instrText xml:space="preserve"> PAGEREF _Toc165022622 \h </w:instrText>
            </w:r>
            <w:r w:rsidR="00824D4D">
              <w:rPr>
                <w:noProof/>
                <w:webHidden/>
              </w:rPr>
            </w:r>
            <w:r w:rsidR="00824D4D">
              <w:rPr>
                <w:noProof/>
                <w:webHidden/>
              </w:rPr>
              <w:fldChar w:fldCharType="separate"/>
            </w:r>
            <w:r w:rsidR="00824D4D">
              <w:rPr>
                <w:noProof/>
                <w:webHidden/>
              </w:rPr>
              <w:t>5</w:t>
            </w:r>
            <w:r w:rsidR="00824D4D">
              <w:rPr>
                <w:noProof/>
                <w:webHidden/>
              </w:rPr>
              <w:fldChar w:fldCharType="end"/>
            </w:r>
          </w:hyperlink>
        </w:p>
        <w:p w14:paraId="067A9ABB" w14:textId="1B14DC95" w:rsidR="00824D4D" w:rsidRDefault="00000000">
          <w:pPr>
            <w:pStyle w:val="TOC1"/>
            <w:tabs>
              <w:tab w:val="left" w:pos="660"/>
              <w:tab w:val="right" w:leader="dot" w:pos="9736"/>
            </w:tabs>
            <w:rPr>
              <w:noProof/>
              <w:kern w:val="2"/>
              <w:sz w:val="22"/>
              <w:szCs w:val="22"/>
              <w14:ligatures w14:val="standardContextual"/>
            </w:rPr>
          </w:pPr>
          <w:hyperlink w:anchor="_Toc165022623" w:history="1">
            <w:r w:rsidR="00824D4D" w:rsidRPr="00A726F7">
              <w:rPr>
                <w:rStyle w:val="Hyperlink"/>
                <w:rFonts w:cstheme="minorHAnsi"/>
                <w:noProof/>
              </w:rPr>
              <w:t>11)</w:t>
            </w:r>
            <w:r w:rsidR="00824D4D">
              <w:rPr>
                <w:noProof/>
                <w:kern w:val="2"/>
                <w:sz w:val="22"/>
                <w:szCs w:val="22"/>
                <w14:ligatures w14:val="standardContextual"/>
              </w:rPr>
              <w:tab/>
            </w:r>
            <w:r w:rsidR="00824D4D" w:rsidRPr="00A726F7">
              <w:rPr>
                <w:rStyle w:val="Hyperlink"/>
                <w:rFonts w:cstheme="minorHAnsi"/>
                <w:noProof/>
              </w:rPr>
              <w:t>ADditional Requirements</w:t>
            </w:r>
            <w:r w:rsidR="00824D4D">
              <w:rPr>
                <w:noProof/>
                <w:webHidden/>
              </w:rPr>
              <w:tab/>
            </w:r>
            <w:r w:rsidR="00824D4D">
              <w:rPr>
                <w:noProof/>
                <w:webHidden/>
              </w:rPr>
              <w:fldChar w:fldCharType="begin"/>
            </w:r>
            <w:r w:rsidR="00824D4D">
              <w:rPr>
                <w:noProof/>
                <w:webHidden/>
              </w:rPr>
              <w:instrText xml:space="preserve"> PAGEREF _Toc165022623 \h </w:instrText>
            </w:r>
            <w:r w:rsidR="00824D4D">
              <w:rPr>
                <w:noProof/>
                <w:webHidden/>
              </w:rPr>
            </w:r>
            <w:r w:rsidR="00824D4D">
              <w:rPr>
                <w:noProof/>
                <w:webHidden/>
              </w:rPr>
              <w:fldChar w:fldCharType="separate"/>
            </w:r>
            <w:r w:rsidR="00824D4D">
              <w:rPr>
                <w:noProof/>
                <w:webHidden/>
              </w:rPr>
              <w:t>5</w:t>
            </w:r>
            <w:r w:rsidR="00824D4D">
              <w:rPr>
                <w:noProof/>
                <w:webHidden/>
              </w:rPr>
              <w:fldChar w:fldCharType="end"/>
            </w:r>
          </w:hyperlink>
        </w:p>
        <w:p w14:paraId="46AAAA1E" w14:textId="0E539526"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1148A81F" w:rsidR="00923D1F" w:rsidRPr="00381C6E" w:rsidRDefault="00C71254" w:rsidP="009500F7">
      <w:pPr>
        <w:pStyle w:val="Heading1"/>
        <w:numPr>
          <w:ilvl w:val="0"/>
          <w:numId w:val="10"/>
        </w:numPr>
      </w:pPr>
      <w:bookmarkStart w:id="3" w:name="_Toc165022612"/>
      <w:r>
        <w:rPr>
          <w:rFonts w:ascii="Sylfaen" w:hAnsi="Sylfaen"/>
        </w:rPr>
        <w:lastRenderedPageBreak/>
        <w:t>Introduction</w:t>
      </w:r>
      <w:bookmarkEnd w:id="3"/>
    </w:p>
    <w:p w14:paraId="2CDF2796" w14:textId="77777777" w:rsidR="000A5ECE" w:rsidRDefault="000A5ECE" w:rsidP="000A5ECE">
      <w:pPr>
        <w:pStyle w:val="NoSpacing"/>
        <w:spacing w:before="40" w:after="40"/>
        <w:rPr>
          <w:rFonts w:cstheme="minorHAnsi"/>
          <w:b/>
          <w:bCs/>
          <w:lang w:val="ka-GE"/>
        </w:rPr>
      </w:pPr>
    </w:p>
    <w:p w14:paraId="4FB84DBB" w14:textId="0B90ACDC" w:rsidR="00C43DA2" w:rsidRPr="007D64C9" w:rsidRDefault="009B1746" w:rsidP="00C43DA2">
      <w:pPr>
        <w:rPr>
          <w:rFonts w:cstheme="minorHAnsi"/>
        </w:rPr>
      </w:pPr>
      <w:r>
        <w:rPr>
          <w:rFonts w:cstheme="minorHAnsi"/>
        </w:rPr>
        <w:t>WWF</w:t>
      </w:r>
      <w:r w:rsidR="00C71254">
        <w:rPr>
          <w:rFonts w:cstheme="minorHAnsi"/>
        </w:rPr>
        <w:t xml:space="preserve"> Caucasus </w:t>
      </w:r>
      <w:proofErr w:type="spellStart"/>
      <w:r w:rsidR="00C71254">
        <w:rPr>
          <w:rFonts w:cstheme="minorHAnsi"/>
        </w:rPr>
        <w:t>Programme</w:t>
      </w:r>
      <w:proofErr w:type="spellEnd"/>
      <w:r w:rsidR="00C71254">
        <w:rPr>
          <w:rFonts w:cstheme="minorHAnsi"/>
        </w:rPr>
        <w:t xml:space="preserve"> Office </w:t>
      </w:r>
      <w:r w:rsidR="00192358">
        <w:rPr>
          <w:rFonts w:cstheme="minorHAnsi"/>
        </w:rPr>
        <w:t>(Id. Code 203845964)</w:t>
      </w:r>
      <w:r w:rsidR="00C43DA2" w:rsidRPr="00C43DA2">
        <w:rPr>
          <w:rFonts w:cstheme="minorHAnsi"/>
        </w:rPr>
        <w:t xml:space="preserve"> </w:t>
      </w:r>
      <w:r w:rsidR="00C43DA2">
        <w:rPr>
          <w:rFonts w:cstheme="minorHAnsi"/>
        </w:rPr>
        <w:t>(</w:t>
      </w:r>
      <w:r w:rsidR="00C43DA2" w:rsidRPr="007D64C9">
        <w:rPr>
          <w:rFonts w:cstheme="minorHAnsi"/>
        </w:rPr>
        <w:t xml:space="preserve">referred to as the “CLIENT”) </w:t>
      </w:r>
      <w:r w:rsidR="00C43DA2">
        <w:rPr>
          <w:rFonts w:cstheme="minorHAnsi"/>
        </w:rPr>
        <w:t>is announcing a tender and inviting</w:t>
      </w:r>
      <w:r w:rsidR="00C43DA2" w:rsidRPr="007D64C9">
        <w:rPr>
          <w:rFonts w:cstheme="minorHAnsi"/>
        </w:rPr>
        <w:t xml:space="preserve"> qualified suppliers </w:t>
      </w:r>
      <w:r w:rsidR="00834037">
        <w:rPr>
          <w:rFonts w:cstheme="minorHAnsi"/>
        </w:rPr>
        <w:t xml:space="preserve">(companies and individuals) </w:t>
      </w:r>
      <w:r w:rsidR="009540E1">
        <w:rPr>
          <w:rFonts w:cstheme="minorHAnsi"/>
        </w:rPr>
        <w:t>(hereinafter referred to as</w:t>
      </w:r>
      <w:r w:rsidR="009540E1" w:rsidRPr="007D64C9">
        <w:rPr>
          <w:rFonts w:cstheme="minorHAnsi"/>
        </w:rPr>
        <w:t xml:space="preserve"> “</w:t>
      </w:r>
      <w:r w:rsidR="009540E1">
        <w:rPr>
          <w:rFonts w:cstheme="minorHAnsi"/>
        </w:rPr>
        <w:t>BIDDER</w:t>
      </w:r>
      <w:r w:rsidR="009540E1" w:rsidRPr="007D64C9">
        <w:rPr>
          <w:rFonts w:cstheme="minorHAnsi"/>
        </w:rPr>
        <w:t>”)</w:t>
      </w:r>
      <w:r w:rsidR="009540E1">
        <w:rPr>
          <w:rFonts w:cstheme="minorHAnsi"/>
        </w:rPr>
        <w:t xml:space="preserve"> </w:t>
      </w:r>
      <w:r w:rsidR="00C43DA2" w:rsidRPr="007D64C9">
        <w:rPr>
          <w:rFonts w:cstheme="minorHAnsi"/>
        </w:rPr>
        <w:t xml:space="preserve">to </w:t>
      </w:r>
      <w:r w:rsidR="009540E1">
        <w:rPr>
          <w:rFonts w:cstheme="minorHAnsi"/>
        </w:rPr>
        <w:t xml:space="preserve">submit </w:t>
      </w:r>
      <w:r w:rsidR="00C43DA2" w:rsidRPr="007D64C9">
        <w:rPr>
          <w:rFonts w:cstheme="minorHAnsi"/>
        </w:rPr>
        <w:t>proposal</w:t>
      </w:r>
      <w:r w:rsidR="009540E1">
        <w:rPr>
          <w:rFonts w:cstheme="minorHAnsi"/>
        </w:rPr>
        <w:t>s</w:t>
      </w:r>
      <w:r w:rsidR="00C43DA2">
        <w:rPr>
          <w:rFonts w:cstheme="minorHAnsi"/>
        </w:rPr>
        <w:t xml:space="preserve"> </w:t>
      </w:r>
      <w:r w:rsidR="00C43DA2" w:rsidRPr="007D64C9">
        <w:rPr>
          <w:rFonts w:cstheme="minorHAnsi"/>
        </w:rPr>
        <w:t xml:space="preserve">for </w:t>
      </w:r>
      <w:r w:rsidR="009354BB">
        <w:rPr>
          <w:rFonts w:cstheme="minorHAnsi"/>
        </w:rPr>
        <w:t xml:space="preserve">provision of </w:t>
      </w:r>
      <w:r w:rsidR="005811D5">
        <w:rPr>
          <w:rFonts w:cstheme="minorHAnsi"/>
        </w:rPr>
        <w:t xml:space="preserve">Training </w:t>
      </w:r>
      <w:r w:rsidR="009354BB">
        <w:rPr>
          <w:rFonts w:cstheme="minorHAnsi"/>
        </w:rPr>
        <w:t>Services</w:t>
      </w:r>
      <w:r w:rsidR="005811D5">
        <w:rPr>
          <w:rFonts w:cstheme="minorHAnsi"/>
        </w:rPr>
        <w:t xml:space="preserve"> for Safe works in forest environment</w:t>
      </w:r>
      <w:r w:rsidR="00C43DA2" w:rsidRPr="007D64C9">
        <w:rPr>
          <w:rFonts w:cstheme="minorHAnsi"/>
        </w:rPr>
        <w:t xml:space="preserve"> (hereinafter referred to as “B</w:t>
      </w:r>
      <w:r w:rsidR="00483DB5">
        <w:rPr>
          <w:rFonts w:cstheme="minorHAnsi"/>
        </w:rPr>
        <w:t>ID</w:t>
      </w:r>
      <w:r w:rsidR="00C43DA2" w:rsidRPr="007D64C9">
        <w:rPr>
          <w:rFonts w:cstheme="minorHAnsi"/>
        </w:rPr>
        <w:t>”)</w:t>
      </w:r>
      <w:r w:rsidR="009354BB">
        <w:rPr>
          <w:rFonts w:cstheme="minorHAnsi"/>
        </w:rPr>
        <w:t>.</w:t>
      </w:r>
    </w:p>
    <w:p w14:paraId="350DA486" w14:textId="77777777" w:rsidR="00DA5D98" w:rsidRPr="000A5ECE" w:rsidRDefault="00DA5D98" w:rsidP="000A5ECE">
      <w:pPr>
        <w:pStyle w:val="NoSpacing"/>
        <w:spacing w:before="40" w:after="40"/>
        <w:rPr>
          <w:rFonts w:cstheme="minorHAnsi"/>
          <w:lang w:val="ka-GE"/>
        </w:rPr>
      </w:pPr>
    </w:p>
    <w:p w14:paraId="6281C4C5" w14:textId="7CAAEF41" w:rsidR="00923D1F" w:rsidRPr="00126599" w:rsidRDefault="00C35016" w:rsidP="009500F7">
      <w:pPr>
        <w:pStyle w:val="Heading1"/>
        <w:numPr>
          <w:ilvl w:val="0"/>
          <w:numId w:val="10"/>
        </w:numPr>
        <w:rPr>
          <w:rFonts w:cstheme="minorHAnsi"/>
        </w:rPr>
      </w:pPr>
      <w:bookmarkStart w:id="4" w:name="_Toc165022613"/>
      <w:r>
        <w:rPr>
          <w:rFonts w:cstheme="minorHAnsi"/>
        </w:rPr>
        <w:t>GENeral Conditions</w:t>
      </w:r>
      <w:bookmarkEnd w:id="4"/>
    </w:p>
    <w:p w14:paraId="3687864C" w14:textId="3842C54B" w:rsidR="00C35016" w:rsidRPr="005F416A" w:rsidRDefault="003A0D33" w:rsidP="00B6718D">
      <w:pPr>
        <w:ind w:right="180"/>
        <w:rPr>
          <w:rFonts w:cstheme="minorHAnsi"/>
        </w:rPr>
      </w:pPr>
      <w:r>
        <w:rPr>
          <w:rFonts w:cstheme="minorHAnsi"/>
          <w:lang w:val="ka-GE"/>
        </w:rPr>
        <w:t xml:space="preserve">1) </w:t>
      </w:r>
      <w:r w:rsidR="008B294F">
        <w:rPr>
          <w:rFonts w:cstheme="minorHAnsi"/>
        </w:rPr>
        <w:t xml:space="preserve">The Bidder shall submit the tender proposal (“BID”) based on terms and conditions defined in the present Tender Rules. </w:t>
      </w:r>
      <w:r w:rsidR="00C35016">
        <w:rPr>
          <w:rFonts w:cstheme="minorHAnsi"/>
        </w:rPr>
        <w:t xml:space="preserve"> </w:t>
      </w:r>
    </w:p>
    <w:p w14:paraId="619F0F30" w14:textId="27C41FA6" w:rsidR="003A0D33" w:rsidRDefault="003A0D33" w:rsidP="00743BED">
      <w:pPr>
        <w:spacing w:before="0" w:after="120" w:line="264" w:lineRule="auto"/>
        <w:jc w:val="both"/>
        <w:rPr>
          <w:rFonts w:cstheme="minorHAnsi"/>
        </w:rPr>
      </w:pPr>
      <w:r w:rsidRPr="008B294F">
        <w:rPr>
          <w:rFonts w:cstheme="minorHAnsi"/>
          <w:lang w:val="ka-GE"/>
        </w:rPr>
        <w:t xml:space="preserve">2) </w:t>
      </w:r>
      <w:r w:rsidR="008B294F" w:rsidRPr="008B294F">
        <w:rPr>
          <w:rFonts w:cstheme="minorHAnsi"/>
          <w:lang w:val="ka-GE"/>
        </w:rPr>
        <w:t xml:space="preserve">The CLIENT reserves the right to reject or accept any proposal. </w:t>
      </w:r>
      <w:r w:rsidR="008B294F" w:rsidRPr="008B294F">
        <w:rPr>
          <w:rFonts w:cstheme="minorHAnsi"/>
        </w:rPr>
        <w:t xml:space="preserve">The CLIENT reserves the right to proceed with the implementation of any work, in whole or in part, as described in the </w:t>
      </w:r>
      <w:r w:rsidR="005F416A">
        <w:rPr>
          <w:rFonts w:cstheme="minorHAnsi"/>
        </w:rPr>
        <w:t>Tender BID</w:t>
      </w:r>
      <w:r w:rsidR="008B294F" w:rsidRPr="008B294F">
        <w:rPr>
          <w:rFonts w:cstheme="minorHAnsi"/>
        </w:rPr>
        <w:t xml:space="preserve">. </w:t>
      </w:r>
    </w:p>
    <w:p w14:paraId="0DD8AC31" w14:textId="44450B02" w:rsidR="005F416A" w:rsidRPr="005F416A" w:rsidRDefault="00FE00B7" w:rsidP="00FE00B7">
      <w:pPr>
        <w:rPr>
          <w:rFonts w:cstheme="minorHAnsi"/>
        </w:rPr>
      </w:pPr>
      <w:r w:rsidRPr="00126599">
        <w:rPr>
          <w:rFonts w:cstheme="minorHAnsi"/>
          <w:lang w:val="ka-GE"/>
        </w:rPr>
        <w:t>3)</w:t>
      </w:r>
      <w:r w:rsidR="00071141">
        <w:rPr>
          <w:rFonts w:cstheme="minorHAnsi"/>
        </w:rPr>
        <w:t xml:space="preserve"> </w:t>
      </w:r>
      <w:r w:rsidR="005F416A" w:rsidRPr="005F416A">
        <w:rPr>
          <w:rFonts w:cstheme="minorHAnsi"/>
        </w:rPr>
        <w:t xml:space="preserve">The CLIENT reserves the right to engage in discussions </w:t>
      </w:r>
      <w:r w:rsidR="00071141">
        <w:rPr>
          <w:rFonts w:cstheme="minorHAnsi"/>
        </w:rPr>
        <w:t xml:space="preserve">with </w:t>
      </w:r>
      <w:r w:rsidR="005F416A" w:rsidRPr="005F416A">
        <w:rPr>
          <w:rFonts w:cstheme="minorHAnsi"/>
        </w:rPr>
        <w:t xml:space="preserve">any </w:t>
      </w:r>
      <w:r w:rsidR="005F416A">
        <w:rPr>
          <w:rFonts w:cstheme="minorHAnsi"/>
        </w:rPr>
        <w:t>BIDDER</w:t>
      </w:r>
      <w:r w:rsidR="005F416A" w:rsidRPr="005F416A">
        <w:rPr>
          <w:rFonts w:cstheme="minorHAnsi"/>
        </w:rPr>
        <w:t xml:space="preserve"> to clarify responses or discuss certain </w:t>
      </w:r>
      <w:r w:rsidR="00071141">
        <w:rPr>
          <w:rFonts w:cstheme="minorHAnsi"/>
        </w:rPr>
        <w:t xml:space="preserve">issues </w:t>
      </w:r>
      <w:r w:rsidR="005F416A" w:rsidRPr="005F416A">
        <w:rPr>
          <w:rFonts w:cstheme="minorHAnsi"/>
        </w:rPr>
        <w:t xml:space="preserve">with regards to the proposal or services requested. The CLIENT has no obligation to notify the other </w:t>
      </w:r>
      <w:r w:rsidR="005F416A">
        <w:rPr>
          <w:rFonts w:cstheme="minorHAnsi"/>
        </w:rPr>
        <w:t>BIDDERS</w:t>
      </w:r>
      <w:r w:rsidR="005F416A" w:rsidRPr="005F416A">
        <w:rPr>
          <w:rFonts w:cstheme="minorHAnsi"/>
        </w:rPr>
        <w:t xml:space="preserve"> of the discussions, clarifications, or other information provided by a </w:t>
      </w:r>
      <w:r w:rsidR="005F416A">
        <w:rPr>
          <w:rFonts w:cstheme="minorHAnsi"/>
        </w:rPr>
        <w:t>BIDDER</w:t>
      </w:r>
      <w:r w:rsidR="005F416A" w:rsidRPr="005F416A">
        <w:rPr>
          <w:rFonts w:cstheme="minorHAnsi"/>
        </w:rPr>
        <w:t>.</w:t>
      </w:r>
      <w:r w:rsidR="005F416A">
        <w:rPr>
          <w:rFonts w:cstheme="minorHAnsi"/>
        </w:rPr>
        <w:t xml:space="preserve"> Any additional information </w:t>
      </w:r>
      <w:r w:rsidR="00486FCC">
        <w:rPr>
          <w:rFonts w:cstheme="minorHAnsi"/>
        </w:rPr>
        <w:t xml:space="preserve">required for preparation </w:t>
      </w:r>
      <w:r w:rsidR="00071141">
        <w:rPr>
          <w:rFonts w:cstheme="minorHAnsi"/>
        </w:rPr>
        <w:t>of the Tender BID shall be distributed to all participants at the same time.</w:t>
      </w:r>
    </w:p>
    <w:p w14:paraId="5841C79E" w14:textId="690BA12F" w:rsidR="00FE00B7" w:rsidRPr="00071141" w:rsidRDefault="00FE00B7" w:rsidP="009A6C17">
      <w:pPr>
        <w:spacing w:before="0" w:after="120" w:line="264" w:lineRule="auto"/>
        <w:jc w:val="both"/>
        <w:rPr>
          <w:rFonts w:cstheme="minorHAnsi"/>
        </w:rPr>
      </w:pPr>
      <w:r w:rsidRPr="00071141">
        <w:rPr>
          <w:rFonts w:cstheme="minorHAnsi"/>
          <w:lang w:val="ka-GE"/>
        </w:rPr>
        <w:t xml:space="preserve">4) </w:t>
      </w:r>
      <w:r w:rsidR="00071141" w:rsidRPr="00071141">
        <w:rPr>
          <w:rFonts w:cstheme="minorHAnsi"/>
        </w:rPr>
        <w:t xml:space="preserve">The CLIENT reserves the right to award the proposal based on experience, </w:t>
      </w:r>
      <w:r w:rsidR="00071141">
        <w:rPr>
          <w:rFonts w:cstheme="minorHAnsi"/>
        </w:rPr>
        <w:t xml:space="preserve">qualification, </w:t>
      </w:r>
      <w:r w:rsidR="00071141" w:rsidRPr="00071141">
        <w:rPr>
          <w:rFonts w:cstheme="minorHAnsi"/>
        </w:rPr>
        <w:t xml:space="preserve">completion date, </w:t>
      </w:r>
      <w:r w:rsidR="00255E2D">
        <w:rPr>
          <w:rFonts w:cstheme="minorHAnsi"/>
        </w:rPr>
        <w:t xml:space="preserve">service cost </w:t>
      </w:r>
      <w:r w:rsidR="00071141" w:rsidRPr="00071141">
        <w:rPr>
          <w:rFonts w:cstheme="minorHAnsi"/>
        </w:rPr>
        <w:t xml:space="preserve">and other criteria, and not necessarily the lowest cost. </w:t>
      </w:r>
    </w:p>
    <w:p w14:paraId="6E93D8D4" w14:textId="702F7E42" w:rsidR="00FE00B7" w:rsidRPr="00743BED" w:rsidRDefault="00FE00B7" w:rsidP="00FE00B7">
      <w:pPr>
        <w:rPr>
          <w:rFonts w:cstheme="minorHAnsi"/>
        </w:rPr>
      </w:pPr>
      <w:r w:rsidRPr="00126599">
        <w:rPr>
          <w:rFonts w:cstheme="minorHAnsi"/>
          <w:lang w:val="ka-GE"/>
        </w:rPr>
        <w:t xml:space="preserve">5) </w:t>
      </w:r>
      <w:r w:rsidR="00743BED">
        <w:rPr>
          <w:rFonts w:cstheme="minorHAnsi"/>
        </w:rPr>
        <w:t xml:space="preserve">Based on the Tender BID the CLIENT is entitled to change/replace or omit any clause/part of the preliminary defined scope of services </w:t>
      </w:r>
      <w:r w:rsidR="009A6C17">
        <w:rPr>
          <w:rFonts w:cstheme="minorHAnsi"/>
        </w:rPr>
        <w:t>of</w:t>
      </w:r>
      <w:r w:rsidR="00743BED">
        <w:rPr>
          <w:rFonts w:cstheme="minorHAnsi"/>
        </w:rPr>
        <w:t xml:space="preserve"> the proposal. The CLIENT </w:t>
      </w:r>
      <w:r w:rsidR="009A6C17">
        <w:rPr>
          <w:rFonts w:cstheme="minorHAnsi"/>
        </w:rPr>
        <w:t>shall conduct negotiations with Tender participants to achieve the full compliance to the requirements.</w:t>
      </w:r>
    </w:p>
    <w:p w14:paraId="5E91904C" w14:textId="0D68946F" w:rsidR="008C6385" w:rsidRDefault="00FE00B7" w:rsidP="00FE00B7">
      <w:pPr>
        <w:rPr>
          <w:rFonts w:cstheme="minorHAnsi"/>
        </w:rPr>
      </w:pPr>
      <w:r w:rsidRPr="00126599">
        <w:rPr>
          <w:rFonts w:cstheme="minorHAnsi"/>
          <w:lang w:val="ka-GE"/>
        </w:rPr>
        <w:t xml:space="preserve">6) </w:t>
      </w:r>
      <w:r w:rsidR="009A6C17" w:rsidRPr="007D64C9">
        <w:rPr>
          <w:rFonts w:cstheme="minorHAnsi"/>
        </w:rPr>
        <w:t xml:space="preserve">The issuance of this TENDER or any negotiations with a </w:t>
      </w:r>
      <w:r w:rsidR="008C6385">
        <w:rPr>
          <w:rFonts w:cstheme="minorHAnsi"/>
        </w:rPr>
        <w:t xml:space="preserve">Tender participant </w:t>
      </w:r>
      <w:r w:rsidR="009A6C17" w:rsidRPr="007D64C9">
        <w:rPr>
          <w:rFonts w:cstheme="minorHAnsi"/>
        </w:rPr>
        <w:t>after the closing date does not bind or commit the CLIENT to enter i</w:t>
      </w:r>
      <w:r w:rsidR="009A6C17">
        <w:rPr>
          <w:rFonts w:cstheme="minorHAnsi"/>
        </w:rPr>
        <w:t xml:space="preserve">nto negotiations or </w:t>
      </w:r>
      <w:r w:rsidR="008C6385">
        <w:rPr>
          <w:rFonts w:cstheme="minorHAnsi"/>
        </w:rPr>
        <w:t>place an order with the BIDDER who submits the BID.</w:t>
      </w:r>
    </w:p>
    <w:p w14:paraId="3ED30E4C" w14:textId="7A61D316" w:rsidR="00FE00B7" w:rsidRPr="008C6385" w:rsidRDefault="00FE00B7" w:rsidP="005E4245">
      <w:pPr>
        <w:spacing w:before="0" w:after="120" w:line="264" w:lineRule="auto"/>
        <w:jc w:val="both"/>
        <w:rPr>
          <w:rFonts w:cstheme="minorHAnsi"/>
        </w:rPr>
      </w:pPr>
      <w:r w:rsidRPr="008C6385">
        <w:rPr>
          <w:rFonts w:cstheme="minorHAnsi"/>
          <w:lang w:val="ka-GE"/>
        </w:rPr>
        <w:t>7)</w:t>
      </w:r>
      <w:r w:rsidR="0094525E" w:rsidRPr="008C6385">
        <w:rPr>
          <w:rFonts w:cstheme="minorHAnsi"/>
          <w:lang w:val="ka-GE"/>
        </w:rPr>
        <w:t xml:space="preserve"> </w:t>
      </w:r>
      <w:r w:rsidR="008C6385" w:rsidRPr="008C6385">
        <w:rPr>
          <w:rFonts w:cstheme="minorHAnsi"/>
        </w:rPr>
        <w:t xml:space="preserve">The CLIENT reserves the right in the event the successful </w:t>
      </w:r>
      <w:r w:rsidR="009354BB">
        <w:rPr>
          <w:rFonts w:cstheme="minorHAnsi"/>
        </w:rPr>
        <w:t>BIDDER</w:t>
      </w:r>
      <w:r w:rsidR="008C6385" w:rsidRPr="008C6385">
        <w:rPr>
          <w:rFonts w:cstheme="minorHAnsi"/>
        </w:rPr>
        <w:t xml:space="preserve"> fails to comply with the terms and conditions as listed, to cancel this contract and award it to another </w:t>
      </w:r>
      <w:r w:rsidR="009354BB">
        <w:rPr>
          <w:rFonts w:cstheme="minorHAnsi"/>
        </w:rPr>
        <w:t>BIDDER</w:t>
      </w:r>
      <w:r w:rsidR="008C6385" w:rsidRPr="008C6385">
        <w:rPr>
          <w:rFonts w:cstheme="minorHAnsi"/>
        </w:rPr>
        <w:t xml:space="preserve"> without penalty or action against the CLIENT. The TENDER does not constitute an agreement or order. </w:t>
      </w:r>
    </w:p>
    <w:p w14:paraId="41D85060" w14:textId="6A8504B3" w:rsidR="00FE00B7" w:rsidRPr="00126599" w:rsidRDefault="00FE00B7" w:rsidP="00FE00B7">
      <w:pPr>
        <w:rPr>
          <w:rFonts w:cstheme="minorHAnsi"/>
          <w:lang w:val="ka-GE"/>
        </w:rPr>
      </w:pPr>
      <w:r w:rsidRPr="00126599">
        <w:rPr>
          <w:rFonts w:cstheme="minorHAnsi"/>
          <w:lang w:val="ka-GE"/>
        </w:rPr>
        <w:t xml:space="preserve">8) </w:t>
      </w:r>
      <w:r w:rsidR="005E4245">
        <w:rPr>
          <w:rFonts w:cstheme="minorHAnsi"/>
        </w:rPr>
        <w:t>The Tender BID is not a binding agreement between the parties, s</w:t>
      </w:r>
      <w:r w:rsidR="005E4245" w:rsidRPr="008C6385">
        <w:rPr>
          <w:rFonts w:cstheme="minorHAnsi"/>
        </w:rPr>
        <w:t>ubmission of a proposal or response by a proponent is voluntary.</w:t>
      </w:r>
    </w:p>
    <w:p w14:paraId="229059C1" w14:textId="019B4F3B"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w:t>
      </w:r>
      <w:r w:rsidR="00343D90" w:rsidRPr="00D11FE5">
        <w:rPr>
          <w:rFonts w:cstheme="minorHAnsi"/>
        </w:rPr>
        <w:t xml:space="preserve">By submitting a bid, the BIDDER is deemed to have acknowledged all of the undertakings, specifications, terms and conditions, </w:t>
      </w:r>
      <w:r w:rsidR="00343D90" w:rsidRPr="00773977">
        <w:rPr>
          <w:rFonts w:cstheme="minorHAnsi"/>
        </w:rPr>
        <w:t>WWF Fraud and Corruption Prevention and Investigation Policy (Annex 2) contained in the tender, and to be bound by them if the BID is accepted. All expenses incurred by the Bidder in connection</w:t>
      </w:r>
      <w:r w:rsidR="00343D90" w:rsidRPr="00D11FE5">
        <w:rPr>
          <w:rFonts w:cstheme="minorHAnsi"/>
        </w:rPr>
        <w:t xml:space="preserve"> with the preparation of its proposal are to be borne by the Tender participant, and the CLIENT shall not incur any obligation whatsoever toward the Bidder regardless of whether such bid is accepted or rejected</w:t>
      </w:r>
    </w:p>
    <w:p w14:paraId="1BAA8500" w14:textId="0BE2260E" w:rsidR="00922445" w:rsidRPr="00922445" w:rsidRDefault="00FE00B7" w:rsidP="00922445">
      <w:pPr>
        <w:spacing w:before="0" w:after="120" w:line="264" w:lineRule="auto"/>
        <w:jc w:val="both"/>
        <w:rPr>
          <w:rFonts w:cstheme="minorHAnsi"/>
        </w:rPr>
      </w:pPr>
      <w:r w:rsidRPr="00922445">
        <w:rPr>
          <w:rFonts w:cstheme="minorHAnsi"/>
          <w:lang w:val="ka-GE"/>
        </w:rPr>
        <w:t>10)</w:t>
      </w:r>
      <w:r w:rsidR="00A37327" w:rsidRPr="00922445">
        <w:rPr>
          <w:rFonts w:cstheme="minorHAnsi"/>
          <w:lang w:val="ka-GE"/>
        </w:rPr>
        <w:t xml:space="preserve"> </w:t>
      </w:r>
      <w:r w:rsidR="00922445" w:rsidRPr="00922445">
        <w:rPr>
          <w:rFonts w:cstheme="minorHAnsi"/>
          <w:lang w:val="ka-GE"/>
        </w:rPr>
        <w:t xml:space="preserve">An authorized signing officer must sign all bids. </w:t>
      </w:r>
      <w:r w:rsidR="00922445" w:rsidRPr="00922445">
        <w:rPr>
          <w:rFonts w:cstheme="minorHAnsi"/>
        </w:rPr>
        <w:t xml:space="preserve">The bid must indicate an individual who is authorized to negotiate and sign on behalf of the </w:t>
      </w:r>
      <w:r w:rsidR="00922445">
        <w:rPr>
          <w:rFonts w:cstheme="minorHAnsi"/>
        </w:rPr>
        <w:t>proponent,</w:t>
      </w:r>
      <w:r w:rsidR="00922445" w:rsidRPr="00922445">
        <w:rPr>
          <w:rFonts w:cstheme="minorHAnsi"/>
        </w:rPr>
        <w:t xml:space="preserve"> if other than the signature found on the proposal. </w:t>
      </w:r>
    </w:p>
    <w:p w14:paraId="16D003A7" w14:textId="77BD1C60" w:rsidR="00FE00B7" w:rsidRPr="00922445" w:rsidRDefault="00FE00B7" w:rsidP="00FE00B7">
      <w:pPr>
        <w:rPr>
          <w:rFonts w:cstheme="minorHAnsi"/>
        </w:rPr>
      </w:pPr>
    </w:p>
    <w:p w14:paraId="4BA13675" w14:textId="7BE96955" w:rsidR="00923D1F" w:rsidRPr="00126599" w:rsidRDefault="00922445" w:rsidP="009500F7">
      <w:pPr>
        <w:pStyle w:val="Heading1"/>
        <w:numPr>
          <w:ilvl w:val="0"/>
          <w:numId w:val="10"/>
        </w:numPr>
        <w:rPr>
          <w:rFonts w:cstheme="minorHAnsi"/>
          <w:b/>
        </w:rPr>
      </w:pPr>
      <w:bookmarkStart w:id="5" w:name="_Toc165022614"/>
      <w:r>
        <w:rPr>
          <w:rFonts w:cstheme="minorHAnsi"/>
        </w:rPr>
        <w:t>Submission of Tender proposal/bid</w:t>
      </w:r>
      <w:bookmarkEnd w:id="5"/>
    </w:p>
    <w:p w14:paraId="262CD825" w14:textId="1EEB61B1" w:rsidR="00DA69CB" w:rsidRPr="00126599" w:rsidRDefault="00922445" w:rsidP="009500F7">
      <w:pPr>
        <w:pStyle w:val="ListParagraph"/>
        <w:numPr>
          <w:ilvl w:val="1"/>
          <w:numId w:val="10"/>
        </w:numPr>
        <w:rPr>
          <w:rFonts w:cstheme="minorHAnsi"/>
        </w:rPr>
      </w:pPr>
      <w:r>
        <w:rPr>
          <w:rFonts w:cstheme="minorHAnsi"/>
        </w:rPr>
        <w:t>Submission of the Tender proposal shall correspond to the instructions below, by submitting the el. Version.</w:t>
      </w:r>
    </w:p>
    <w:p w14:paraId="1C76A511" w14:textId="6EF762FB" w:rsidR="00C84ECD" w:rsidRPr="003315FC" w:rsidRDefault="00922445" w:rsidP="00961D35">
      <w:pPr>
        <w:pStyle w:val="ListParagraph"/>
        <w:numPr>
          <w:ilvl w:val="1"/>
          <w:numId w:val="10"/>
        </w:numPr>
        <w:rPr>
          <w:rFonts w:cstheme="minorHAnsi"/>
          <w:lang w:val="ka-GE"/>
        </w:rPr>
      </w:pPr>
      <w:r>
        <w:rPr>
          <w:rFonts w:cstheme="minorHAnsi"/>
        </w:rPr>
        <w:lastRenderedPageBreak/>
        <w:t>The</w:t>
      </w:r>
      <w:r w:rsidR="00B1417B">
        <w:rPr>
          <w:rFonts w:cstheme="minorHAnsi"/>
        </w:rPr>
        <w:t xml:space="preserve"> BID</w:t>
      </w:r>
      <w:r>
        <w:rPr>
          <w:rFonts w:cstheme="minorHAnsi"/>
        </w:rPr>
        <w:t xml:space="preserve"> submission deadline</w:t>
      </w:r>
      <w:r w:rsidR="00B1417B">
        <w:rPr>
          <w:rFonts w:cstheme="minorHAnsi"/>
        </w:rPr>
        <w:t xml:space="preserve"> is</w:t>
      </w:r>
      <w:r w:rsidR="00B1417B" w:rsidRPr="00F2274D">
        <w:rPr>
          <w:rFonts w:cstheme="minorHAnsi"/>
        </w:rPr>
        <w:t>:</w:t>
      </w:r>
      <w:r w:rsidR="009354BB" w:rsidRPr="00F2274D">
        <w:rPr>
          <w:rFonts w:cstheme="minorHAnsi"/>
        </w:rPr>
        <w:t xml:space="preserve"> </w:t>
      </w:r>
      <w:r w:rsidR="005811D5">
        <w:rPr>
          <w:rFonts w:cstheme="minorHAnsi"/>
        </w:rPr>
        <w:t>06 June</w:t>
      </w:r>
      <w:r w:rsidR="00B1417B">
        <w:rPr>
          <w:rFonts w:cstheme="minorHAnsi"/>
        </w:rPr>
        <w:t>, 202</w:t>
      </w:r>
      <w:r w:rsidR="00824D4D">
        <w:rPr>
          <w:rFonts w:cstheme="minorHAnsi"/>
        </w:rPr>
        <w:t>4</w:t>
      </w:r>
      <w:r w:rsidR="00B1417B">
        <w:rPr>
          <w:rFonts w:cstheme="minorHAnsi"/>
        </w:rPr>
        <w:t xml:space="preserve"> by 1</w:t>
      </w:r>
      <w:r w:rsidR="009354BB">
        <w:rPr>
          <w:rFonts w:cstheme="minorHAnsi"/>
        </w:rPr>
        <w:t>8</w:t>
      </w:r>
      <w:r w:rsidR="00B1417B">
        <w:rPr>
          <w:rFonts w:cstheme="minorHAnsi"/>
        </w:rPr>
        <w:t>:00 (Tbilisi Time)</w:t>
      </w:r>
      <w:r w:rsidR="003315FC" w:rsidRPr="003315FC">
        <w:rPr>
          <w:rFonts w:cstheme="minorHAnsi"/>
          <w:lang w:val="ka-GE"/>
        </w:rPr>
        <w:t xml:space="preserve">. </w:t>
      </w:r>
      <w:r w:rsidR="00B1417B">
        <w:rPr>
          <w:rFonts w:cstheme="minorHAnsi"/>
        </w:rPr>
        <w:t>The Tender Proposal shall be submitted to the following mail</w:t>
      </w:r>
      <w:r w:rsidR="003315FC" w:rsidRPr="003315FC">
        <w:rPr>
          <w:rFonts w:cstheme="minorHAnsi"/>
          <w:lang w:val="ka-GE"/>
        </w:rPr>
        <w:t>:</w:t>
      </w:r>
      <w:r w:rsidR="003315FC">
        <w:rPr>
          <w:rFonts w:cstheme="minorHAnsi"/>
          <w:lang w:val="ka-GE"/>
        </w:rPr>
        <w:t xml:space="preserve"> </w:t>
      </w:r>
      <w:hyperlink r:id="rId9" w:tgtFrame="_blank" w:history="1">
        <w:r w:rsidR="00BE7C9D">
          <w:rPr>
            <w:rStyle w:val="Hyperlink"/>
            <w:rFonts w:ascii="Arial" w:hAnsi="Arial" w:cs="Arial"/>
            <w:color w:val="6B9F25"/>
            <w:shd w:val="clear" w:color="auto" w:fill="FFFFFF"/>
          </w:rPr>
          <w:t>procurement@wwfcaucasus.org</w:t>
        </w:r>
      </w:hyperlink>
    </w:p>
    <w:p w14:paraId="669A910A" w14:textId="3A8B28E0" w:rsidR="00923D1F" w:rsidRPr="00126599" w:rsidRDefault="00B1417B" w:rsidP="009500F7">
      <w:pPr>
        <w:pStyle w:val="Heading1"/>
        <w:numPr>
          <w:ilvl w:val="0"/>
          <w:numId w:val="10"/>
        </w:numPr>
        <w:rPr>
          <w:rFonts w:cstheme="minorHAnsi"/>
        </w:rPr>
      </w:pPr>
      <w:bookmarkStart w:id="6" w:name="_Toc165022615"/>
      <w:bookmarkStart w:id="7" w:name="_Hlk521358517"/>
      <w:r>
        <w:rPr>
          <w:rFonts w:cstheme="minorHAnsi"/>
        </w:rPr>
        <w:t>Communication and enquires</w:t>
      </w:r>
      <w:bookmarkEnd w:id="6"/>
      <w:r>
        <w:rPr>
          <w:rFonts w:cstheme="minorHAnsi"/>
        </w:rPr>
        <w:t xml:space="preserve"> </w:t>
      </w:r>
    </w:p>
    <w:bookmarkEnd w:id="7"/>
    <w:p w14:paraId="5B567ECD" w14:textId="241385D0" w:rsidR="00B1417B" w:rsidRDefault="00B1417B" w:rsidP="00B1417B">
      <w:pPr>
        <w:pStyle w:val="ListParagraph"/>
        <w:ind w:left="450"/>
        <w:rPr>
          <w:rFonts w:cstheme="minorHAnsi"/>
        </w:rPr>
      </w:pPr>
    </w:p>
    <w:p w14:paraId="3C7C3B61" w14:textId="0B337C16" w:rsidR="00B1417B" w:rsidRPr="00250769" w:rsidRDefault="00B1417B" w:rsidP="00250769">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tender </w:t>
      </w:r>
      <w:r w:rsidR="00F656AF" w:rsidRPr="00250769">
        <w:rPr>
          <w:rFonts w:cstheme="minorHAnsi"/>
        </w:rPr>
        <w:t xml:space="preserve">are </w:t>
      </w:r>
      <w:r w:rsidRPr="00250769">
        <w:rPr>
          <w:rFonts w:cstheme="minorHAnsi"/>
        </w:rPr>
        <w:t>to be submitted in electronically to</w:t>
      </w:r>
      <w:r w:rsidR="00250769" w:rsidRPr="00250769">
        <w:rPr>
          <w:rFonts w:cstheme="minorHAnsi"/>
        </w:rPr>
        <w:t xml:space="preserve"> the following </w:t>
      </w:r>
      <w:r w:rsidR="000E15D5" w:rsidRPr="00250769">
        <w:rPr>
          <w:rFonts w:cstheme="minorHAnsi"/>
        </w:rPr>
        <w:t>e-mail:</w:t>
      </w:r>
      <w:r w:rsidR="000E15D5" w:rsidRPr="003315FC">
        <w:rPr>
          <w:rFonts w:cstheme="minorHAnsi"/>
          <w:lang w:val="ka-GE"/>
        </w:rPr>
        <w:t xml:space="preserve"> dbichelashvili@wwfcaucasus.org</w:t>
      </w:r>
      <w:r w:rsidRPr="00250769">
        <w:rPr>
          <w:rFonts w:cstheme="minorHAnsi"/>
        </w:rPr>
        <w:t xml:space="preserve">. </w:t>
      </w:r>
      <w:r w:rsidR="00F656AF" w:rsidRPr="00250769">
        <w:rPr>
          <w:rFonts w:cstheme="minorHAnsi"/>
        </w:rPr>
        <w:t xml:space="preserve">All questions shall be submitted prior 3 (three) working days till expiry of Tender submission deadline.  </w:t>
      </w:r>
    </w:p>
    <w:p w14:paraId="1C014159" w14:textId="7734C36D" w:rsidR="00B1417B" w:rsidRDefault="00B1417B" w:rsidP="00B1417B">
      <w:pPr>
        <w:pStyle w:val="ListParagraph"/>
        <w:ind w:left="450"/>
        <w:rPr>
          <w:rFonts w:cstheme="minorHAnsi"/>
        </w:rPr>
      </w:pPr>
    </w:p>
    <w:p w14:paraId="6902E319" w14:textId="130E15E9" w:rsidR="00B1417B" w:rsidRPr="00250769" w:rsidRDefault="00250769" w:rsidP="00250769">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5BE43CE6" w14:textId="77777777" w:rsidR="00B1417B" w:rsidRPr="00126599" w:rsidRDefault="00B1417B" w:rsidP="00B1417B">
      <w:pPr>
        <w:pStyle w:val="ListParagraph"/>
        <w:ind w:left="450"/>
        <w:rPr>
          <w:rFonts w:cstheme="minorHAnsi"/>
        </w:rPr>
      </w:pPr>
    </w:p>
    <w:p w14:paraId="3304070A" w14:textId="2A6CF082" w:rsidR="00FC4D63" w:rsidRPr="00126599" w:rsidRDefault="00250769" w:rsidP="009500F7">
      <w:pPr>
        <w:pStyle w:val="ListParagraph"/>
        <w:numPr>
          <w:ilvl w:val="1"/>
          <w:numId w:val="10"/>
        </w:numPr>
        <w:rPr>
          <w:rFonts w:cstheme="minorHAnsi"/>
        </w:rPr>
      </w:pPr>
      <w:r>
        <w:rPr>
          <w:rFonts w:cstheme="minorHAnsi"/>
        </w:rPr>
        <w:t xml:space="preserve">The Tender Proposal shall be valid within 60 (sixty) calendar days. </w:t>
      </w:r>
    </w:p>
    <w:p w14:paraId="3C8EE7FF" w14:textId="08CDEBDC" w:rsidR="00923D1F" w:rsidRPr="00126599" w:rsidRDefault="00250769" w:rsidP="009500F7">
      <w:pPr>
        <w:pStyle w:val="Heading1"/>
        <w:numPr>
          <w:ilvl w:val="0"/>
          <w:numId w:val="10"/>
        </w:numPr>
        <w:rPr>
          <w:rFonts w:cstheme="minorHAnsi"/>
        </w:rPr>
      </w:pPr>
      <w:bookmarkStart w:id="8" w:name="_Toc165022616"/>
      <w:r>
        <w:rPr>
          <w:rFonts w:cstheme="minorHAnsi"/>
        </w:rPr>
        <w:t>FORMAT of THE Tender Proposal/BID</w:t>
      </w:r>
      <w:bookmarkEnd w:id="8"/>
    </w:p>
    <w:p w14:paraId="5166F88E" w14:textId="4AE36014" w:rsidR="00923D1F" w:rsidRPr="00126599" w:rsidRDefault="00250769" w:rsidP="00923D1F">
      <w:pPr>
        <w:spacing w:before="120" w:after="240"/>
        <w:rPr>
          <w:rFonts w:cstheme="minorHAnsi"/>
        </w:rPr>
      </w:pPr>
      <w:bookmarkStart w:id="9" w:name="_Hlk102734721"/>
      <w:r w:rsidRPr="007D64C9">
        <w:rPr>
          <w:rFonts w:cstheme="minorHAnsi"/>
        </w:rPr>
        <w:t xml:space="preserve">The BID submitted by the </w:t>
      </w:r>
      <w:r w:rsidR="00F52FC0">
        <w:rPr>
          <w:rFonts w:cstheme="minorHAnsi"/>
        </w:rPr>
        <w:t xml:space="preserve">Tender participant </w:t>
      </w:r>
      <w:r w:rsidRPr="007D64C9">
        <w:rPr>
          <w:rFonts w:cstheme="minorHAnsi"/>
        </w:rPr>
        <w:t>must be structured as per the below provided instructions</w:t>
      </w:r>
      <w:r w:rsidR="00F52FC0">
        <w:rPr>
          <w:rFonts w:cstheme="minorHAnsi"/>
        </w:rPr>
        <w:t xml:space="preserve">: </w:t>
      </w:r>
    </w:p>
    <w:p w14:paraId="765A2E08" w14:textId="21FFCB96" w:rsidR="00923D1F" w:rsidRPr="00126599" w:rsidRDefault="00F52FC0" w:rsidP="00923D1F">
      <w:pPr>
        <w:pStyle w:val="ListParagraph"/>
        <w:numPr>
          <w:ilvl w:val="0"/>
          <w:numId w:val="3"/>
        </w:numPr>
        <w:spacing w:before="120"/>
        <w:ind w:hanging="357"/>
        <w:contextualSpacing w:val="0"/>
        <w:rPr>
          <w:rFonts w:cstheme="minorHAnsi"/>
        </w:rPr>
      </w:pPr>
      <w:r>
        <w:rPr>
          <w:rFonts w:cstheme="minorHAnsi"/>
          <w:b/>
        </w:rPr>
        <w:t xml:space="preserve">General Information about the Tender Participant </w:t>
      </w:r>
      <w:r w:rsidR="00DB6732" w:rsidRPr="00126599">
        <w:rPr>
          <w:rFonts w:cstheme="minorHAnsi"/>
          <w:b/>
          <w:lang w:val="ka-GE"/>
        </w:rPr>
        <w:t xml:space="preserve">- </w:t>
      </w:r>
      <w:r>
        <w:rPr>
          <w:rFonts w:cstheme="minorHAnsi"/>
        </w:rPr>
        <w:t>General information about the Bidder, the number of the staff, the number and qualification of staff engaged in completion of the request, provision of additional data (CVs)</w:t>
      </w:r>
      <w:r w:rsidR="005811D5" w:rsidRPr="005811D5">
        <w:t xml:space="preserve"> </w:t>
      </w:r>
      <w:r w:rsidR="005811D5">
        <w:t>Number of proposed trainers in forestry work with particular focus on occupational safety with prior international training</w:t>
      </w:r>
    </w:p>
    <w:p w14:paraId="7CA4EFEC" w14:textId="5B60A941" w:rsidR="00923D1F" w:rsidRPr="00126599" w:rsidRDefault="00F52FC0" w:rsidP="00DB6732">
      <w:pPr>
        <w:pStyle w:val="ListParagraph"/>
        <w:numPr>
          <w:ilvl w:val="0"/>
          <w:numId w:val="3"/>
        </w:numPr>
        <w:spacing w:before="120"/>
        <w:ind w:hanging="357"/>
        <w:contextualSpacing w:val="0"/>
        <w:rPr>
          <w:rFonts w:cstheme="minorHAnsi"/>
          <w:b/>
        </w:rPr>
      </w:pPr>
      <w:r>
        <w:rPr>
          <w:rFonts w:cstheme="minorHAnsi"/>
          <w:b/>
        </w:rPr>
        <w:t>Experience</w:t>
      </w:r>
      <w:r w:rsidR="00DB6732" w:rsidRPr="00126599">
        <w:rPr>
          <w:rFonts w:cstheme="minorHAnsi"/>
          <w:b/>
          <w:lang w:val="ka-GE"/>
        </w:rPr>
        <w:t>:</w:t>
      </w:r>
    </w:p>
    <w:p w14:paraId="12050D97" w14:textId="33E82624" w:rsidR="005811D5" w:rsidRDefault="00F168CE" w:rsidP="005811D5">
      <w:pPr>
        <w:pBdr>
          <w:top w:val="nil"/>
          <w:left w:val="nil"/>
          <w:bottom w:val="nil"/>
          <w:right w:val="nil"/>
          <w:between w:val="nil"/>
        </w:pBdr>
        <w:spacing w:before="0" w:after="0" w:line="240" w:lineRule="auto"/>
        <w:ind w:left="720"/>
        <w:jc w:val="both"/>
      </w:pPr>
      <w:r>
        <w:rPr>
          <w:rFonts w:cstheme="minorHAnsi"/>
          <w:b/>
        </w:rPr>
        <w:t>a</w:t>
      </w:r>
      <w:r w:rsidR="00DB6732" w:rsidRPr="00126599">
        <w:rPr>
          <w:rFonts w:cstheme="minorHAnsi"/>
          <w:b/>
          <w:lang w:val="ka-GE"/>
        </w:rPr>
        <w:t xml:space="preserve">) </w:t>
      </w:r>
      <w:r>
        <w:rPr>
          <w:rFonts w:cstheme="minorHAnsi"/>
          <w:b/>
        </w:rPr>
        <w:t xml:space="preserve"> </w:t>
      </w:r>
      <w:r w:rsidR="00A553BF">
        <w:rPr>
          <w:rFonts w:cstheme="minorHAnsi"/>
          <w:b/>
        </w:rPr>
        <w:t>Description of the complete</w:t>
      </w:r>
      <w:r w:rsidR="00C25E83">
        <w:rPr>
          <w:rFonts w:cstheme="minorHAnsi"/>
          <w:b/>
        </w:rPr>
        <w:t xml:space="preserve"> and on-going</w:t>
      </w:r>
      <w:r w:rsidR="00A553BF">
        <w:rPr>
          <w:rFonts w:cstheme="minorHAnsi"/>
          <w:b/>
        </w:rPr>
        <w:t xml:space="preserve"> projects</w:t>
      </w:r>
      <w:r w:rsidR="00C25E83">
        <w:rPr>
          <w:rFonts w:cstheme="minorHAnsi"/>
          <w:b/>
        </w:rPr>
        <w:t xml:space="preserve"> with the similar scope of services</w:t>
      </w:r>
      <w:r w:rsidR="009500F7" w:rsidRPr="00126599">
        <w:rPr>
          <w:rFonts w:cstheme="minorHAnsi"/>
          <w:b/>
          <w:lang w:val="ka-GE"/>
        </w:rPr>
        <w:t>:</w:t>
      </w:r>
      <w:r w:rsidR="00DB6732" w:rsidRPr="00126599">
        <w:rPr>
          <w:rFonts w:cstheme="minorHAnsi"/>
          <w:b/>
          <w:lang w:val="ka-GE"/>
        </w:rPr>
        <w:t xml:space="preserve"> </w:t>
      </w:r>
      <w:r w:rsidR="00A553BF">
        <w:rPr>
          <w:rFonts w:cstheme="minorHAnsi"/>
        </w:rPr>
        <w:t>the list and general information about the complete</w:t>
      </w:r>
      <w:r w:rsidR="00C25E83">
        <w:rPr>
          <w:rFonts w:cstheme="minorHAnsi"/>
        </w:rPr>
        <w:t xml:space="preserve"> and on-going</w:t>
      </w:r>
      <w:r w:rsidR="00A553BF">
        <w:rPr>
          <w:rFonts w:cstheme="minorHAnsi"/>
        </w:rPr>
        <w:t xml:space="preserve"> </w:t>
      </w:r>
      <w:r>
        <w:rPr>
          <w:rFonts w:cstheme="minorHAnsi"/>
        </w:rPr>
        <w:t>projects</w:t>
      </w:r>
      <w:r w:rsidR="00C25E83">
        <w:rPr>
          <w:rFonts w:cstheme="minorHAnsi"/>
        </w:rPr>
        <w:t xml:space="preserve">, and the list of major clients </w:t>
      </w:r>
      <w:r w:rsidR="00A553BF">
        <w:rPr>
          <w:rFonts w:cstheme="minorHAnsi"/>
        </w:rPr>
        <w:t>during the last 5 years;</w:t>
      </w:r>
      <w:r w:rsidR="005811D5">
        <w:rPr>
          <w:rFonts w:cstheme="minorHAnsi"/>
        </w:rPr>
        <w:t xml:space="preserve"> information about the conducted trainings on the similar topics</w:t>
      </w:r>
      <w:r w:rsidR="00824D4D">
        <w:rPr>
          <w:rFonts w:cstheme="minorHAnsi"/>
          <w:lang w:val="ka-GE"/>
        </w:rPr>
        <w:t>.</w:t>
      </w:r>
      <w:r w:rsidR="005811D5">
        <w:rPr>
          <w:rFonts w:cstheme="minorHAnsi"/>
          <w:lang w:val="ka-GE"/>
        </w:rPr>
        <w:t xml:space="preserve"> </w:t>
      </w:r>
    </w:p>
    <w:p w14:paraId="5E953D39" w14:textId="66E705E9" w:rsidR="00DB6732" w:rsidRPr="005811D5" w:rsidRDefault="00DB6732" w:rsidP="00824D4D">
      <w:pPr>
        <w:spacing w:before="120" w:after="0"/>
        <w:ind w:left="630"/>
        <w:rPr>
          <w:rFonts w:cstheme="minorHAnsi"/>
        </w:rPr>
      </w:pPr>
    </w:p>
    <w:p w14:paraId="1E5AA3BA" w14:textId="337C5E1C" w:rsidR="00923D1F" w:rsidRPr="00126599" w:rsidRDefault="00F168CE" w:rsidP="00DB6732">
      <w:pPr>
        <w:spacing w:before="120" w:after="0"/>
        <w:ind w:left="1080"/>
        <w:rPr>
          <w:rFonts w:cstheme="minorHAnsi"/>
          <w:lang w:val="ka-GE"/>
        </w:rPr>
      </w:pPr>
      <w:r>
        <w:rPr>
          <w:rFonts w:cstheme="minorHAnsi"/>
          <w:b/>
        </w:rPr>
        <w:t>b</w:t>
      </w:r>
      <w:r w:rsidR="00DB6732" w:rsidRPr="00126599">
        <w:rPr>
          <w:rFonts w:cstheme="minorHAnsi"/>
          <w:b/>
          <w:lang w:val="ka-GE"/>
        </w:rPr>
        <w:t xml:space="preserve">) </w:t>
      </w:r>
      <w:r>
        <w:rPr>
          <w:rFonts w:cstheme="minorHAnsi"/>
          <w:b/>
        </w:rPr>
        <w:t xml:space="preserve">  </w:t>
      </w:r>
      <w:r w:rsidR="00DB6732" w:rsidRPr="00126599">
        <w:rPr>
          <w:rFonts w:cstheme="minorHAnsi"/>
          <w:b/>
        </w:rPr>
        <w:t xml:space="preserve"> </w:t>
      </w:r>
      <w:r>
        <w:rPr>
          <w:rFonts w:cstheme="minorHAnsi"/>
          <w:b/>
        </w:rPr>
        <w:t xml:space="preserve">References </w:t>
      </w:r>
      <w:r>
        <w:rPr>
          <w:rFonts w:cstheme="minorHAnsi"/>
          <w:b/>
          <w:lang w:val="ka-GE"/>
        </w:rPr>
        <w:t>–</w:t>
      </w:r>
      <w:r w:rsidR="00DB6732" w:rsidRPr="00126599">
        <w:rPr>
          <w:rFonts w:cstheme="minorHAnsi"/>
          <w:b/>
          <w:lang w:val="ka-GE"/>
        </w:rPr>
        <w:t xml:space="preserve"> </w:t>
      </w:r>
      <w:r>
        <w:rPr>
          <w:rFonts w:cstheme="minorHAnsi"/>
        </w:rPr>
        <w:t xml:space="preserve">Minimum 3 Recommendation letters to be provided </w:t>
      </w:r>
      <w:r w:rsidRPr="00824D4D">
        <w:rPr>
          <w:rFonts w:cstheme="minorHAnsi"/>
          <w:b/>
          <w:bCs/>
        </w:rPr>
        <w:t>upon additional request</w:t>
      </w:r>
      <w:r w:rsidR="00E155BD" w:rsidRPr="00126599">
        <w:rPr>
          <w:rFonts w:cstheme="minorHAnsi"/>
          <w:lang w:val="ka-GE"/>
        </w:rPr>
        <w:t>;</w:t>
      </w:r>
      <w:r w:rsidR="00DB6732" w:rsidRPr="00126599">
        <w:rPr>
          <w:rFonts w:cstheme="minorHAnsi"/>
          <w:lang w:val="ka-GE"/>
        </w:rPr>
        <w:t xml:space="preserve"> </w:t>
      </w:r>
    </w:p>
    <w:p w14:paraId="45FF86D3" w14:textId="067598C5" w:rsidR="00F168CE" w:rsidRPr="00F168CE" w:rsidRDefault="00F168CE" w:rsidP="00F168CE">
      <w:pPr>
        <w:pStyle w:val="ListParagraph"/>
        <w:numPr>
          <w:ilvl w:val="0"/>
          <w:numId w:val="30"/>
        </w:numPr>
        <w:spacing w:before="120" w:after="0" w:line="264" w:lineRule="auto"/>
        <w:jc w:val="both"/>
        <w:rPr>
          <w:rFonts w:cstheme="minorHAnsi"/>
          <w:lang w:val="ka-GE"/>
        </w:rPr>
      </w:pPr>
      <w:r w:rsidRPr="00F168CE">
        <w:rPr>
          <w:rFonts w:cstheme="minorHAnsi"/>
          <w:b/>
          <w:lang w:val="ka-GE"/>
        </w:rPr>
        <w:t>Proposed sub–contractors (if applicable)</w:t>
      </w:r>
      <w:r w:rsidRPr="00F168CE">
        <w:rPr>
          <w:rFonts w:cstheme="minorHAnsi"/>
          <w:lang w:val="ka-GE"/>
        </w:rPr>
        <w:t xml:space="preserve"> including company name, description of proposed role, and summary of qualifications.</w:t>
      </w:r>
    </w:p>
    <w:p w14:paraId="5E4C7B6E" w14:textId="75004020" w:rsidR="00923D1F" w:rsidRPr="00F168CE" w:rsidRDefault="00F168CE" w:rsidP="00043159">
      <w:pPr>
        <w:pStyle w:val="ListParagraph"/>
        <w:numPr>
          <w:ilvl w:val="0"/>
          <w:numId w:val="3"/>
        </w:numPr>
        <w:spacing w:before="120" w:after="240" w:line="264" w:lineRule="auto"/>
        <w:ind w:hanging="357"/>
        <w:contextualSpacing w:val="0"/>
        <w:jc w:val="both"/>
        <w:rPr>
          <w:rFonts w:cstheme="minorHAnsi"/>
          <w:lang w:val="ka-GE"/>
        </w:rPr>
      </w:pPr>
      <w:r w:rsidRPr="00F168CE">
        <w:rPr>
          <w:rFonts w:cstheme="minorHAnsi"/>
          <w:b/>
          <w:lang w:val="ka-GE"/>
        </w:rPr>
        <w:t xml:space="preserve">Proposal outlining scope supply – </w:t>
      </w:r>
      <w:r w:rsidRPr="001A263E">
        <w:rPr>
          <w:rFonts w:cstheme="minorHAnsi"/>
          <w:bCs/>
          <w:lang w:val="ka-GE"/>
        </w:rPr>
        <w:t>Description</w:t>
      </w:r>
      <w:r w:rsidRPr="00F168CE">
        <w:rPr>
          <w:rFonts w:cstheme="minorHAnsi"/>
          <w:b/>
          <w:lang w:val="ka-GE"/>
        </w:rPr>
        <w:t xml:space="preserve"> </w:t>
      </w:r>
      <w:r w:rsidRPr="00F168CE">
        <w:rPr>
          <w:rFonts w:cstheme="minorHAnsi"/>
          <w:lang w:val="ka-GE"/>
        </w:rPr>
        <w:t>includ</w:t>
      </w:r>
      <w:r w:rsidR="001A263E" w:rsidRPr="001A263E">
        <w:rPr>
          <w:rFonts w:cstheme="minorHAnsi"/>
          <w:lang w:val="ka-GE"/>
        </w:rPr>
        <w:t>ing</w:t>
      </w:r>
      <w:r w:rsidRPr="00F168CE">
        <w:rPr>
          <w:rFonts w:cstheme="minorHAnsi"/>
          <w:lang w:val="ka-GE"/>
        </w:rPr>
        <w:t xml:space="preserve"> detailed descriptions of scope</w:t>
      </w:r>
      <w:r w:rsidR="001A263E" w:rsidRPr="001A263E">
        <w:rPr>
          <w:rFonts w:cstheme="minorHAnsi"/>
          <w:lang w:val="ka-GE"/>
        </w:rPr>
        <w:t xml:space="preserve"> and working process, </w:t>
      </w:r>
      <w:r w:rsidRPr="00F168CE">
        <w:rPr>
          <w:rFonts w:cstheme="minorHAnsi"/>
          <w:lang w:val="ka-GE"/>
        </w:rPr>
        <w:t xml:space="preserve"> exclusions, condition</w:t>
      </w:r>
      <w:r w:rsidR="00824D4D">
        <w:rPr>
          <w:rFonts w:cstheme="minorHAnsi"/>
          <w:lang w:val="ka-GE"/>
        </w:rPr>
        <w:t xml:space="preserve"> based on Terms of Reference.</w:t>
      </w:r>
    </w:p>
    <w:p w14:paraId="45F23732" w14:textId="77777777" w:rsidR="0097456E" w:rsidRPr="00126599" w:rsidRDefault="0097456E" w:rsidP="0097456E">
      <w:pPr>
        <w:pStyle w:val="ListParagraph"/>
        <w:spacing w:before="120" w:after="0" w:line="240" w:lineRule="auto"/>
        <w:rPr>
          <w:rFonts w:cstheme="minorHAnsi"/>
          <w:lang w:val="ka-GE"/>
        </w:rPr>
      </w:pPr>
    </w:p>
    <w:p w14:paraId="6A2A1735" w14:textId="3347583D" w:rsidR="00416EEF" w:rsidRPr="000835C1" w:rsidRDefault="001A263E" w:rsidP="005415C1">
      <w:pPr>
        <w:pStyle w:val="ListParagraph"/>
        <w:numPr>
          <w:ilvl w:val="0"/>
          <w:numId w:val="3"/>
        </w:numPr>
        <w:spacing w:before="120" w:after="0" w:line="240" w:lineRule="auto"/>
        <w:rPr>
          <w:rFonts w:cstheme="minorHAnsi"/>
          <w:lang w:val="ka-GE"/>
        </w:rPr>
      </w:pPr>
      <w:r w:rsidRPr="000835C1">
        <w:rPr>
          <w:rFonts w:cstheme="minorHAnsi"/>
          <w:b/>
          <w:lang w:val="ka-GE"/>
        </w:rPr>
        <w:t xml:space="preserve">Commercial Proposal- </w:t>
      </w:r>
      <w:r w:rsidRPr="000835C1">
        <w:rPr>
          <w:rFonts w:cstheme="minorHAnsi"/>
          <w:bCs/>
          <w:lang w:val="ka-GE"/>
        </w:rPr>
        <w:t xml:space="preserve">the prices shall be provided in GEL, the price </w:t>
      </w:r>
      <w:r w:rsidR="00773977">
        <w:rPr>
          <w:rFonts w:cstheme="minorHAnsi"/>
          <w:bCs/>
        </w:rPr>
        <w:t xml:space="preserve">rates </w:t>
      </w:r>
      <w:r w:rsidRPr="000835C1">
        <w:rPr>
          <w:rFonts w:cstheme="minorHAnsi"/>
          <w:bCs/>
          <w:lang w:val="ka-GE"/>
        </w:rPr>
        <w:t>shall include all costs related to service provision</w:t>
      </w:r>
      <w:r w:rsidR="00510207">
        <w:rPr>
          <w:rFonts w:cstheme="minorHAnsi"/>
          <w:bCs/>
        </w:rPr>
        <w:t xml:space="preserve"> and</w:t>
      </w:r>
      <w:r w:rsidRPr="000835C1">
        <w:rPr>
          <w:rFonts w:cstheme="minorHAnsi"/>
          <w:bCs/>
          <w:lang w:val="ka-GE"/>
        </w:rPr>
        <w:t xml:space="preserve"> </w:t>
      </w:r>
      <w:r w:rsidR="00E25C54" w:rsidRPr="000835C1">
        <w:rPr>
          <w:rFonts w:cstheme="minorHAnsi"/>
          <w:bCs/>
          <w:lang w:val="ka-GE"/>
        </w:rPr>
        <w:t>taxes envisaged by Georgian Legislat</w:t>
      </w:r>
      <w:r w:rsidR="000835C1">
        <w:rPr>
          <w:rFonts w:cstheme="minorHAnsi"/>
          <w:bCs/>
        </w:rPr>
        <w:t>ion.</w:t>
      </w:r>
    </w:p>
    <w:bookmarkEnd w:id="9"/>
    <w:p w14:paraId="1F1D2806" w14:textId="77777777" w:rsidR="000835C1" w:rsidRPr="000835C1" w:rsidRDefault="000835C1" w:rsidP="000835C1">
      <w:pPr>
        <w:pStyle w:val="ListParagraph"/>
        <w:rPr>
          <w:rFonts w:cstheme="minorHAnsi"/>
          <w:lang w:val="ka-GE"/>
        </w:rPr>
      </w:pPr>
    </w:p>
    <w:p w14:paraId="57CAEE19" w14:textId="77777777" w:rsidR="000835C1" w:rsidRPr="000835C1" w:rsidRDefault="000835C1" w:rsidP="000835C1">
      <w:pPr>
        <w:pStyle w:val="ListParagraph"/>
        <w:spacing w:before="120" w:after="0" w:line="240" w:lineRule="auto"/>
        <w:rPr>
          <w:rFonts w:cstheme="minorHAnsi"/>
          <w:lang w:val="ka-GE"/>
        </w:rPr>
      </w:pPr>
    </w:p>
    <w:p w14:paraId="19970B8D" w14:textId="7E37FE2F" w:rsidR="005F649F" w:rsidRPr="00C33AD4" w:rsidRDefault="00E25C54" w:rsidP="00C33AD4">
      <w:pPr>
        <w:pStyle w:val="Heading1"/>
        <w:numPr>
          <w:ilvl w:val="0"/>
          <w:numId w:val="3"/>
        </w:numPr>
        <w:rPr>
          <w:rFonts w:cstheme="minorHAnsi"/>
        </w:rPr>
      </w:pPr>
      <w:bookmarkStart w:id="10" w:name="_Toc165022617"/>
      <w:r>
        <w:rPr>
          <w:rFonts w:cstheme="minorHAnsi"/>
        </w:rPr>
        <w:t>General description of Service Scope</w:t>
      </w:r>
      <w:bookmarkEnd w:id="10"/>
      <w:r>
        <w:rPr>
          <w:rFonts w:cstheme="minorHAnsi"/>
        </w:rPr>
        <w:t xml:space="preserve"> </w:t>
      </w:r>
    </w:p>
    <w:p w14:paraId="10B3D8D9" w14:textId="450E829B" w:rsidR="00824D4D" w:rsidRDefault="000835C1" w:rsidP="00824D4D">
      <w:pPr>
        <w:ind w:right="180"/>
        <w:jc w:val="both"/>
        <w:rPr>
          <w:rFonts w:cstheme="minorHAnsi"/>
        </w:rPr>
      </w:pPr>
      <w:r>
        <w:rPr>
          <w:rFonts w:cstheme="minorHAnsi"/>
        </w:rPr>
        <w:t xml:space="preserve">         </w:t>
      </w:r>
    </w:p>
    <w:p w14:paraId="317DF5BB" w14:textId="4D5A8B5D" w:rsidR="00824D4D" w:rsidRDefault="00824D4D" w:rsidP="00824D4D">
      <w:pPr>
        <w:jc w:val="both"/>
      </w:pPr>
      <w:r>
        <w:t xml:space="preserve">The National Forestry Agency, with the technical support of the consortium between </w:t>
      </w:r>
      <w:proofErr w:type="spellStart"/>
      <w:r>
        <w:t>Zavita</w:t>
      </w:r>
      <w:proofErr w:type="spellEnd"/>
      <w:r>
        <w:t xml:space="preserve"> </w:t>
      </w:r>
      <w:proofErr w:type="spellStart"/>
      <w:r>
        <w:t>d.o.o</w:t>
      </w:r>
      <w:proofErr w:type="spellEnd"/>
      <w:r>
        <w:t xml:space="preserve">, </w:t>
      </w:r>
      <w:proofErr w:type="spellStart"/>
      <w:r>
        <w:t>Stritih</w:t>
      </w:r>
      <w:proofErr w:type="spellEnd"/>
      <w:r>
        <w:t xml:space="preserve"> </w:t>
      </w:r>
      <w:proofErr w:type="spellStart"/>
      <w:r>
        <w:t>d.o.o</w:t>
      </w:r>
      <w:proofErr w:type="spellEnd"/>
      <w:r>
        <w:t xml:space="preserve"> and WWF Caucasus are implementing a project Measures for the Sustainable Use of Forest in </w:t>
      </w:r>
      <w:proofErr w:type="spellStart"/>
      <w:r>
        <w:t>Adigeni</w:t>
      </w:r>
      <w:proofErr w:type="spellEnd"/>
      <w:r>
        <w:t xml:space="preserve"> Municipality – Phase 2. The purpose of the project is to improve the sustainable use of forests and to improve the socio-economic conditions of the local population. Slovenian International Development Cooperation funds the project. Detailed description is defined in attached Terms of Reference.</w:t>
      </w:r>
    </w:p>
    <w:p w14:paraId="34846D11" w14:textId="2DC6BB10" w:rsidR="005811D5" w:rsidRDefault="005811D5" w:rsidP="005811D5">
      <w:pPr>
        <w:spacing w:line="240" w:lineRule="auto"/>
        <w:jc w:val="both"/>
      </w:pPr>
      <w:r>
        <w:lastRenderedPageBreak/>
        <w:t>The selected local organized entity or a group of individuals is expected to deliver training program covering the following areas:</w:t>
      </w:r>
    </w:p>
    <w:p w14:paraId="5758EB15" w14:textId="77777777" w:rsidR="005811D5" w:rsidRDefault="005811D5" w:rsidP="005811D5">
      <w:pPr>
        <w:numPr>
          <w:ilvl w:val="0"/>
          <w:numId w:val="34"/>
        </w:numPr>
        <w:pBdr>
          <w:top w:val="nil"/>
          <w:left w:val="nil"/>
          <w:bottom w:val="nil"/>
          <w:right w:val="nil"/>
          <w:between w:val="nil"/>
        </w:pBdr>
        <w:spacing w:before="0" w:after="0" w:line="240" w:lineRule="auto"/>
        <w:jc w:val="both"/>
      </w:pPr>
      <w:r>
        <w:rPr>
          <w:color w:val="000000"/>
        </w:rPr>
        <w:t>Introduction to forestry work and associated hazards.</w:t>
      </w:r>
    </w:p>
    <w:p w14:paraId="093F7088" w14:textId="77777777" w:rsidR="005811D5" w:rsidRDefault="005811D5" w:rsidP="005811D5">
      <w:pPr>
        <w:numPr>
          <w:ilvl w:val="0"/>
          <w:numId w:val="34"/>
        </w:numPr>
        <w:pBdr>
          <w:top w:val="nil"/>
          <w:left w:val="nil"/>
          <w:bottom w:val="nil"/>
          <w:right w:val="nil"/>
          <w:between w:val="nil"/>
        </w:pBdr>
        <w:spacing w:before="0" w:after="0" w:line="240" w:lineRule="auto"/>
        <w:jc w:val="both"/>
      </w:pPr>
      <w:r>
        <w:rPr>
          <w:color w:val="000000"/>
        </w:rPr>
        <w:t xml:space="preserve">Proper </w:t>
      </w:r>
      <w:r>
        <w:t>maintenance</w:t>
      </w:r>
      <w:r>
        <w:rPr>
          <w:color w:val="000000"/>
        </w:rPr>
        <w:t xml:space="preserve"> and operation of chainsaws, including safety precautions and maintenance.</w:t>
      </w:r>
    </w:p>
    <w:p w14:paraId="61CCB419" w14:textId="77777777" w:rsidR="005811D5" w:rsidRDefault="005811D5" w:rsidP="005811D5">
      <w:pPr>
        <w:numPr>
          <w:ilvl w:val="0"/>
          <w:numId w:val="34"/>
        </w:numPr>
        <w:pBdr>
          <w:top w:val="nil"/>
          <w:left w:val="nil"/>
          <w:bottom w:val="nil"/>
          <w:right w:val="nil"/>
          <w:between w:val="nil"/>
        </w:pBdr>
        <w:spacing w:before="0" w:after="0" w:line="240" w:lineRule="auto"/>
        <w:jc w:val="both"/>
      </w:pPr>
      <w:r>
        <w:rPr>
          <w:color w:val="000000"/>
        </w:rPr>
        <w:t>Safe usage of winches and other forestry equipment.</w:t>
      </w:r>
    </w:p>
    <w:p w14:paraId="052600BF" w14:textId="77777777" w:rsidR="005811D5" w:rsidRDefault="005811D5" w:rsidP="005811D5">
      <w:pPr>
        <w:numPr>
          <w:ilvl w:val="0"/>
          <w:numId w:val="34"/>
        </w:numPr>
        <w:pBdr>
          <w:top w:val="nil"/>
          <w:left w:val="nil"/>
          <w:bottom w:val="nil"/>
          <w:right w:val="nil"/>
          <w:between w:val="nil"/>
        </w:pBdr>
        <w:spacing w:before="0" w:after="0" w:line="240" w:lineRule="auto"/>
        <w:jc w:val="both"/>
      </w:pPr>
      <w:r>
        <w:rPr>
          <w:color w:val="000000"/>
        </w:rPr>
        <w:t>Selection, fitting, and maintenance of safety gear, including personal protective equipment (PPE).</w:t>
      </w:r>
    </w:p>
    <w:p w14:paraId="1DF754D0" w14:textId="77777777" w:rsidR="005811D5" w:rsidRDefault="005811D5" w:rsidP="005811D5">
      <w:pPr>
        <w:numPr>
          <w:ilvl w:val="0"/>
          <w:numId w:val="34"/>
        </w:numPr>
        <w:pBdr>
          <w:top w:val="nil"/>
          <w:left w:val="nil"/>
          <w:bottom w:val="nil"/>
          <w:right w:val="nil"/>
          <w:between w:val="nil"/>
        </w:pBdr>
        <w:spacing w:before="0" w:after="0" w:line="240" w:lineRule="auto"/>
        <w:jc w:val="both"/>
      </w:pPr>
      <w:r>
        <w:rPr>
          <w:color w:val="000000"/>
        </w:rPr>
        <w:t>Emergency procedures and first aid relevant to forestry work.</w:t>
      </w:r>
    </w:p>
    <w:p w14:paraId="347D7698" w14:textId="77777777" w:rsidR="005811D5" w:rsidRDefault="005811D5" w:rsidP="005811D5">
      <w:pPr>
        <w:numPr>
          <w:ilvl w:val="0"/>
          <w:numId w:val="34"/>
        </w:numPr>
        <w:pBdr>
          <w:top w:val="nil"/>
          <w:left w:val="nil"/>
          <w:bottom w:val="nil"/>
          <w:right w:val="nil"/>
          <w:between w:val="nil"/>
        </w:pBdr>
        <w:spacing w:before="0" w:after="160" w:line="240" w:lineRule="auto"/>
        <w:jc w:val="both"/>
      </w:pPr>
      <w:r>
        <w:rPr>
          <w:color w:val="000000"/>
        </w:rPr>
        <w:t>Environmental considerations and conservation practices.</w:t>
      </w:r>
    </w:p>
    <w:p w14:paraId="3CCA35F3" w14:textId="77777777" w:rsidR="005811D5" w:rsidRDefault="005811D5" w:rsidP="00824D4D">
      <w:pPr>
        <w:jc w:val="both"/>
      </w:pPr>
    </w:p>
    <w:p w14:paraId="5C4AA614" w14:textId="3182C0DB" w:rsidR="005811D5" w:rsidRPr="00824D4D" w:rsidRDefault="005811D5" w:rsidP="00824D4D">
      <w:pPr>
        <w:jc w:val="both"/>
      </w:pPr>
      <w:r>
        <w:t>Detailed information concerning the requirements is stipulated in the Terms of Reference.</w:t>
      </w:r>
    </w:p>
    <w:p w14:paraId="10B01D67" w14:textId="6EA3CDD6" w:rsidR="00E25C54" w:rsidRPr="00E25C54" w:rsidRDefault="005F649F" w:rsidP="00C33AD4">
      <w:pPr>
        <w:ind w:right="180"/>
        <w:jc w:val="both"/>
        <w:rPr>
          <w:rFonts w:cstheme="minorHAnsi"/>
        </w:rPr>
      </w:pPr>
      <w:r>
        <w:rPr>
          <w:rFonts w:cstheme="minorHAnsi"/>
        </w:rPr>
        <w:t xml:space="preserve">  </w:t>
      </w:r>
    </w:p>
    <w:p w14:paraId="678834D4" w14:textId="3FDDB933" w:rsidR="00923D1F" w:rsidRPr="00126599" w:rsidRDefault="00C33AD4" w:rsidP="00E25C54">
      <w:pPr>
        <w:pStyle w:val="Heading1"/>
        <w:numPr>
          <w:ilvl w:val="0"/>
          <w:numId w:val="3"/>
        </w:numPr>
        <w:rPr>
          <w:rFonts w:cstheme="minorHAnsi"/>
        </w:rPr>
      </w:pPr>
      <w:bookmarkStart w:id="11" w:name="_Toc165022618"/>
      <w:r>
        <w:rPr>
          <w:rFonts w:cstheme="minorHAnsi"/>
        </w:rPr>
        <w:t>Subcontractor</w:t>
      </w:r>
      <w:bookmarkEnd w:id="11"/>
    </w:p>
    <w:p w14:paraId="6FF84BE2" w14:textId="7BCD6EB9" w:rsidR="00C33AD4" w:rsidRPr="00C33AD4" w:rsidRDefault="00C33AD4" w:rsidP="00923D1F">
      <w:pPr>
        <w:spacing w:before="120" w:after="240"/>
        <w:rPr>
          <w:rFonts w:cstheme="minorHAnsi"/>
        </w:rPr>
      </w:pPr>
      <w:r w:rsidRPr="007D64C9">
        <w:rPr>
          <w:rFonts w:cstheme="minorHAnsi"/>
        </w:rPr>
        <w:t>The</w:t>
      </w:r>
      <w:r>
        <w:rPr>
          <w:rFonts w:cstheme="minorHAnsi"/>
        </w:rPr>
        <w:t xml:space="preserve"> BIDDER</w:t>
      </w:r>
      <w:r w:rsidRPr="007D64C9">
        <w:rPr>
          <w:rFonts w:cstheme="minorHAnsi"/>
        </w:rPr>
        <w:t xml:space="preserve"> must specify a sub-contractor and the details of all the sub-contracts it proposes to enter into with each of the sub-contractor. The sub-contractor(s) are expected to meet the same standards and quality of w</w:t>
      </w:r>
      <w:r>
        <w:rPr>
          <w:rFonts w:cstheme="minorHAnsi"/>
        </w:rPr>
        <w:t>ork as those required from the BIDDER</w:t>
      </w:r>
      <w:r w:rsidRPr="007D64C9">
        <w:rPr>
          <w:rFonts w:cstheme="minorHAnsi"/>
        </w:rPr>
        <w:t xml:space="preserve">. The </w:t>
      </w:r>
      <w:r>
        <w:rPr>
          <w:rFonts w:cstheme="minorHAnsi"/>
        </w:rPr>
        <w:t>tender participant</w:t>
      </w:r>
      <w:r w:rsidRPr="007D64C9">
        <w:rPr>
          <w:rFonts w:cstheme="minorHAnsi"/>
        </w:rPr>
        <w:t xml:space="preserve"> shall be held responsible for all aspects of work carried out by the sub-contractor(s). The CLIENT has the right to accept or reject any or all sub-contractors, and this acceptance of any sub-contractors shall not relieve the </w:t>
      </w:r>
      <w:r>
        <w:rPr>
          <w:rFonts w:cstheme="minorHAnsi"/>
        </w:rPr>
        <w:t>BIDDER</w:t>
      </w:r>
      <w:r w:rsidRPr="007D64C9">
        <w:rPr>
          <w:rFonts w:cstheme="minorHAnsi"/>
        </w:rPr>
        <w:t xml:space="preserve"> of the responsibilities.</w:t>
      </w:r>
    </w:p>
    <w:p w14:paraId="40C99F19" w14:textId="3CDED3D1" w:rsidR="00923D1F" w:rsidRPr="00126599" w:rsidRDefault="00C33AD4" w:rsidP="00E25C54">
      <w:pPr>
        <w:pStyle w:val="Heading1"/>
        <w:numPr>
          <w:ilvl w:val="0"/>
          <w:numId w:val="3"/>
        </w:numPr>
        <w:rPr>
          <w:rFonts w:cstheme="minorHAnsi"/>
        </w:rPr>
      </w:pPr>
      <w:bookmarkStart w:id="12" w:name="_Toc165022619"/>
      <w:r>
        <w:rPr>
          <w:rFonts w:cstheme="minorHAnsi"/>
        </w:rPr>
        <w:t>Commercial proposal</w:t>
      </w:r>
      <w:bookmarkEnd w:id="12"/>
    </w:p>
    <w:p w14:paraId="5C4FCB87" w14:textId="51953558" w:rsidR="00D57124" w:rsidRPr="00D57124" w:rsidRDefault="00C33AD4" w:rsidP="00C33AD4">
      <w:pPr>
        <w:spacing w:before="120" w:after="0" w:line="240" w:lineRule="auto"/>
        <w:rPr>
          <w:rFonts w:cstheme="minorHAnsi"/>
          <w:bCs/>
        </w:rPr>
      </w:pPr>
      <w:r>
        <w:rPr>
          <w:rFonts w:cstheme="minorHAnsi"/>
          <w:bCs/>
        </w:rPr>
        <w:t>The proposed</w:t>
      </w:r>
      <w:r w:rsidRPr="00C33AD4">
        <w:rPr>
          <w:rFonts w:cstheme="minorHAnsi"/>
          <w:bCs/>
          <w:lang w:val="ka-GE"/>
        </w:rPr>
        <w:t xml:space="preserve"> prices shall be provided in GEL, the price shall include all costs related to service provision, taxes envisaged by Georgian Legislation. </w:t>
      </w:r>
      <w:r w:rsidR="00D57124">
        <w:rPr>
          <w:rFonts w:cstheme="minorHAnsi"/>
          <w:bCs/>
        </w:rPr>
        <w:t xml:space="preserve">The Tender participant shall provide </w:t>
      </w:r>
      <w:r w:rsidR="00073EEA">
        <w:rPr>
          <w:rFonts w:cstheme="minorHAnsi"/>
          <w:bCs/>
        </w:rPr>
        <w:t>price rates as per RFP form.</w:t>
      </w:r>
    </w:p>
    <w:p w14:paraId="32C37AFE" w14:textId="0B87C6F3" w:rsidR="00D0285E" w:rsidRPr="00C33AD4" w:rsidRDefault="00C33AD4" w:rsidP="00D0285E">
      <w:pPr>
        <w:suppressAutoHyphens/>
        <w:spacing w:before="120"/>
        <w:rPr>
          <w:rFonts w:cstheme="minorHAnsi"/>
        </w:rPr>
      </w:pPr>
      <w:r w:rsidRPr="00D57124">
        <w:rPr>
          <w:rFonts w:cstheme="minorHAnsi"/>
          <w:b/>
          <w:bCs/>
          <w:lang w:val="ka-GE"/>
        </w:rPr>
        <w:t>The Payment Term</w:t>
      </w:r>
      <w:r w:rsidRPr="00C33AD4">
        <w:rPr>
          <w:rFonts w:cstheme="minorHAnsi"/>
          <w:lang w:val="ka-GE"/>
        </w:rPr>
        <w:t>: the payment fo</w:t>
      </w:r>
      <w:r>
        <w:rPr>
          <w:rFonts w:cstheme="minorHAnsi"/>
        </w:rPr>
        <w:t xml:space="preserve">r </w:t>
      </w:r>
      <w:r w:rsidR="002719F0">
        <w:rPr>
          <w:rFonts w:cstheme="minorHAnsi"/>
        </w:rPr>
        <w:t>the actually performed services shall made based on Invoice and Act of Acceptance, that shall be submitted by the end of each calendar month. The payment shall be made within 10 banking days against the mutually signed Act of Acceptance and relevant invoice</w:t>
      </w:r>
      <w:r w:rsidR="00D57124">
        <w:rPr>
          <w:rFonts w:cstheme="minorHAnsi"/>
        </w:rPr>
        <w:t>.</w:t>
      </w:r>
    </w:p>
    <w:p w14:paraId="070894FE" w14:textId="68D31EB8" w:rsidR="00923D1F" w:rsidRPr="00126599" w:rsidRDefault="00D57124" w:rsidP="00C33AD4">
      <w:pPr>
        <w:pStyle w:val="Heading1"/>
        <w:numPr>
          <w:ilvl w:val="0"/>
          <w:numId w:val="3"/>
        </w:numPr>
        <w:spacing w:before="480"/>
        <w:rPr>
          <w:rFonts w:cstheme="minorHAnsi"/>
        </w:rPr>
      </w:pPr>
      <w:bookmarkStart w:id="13" w:name="_Toc165022620"/>
      <w:r>
        <w:rPr>
          <w:rFonts w:cstheme="minorHAnsi"/>
        </w:rPr>
        <w:t>EVALUATION PROCESS</w:t>
      </w:r>
      <w:bookmarkEnd w:id="13"/>
    </w:p>
    <w:p w14:paraId="0D1094E2" w14:textId="77777777" w:rsidR="00D57124" w:rsidRDefault="00D57124" w:rsidP="00923D1F">
      <w:pPr>
        <w:rPr>
          <w:rFonts w:cstheme="minorHAnsi"/>
        </w:rPr>
      </w:pPr>
      <w:r>
        <w:rPr>
          <w:rFonts w:cstheme="minorHAnsi"/>
        </w:rPr>
        <w:t xml:space="preserve">       </w:t>
      </w:r>
    </w:p>
    <w:p w14:paraId="41B7C0F6" w14:textId="11F55EF8" w:rsidR="002A75E0" w:rsidRDefault="00E042A7" w:rsidP="00923D1F">
      <w:pPr>
        <w:rPr>
          <w:rFonts w:cstheme="minorHAnsi"/>
          <w:lang w:val="ka-GE"/>
        </w:rPr>
      </w:pPr>
      <w:r>
        <w:rPr>
          <w:rFonts w:cstheme="minorHAnsi"/>
        </w:rPr>
        <w:t xml:space="preserve">       </w:t>
      </w:r>
      <w:r w:rsidR="00D57124">
        <w:rPr>
          <w:rFonts w:cstheme="minorHAnsi"/>
        </w:rPr>
        <w:t>During evaluation process the Tender Committee shall evaluate:</w:t>
      </w:r>
      <w:r w:rsidR="007540F6" w:rsidRPr="00126599">
        <w:rPr>
          <w:rFonts w:cstheme="minorHAnsi"/>
          <w:lang w:val="ka-GE"/>
        </w:rPr>
        <w:t xml:space="preserve"> </w:t>
      </w:r>
    </w:p>
    <w:p w14:paraId="724C0B02" w14:textId="11C116D9" w:rsidR="002719F0" w:rsidRPr="002719F0" w:rsidRDefault="002719F0" w:rsidP="002A75E0">
      <w:pPr>
        <w:pStyle w:val="ListParagraph"/>
        <w:numPr>
          <w:ilvl w:val="0"/>
          <w:numId w:val="27"/>
        </w:numPr>
        <w:rPr>
          <w:rFonts w:cstheme="minorHAnsi"/>
          <w:lang w:val="ka-GE"/>
        </w:rPr>
      </w:pPr>
      <w:r>
        <w:rPr>
          <w:rFonts w:cstheme="minorHAnsi"/>
        </w:rPr>
        <w:t>Company Profile and Experience</w:t>
      </w:r>
      <w:r w:rsidR="00824D4D">
        <w:rPr>
          <w:rFonts w:cstheme="minorHAnsi"/>
        </w:rPr>
        <w:t>, experience of similar works</w:t>
      </w:r>
      <w:r>
        <w:rPr>
          <w:rFonts w:cstheme="minorHAnsi"/>
        </w:rPr>
        <w:t xml:space="preserve">; </w:t>
      </w:r>
    </w:p>
    <w:p w14:paraId="5C689F8D" w14:textId="56E90169" w:rsidR="002A75E0" w:rsidRDefault="002719F0" w:rsidP="002A75E0">
      <w:pPr>
        <w:pStyle w:val="ListParagraph"/>
        <w:numPr>
          <w:ilvl w:val="0"/>
          <w:numId w:val="27"/>
        </w:numPr>
        <w:rPr>
          <w:rFonts w:cstheme="minorHAnsi"/>
          <w:lang w:val="ka-GE"/>
        </w:rPr>
      </w:pPr>
      <w:r>
        <w:rPr>
          <w:rFonts w:cstheme="minorHAnsi"/>
        </w:rPr>
        <w:t>Qualification and Experience of the assigned Staff;</w:t>
      </w:r>
    </w:p>
    <w:p w14:paraId="12628F5A" w14:textId="11852F12" w:rsidR="002A75E0" w:rsidRDefault="002719F0" w:rsidP="002A75E0">
      <w:pPr>
        <w:pStyle w:val="ListParagraph"/>
        <w:numPr>
          <w:ilvl w:val="0"/>
          <w:numId w:val="27"/>
        </w:numPr>
        <w:rPr>
          <w:rFonts w:cstheme="minorHAnsi"/>
          <w:lang w:val="ka-GE"/>
        </w:rPr>
      </w:pPr>
      <w:r>
        <w:rPr>
          <w:rFonts w:cstheme="minorHAnsi"/>
        </w:rPr>
        <w:t>C</w:t>
      </w:r>
      <w:r w:rsidR="00D57124">
        <w:rPr>
          <w:rFonts w:cstheme="minorHAnsi"/>
        </w:rPr>
        <w:t>ompletion and compliance of the Tender Proposal</w:t>
      </w:r>
      <w:r w:rsidR="002A75E0">
        <w:rPr>
          <w:rFonts w:cstheme="minorHAnsi"/>
          <w:lang w:val="ka-GE"/>
        </w:rPr>
        <w:t>;</w:t>
      </w:r>
    </w:p>
    <w:p w14:paraId="69B65C2F" w14:textId="71C7126C" w:rsidR="005811D5" w:rsidRDefault="005811D5" w:rsidP="005811D5">
      <w:pPr>
        <w:numPr>
          <w:ilvl w:val="0"/>
          <w:numId w:val="27"/>
        </w:numPr>
        <w:pBdr>
          <w:top w:val="nil"/>
          <w:left w:val="nil"/>
          <w:bottom w:val="nil"/>
          <w:right w:val="nil"/>
          <w:between w:val="nil"/>
        </w:pBdr>
        <w:spacing w:before="0" w:after="0" w:line="240" w:lineRule="auto"/>
        <w:jc w:val="both"/>
      </w:pPr>
      <w:r>
        <w:t>Quality of the concept of the 2 - day training;</w:t>
      </w:r>
    </w:p>
    <w:p w14:paraId="1302B3BF" w14:textId="77777777" w:rsidR="005811D5" w:rsidRDefault="005811D5" w:rsidP="005811D5">
      <w:pPr>
        <w:pStyle w:val="ListParagraph"/>
        <w:rPr>
          <w:rFonts w:cstheme="minorHAnsi"/>
          <w:lang w:val="ka-GE"/>
        </w:rPr>
      </w:pPr>
    </w:p>
    <w:p w14:paraId="0BC34407" w14:textId="77777777" w:rsidR="00824D4D" w:rsidRPr="00824D4D" w:rsidRDefault="00D57124" w:rsidP="006139CE">
      <w:pPr>
        <w:pStyle w:val="ListParagraph"/>
        <w:numPr>
          <w:ilvl w:val="0"/>
          <w:numId w:val="27"/>
        </w:numPr>
        <w:pBdr>
          <w:top w:val="nil"/>
          <w:left w:val="nil"/>
          <w:bottom w:val="nil"/>
          <w:right w:val="nil"/>
          <w:between w:val="nil"/>
        </w:pBdr>
        <w:spacing w:before="0" w:after="0" w:line="259" w:lineRule="auto"/>
        <w:jc w:val="both"/>
      </w:pPr>
      <w:r w:rsidRPr="00824D4D">
        <w:rPr>
          <w:rFonts w:cstheme="minorHAnsi"/>
        </w:rPr>
        <w:t>Price Proposal</w:t>
      </w:r>
    </w:p>
    <w:p w14:paraId="5C1FA402" w14:textId="2846AD5E" w:rsidR="00083785" w:rsidRPr="00083785" w:rsidRDefault="00D57124" w:rsidP="00787856">
      <w:pPr>
        <w:ind w:left="360"/>
        <w:rPr>
          <w:rFonts w:cstheme="minorHAnsi"/>
        </w:rPr>
      </w:pPr>
      <w:r w:rsidRPr="00D57124">
        <w:rPr>
          <w:rFonts w:cstheme="minorHAnsi"/>
          <w:lang w:val="ka-GE"/>
        </w:rPr>
        <w:t xml:space="preserve">After the </w:t>
      </w:r>
      <w:r w:rsidR="00083785">
        <w:rPr>
          <w:rFonts w:cstheme="minorHAnsi"/>
        </w:rPr>
        <w:t>initial revision and evaluation of the proposal</w:t>
      </w:r>
      <w:r w:rsidR="00787856">
        <w:rPr>
          <w:rFonts w:cstheme="minorHAnsi"/>
        </w:rPr>
        <w:t>s</w:t>
      </w:r>
      <w:r w:rsidR="00083785">
        <w:rPr>
          <w:rFonts w:cstheme="minorHAnsi"/>
        </w:rPr>
        <w:t xml:space="preserve">, the CLIENT may </w:t>
      </w:r>
      <w:r w:rsidR="00787856">
        <w:rPr>
          <w:rFonts w:cstheme="minorHAnsi"/>
        </w:rPr>
        <w:t>conduct</w:t>
      </w:r>
      <w:r w:rsidR="00083785">
        <w:rPr>
          <w:rFonts w:cstheme="minorHAnsi"/>
        </w:rPr>
        <w:t xml:space="preserve"> additional comm</w:t>
      </w:r>
      <w:r w:rsidR="00787856">
        <w:rPr>
          <w:rFonts w:cstheme="minorHAnsi"/>
        </w:rPr>
        <w:t>unication with BIDDERS for further clarifications.</w:t>
      </w:r>
    </w:p>
    <w:p w14:paraId="4DE592E7" w14:textId="40F970D6" w:rsidR="00923D1F" w:rsidRPr="00126599" w:rsidRDefault="00787856" w:rsidP="00C33AD4">
      <w:pPr>
        <w:pStyle w:val="Heading1"/>
        <w:numPr>
          <w:ilvl w:val="0"/>
          <w:numId w:val="3"/>
        </w:numPr>
        <w:rPr>
          <w:rFonts w:cstheme="minorHAnsi"/>
        </w:rPr>
      </w:pPr>
      <w:bookmarkStart w:id="14" w:name="_Toc165022621"/>
      <w:r>
        <w:rPr>
          <w:rFonts w:cstheme="minorHAnsi"/>
        </w:rPr>
        <w:t>ADDENDUM</w:t>
      </w:r>
      <w:bookmarkEnd w:id="14"/>
    </w:p>
    <w:p w14:paraId="4CD109F3" w14:textId="77777777" w:rsidR="00A6772E" w:rsidRDefault="00A6772E" w:rsidP="00923D1F">
      <w:pPr>
        <w:rPr>
          <w:rFonts w:cstheme="minorHAnsi"/>
          <w:lang w:val="ka-GE"/>
        </w:rPr>
      </w:pPr>
    </w:p>
    <w:p w14:paraId="7B4185A6" w14:textId="5EDFDA92" w:rsidR="007540F6" w:rsidRPr="00126599" w:rsidRDefault="00787856" w:rsidP="00923D1F">
      <w:pPr>
        <w:rPr>
          <w:rFonts w:cstheme="minorHAnsi"/>
          <w:lang w:val="ka-GE"/>
        </w:rPr>
      </w:pPr>
      <w:r w:rsidRPr="00787856">
        <w:rPr>
          <w:rFonts w:cstheme="minorHAnsi"/>
          <w:lang w:val="ka-GE"/>
        </w:rPr>
        <w:lastRenderedPageBreak/>
        <w:t xml:space="preserve">In the event the CLIENT is required to issue notifications of changes or corrections to the tender package, such addendums shall be emailed. </w:t>
      </w:r>
      <w:r w:rsidRPr="007D64C9">
        <w:rPr>
          <w:rFonts w:cstheme="minorHAnsi"/>
        </w:rPr>
        <w:t xml:space="preserve">Each addendum shall contain a notification which requires the </w:t>
      </w:r>
      <w:r>
        <w:rPr>
          <w:rFonts w:cstheme="minorHAnsi"/>
        </w:rPr>
        <w:t>BIDDER</w:t>
      </w:r>
      <w:r w:rsidRPr="007D64C9">
        <w:rPr>
          <w:rFonts w:cstheme="minorHAnsi"/>
        </w:rPr>
        <w:t xml:space="preserve"> to sign and include each addendum with the BID. It is mandatory that the CLIENT receives confirmation (email) that </w:t>
      </w:r>
      <w:r>
        <w:rPr>
          <w:rFonts w:cstheme="minorHAnsi"/>
        </w:rPr>
        <w:t>the Tender Participant</w:t>
      </w:r>
      <w:r w:rsidRPr="007D64C9">
        <w:rPr>
          <w:rFonts w:cstheme="minorHAnsi"/>
        </w:rPr>
        <w:t xml:space="preserve"> has indeed received the addendum. Failure to comply with the instructions on an addendum may result in rejection of the BID</w:t>
      </w:r>
    </w:p>
    <w:p w14:paraId="48EAEFE3" w14:textId="77777777" w:rsidR="000A30AF" w:rsidRPr="00126599" w:rsidRDefault="000A30AF" w:rsidP="0037669D">
      <w:pPr>
        <w:rPr>
          <w:rFonts w:cstheme="minorHAnsi"/>
          <w:lang w:val="ka-GE"/>
        </w:rPr>
      </w:pPr>
      <w:bookmarkStart w:id="15" w:name="_Ref516140204"/>
    </w:p>
    <w:p w14:paraId="15976338" w14:textId="13B78213" w:rsidR="006836A0" w:rsidRPr="006836A0" w:rsidRDefault="00B7753B" w:rsidP="006836A0">
      <w:pPr>
        <w:pStyle w:val="Heading1"/>
        <w:numPr>
          <w:ilvl w:val="0"/>
          <w:numId w:val="3"/>
        </w:numPr>
        <w:rPr>
          <w:rFonts w:cstheme="minorHAnsi"/>
        </w:rPr>
      </w:pPr>
      <w:bookmarkStart w:id="16" w:name="_Toc165022622"/>
      <w:bookmarkEnd w:id="15"/>
      <w:r>
        <w:rPr>
          <w:rFonts w:cstheme="minorHAnsi"/>
        </w:rPr>
        <w:t>DOCUMENTATION ANd Confidentiality</w:t>
      </w:r>
      <w:bookmarkEnd w:id="16"/>
    </w:p>
    <w:p w14:paraId="72554204" w14:textId="45F2FB16" w:rsidR="00B65C35" w:rsidRPr="00126599" w:rsidRDefault="00B7753B" w:rsidP="003F78B3">
      <w:pPr>
        <w:tabs>
          <w:tab w:val="left" w:pos="3600"/>
        </w:tabs>
        <w:autoSpaceDE w:val="0"/>
        <w:autoSpaceDN w:val="0"/>
        <w:adjustRightInd w:val="0"/>
        <w:rPr>
          <w:rFonts w:cstheme="minorHAnsi"/>
          <w:lang w:val="ka-GE"/>
        </w:rPr>
      </w:pPr>
      <w:r w:rsidRPr="007D64C9">
        <w:rPr>
          <w:rFonts w:cstheme="minorHAnsi"/>
        </w:rPr>
        <w:t>All documents completed</w:t>
      </w:r>
      <w:r>
        <w:rPr>
          <w:rFonts w:cstheme="minorHAnsi"/>
        </w:rPr>
        <w:t xml:space="preserve"> based on requirements of the present Tender</w:t>
      </w:r>
      <w:r w:rsidRPr="007D64C9">
        <w:rPr>
          <w:rFonts w:cstheme="minorHAnsi"/>
        </w:rPr>
        <w:t xml:space="preserve"> shall be the property of the CLIENT, and shall not without the consent of the CLIENT be used, reproduced or made available to third parties beyond what is necessary in respect of the fulfilment of the Project</w:t>
      </w:r>
    </w:p>
    <w:p w14:paraId="08BA0FE6" w14:textId="6B41F108" w:rsidR="00923D1F" w:rsidRDefault="006836A0" w:rsidP="00333BFC">
      <w:pPr>
        <w:rPr>
          <w:rFonts w:cstheme="minorHAnsi"/>
          <w:lang w:val="ka-GE"/>
        </w:rPr>
      </w:pPr>
      <w:r w:rsidRPr="006836A0">
        <w:rPr>
          <w:rFonts w:cstheme="minorHAnsi"/>
          <w:lang w:val="ka-GE"/>
        </w:rPr>
        <w:t xml:space="preserve">All documents issued and information given to the </w:t>
      </w:r>
      <w:r>
        <w:rPr>
          <w:rFonts w:cstheme="minorHAnsi"/>
        </w:rPr>
        <w:t>BIDDER</w:t>
      </w:r>
      <w:r w:rsidRPr="006836A0">
        <w:rPr>
          <w:rFonts w:cstheme="minorHAnsi"/>
          <w:lang w:val="ka-GE"/>
        </w:rPr>
        <w:t xml:space="preserve"> shall be treated as confidential and both the </w:t>
      </w:r>
      <w:r>
        <w:rPr>
          <w:rFonts w:cstheme="minorHAnsi"/>
        </w:rPr>
        <w:t xml:space="preserve">Participant </w:t>
      </w:r>
      <w:r w:rsidRPr="006836A0">
        <w:rPr>
          <w:rFonts w:cstheme="minorHAnsi"/>
          <w:lang w:val="ka-GE"/>
        </w:rPr>
        <w:t xml:space="preserve">and </w:t>
      </w:r>
      <w:r>
        <w:rPr>
          <w:rFonts w:cstheme="minorHAnsi"/>
        </w:rPr>
        <w:t xml:space="preserve">its Subcontractors </w:t>
      </w:r>
      <w:r w:rsidRPr="006836A0">
        <w:rPr>
          <w:rFonts w:cstheme="minorHAnsi"/>
          <w:lang w:val="ka-GE"/>
        </w:rPr>
        <w:t>are responsible for this confidentiality.</w:t>
      </w:r>
    </w:p>
    <w:p w14:paraId="5CD033E0" w14:textId="3337693D" w:rsidR="00B2460C" w:rsidRPr="006836A0" w:rsidRDefault="00B2460C" w:rsidP="00333BFC">
      <w:pPr>
        <w:rPr>
          <w:rFonts w:cstheme="minorHAnsi"/>
          <w:lang w:val="ka-GE"/>
        </w:rPr>
      </w:pPr>
      <w:r w:rsidRPr="00B2460C">
        <w:rPr>
          <w:rFonts w:cstheme="minorHAnsi"/>
          <w:lang w:val="ka-GE"/>
        </w:rPr>
        <w:t>Processing of personal data related to this tender procedure by the CLIENT takes place in accordance with the national legislation. Transfer of personal data (such as names, contact details and CVs) to the CLIENT, they will be processed solely for the purposes of the monitoring of the procurement procedure and of the implementation of the contract by the CLIENT.</w:t>
      </w:r>
    </w:p>
    <w:p w14:paraId="7D95FFF4" w14:textId="066E4795" w:rsidR="000A30AF" w:rsidRPr="00126599" w:rsidRDefault="004E19A9" w:rsidP="00C33AD4">
      <w:pPr>
        <w:pStyle w:val="Heading1"/>
        <w:numPr>
          <w:ilvl w:val="0"/>
          <w:numId w:val="3"/>
        </w:numPr>
        <w:rPr>
          <w:rFonts w:cstheme="minorHAnsi"/>
        </w:rPr>
      </w:pPr>
      <w:bookmarkStart w:id="17" w:name="_Toc165022623"/>
      <w:r>
        <w:rPr>
          <w:rFonts w:cstheme="minorHAnsi"/>
        </w:rPr>
        <w:t>ADditional Requirements</w:t>
      </w:r>
      <w:bookmarkEnd w:id="17"/>
    </w:p>
    <w:p w14:paraId="7E8921B5" w14:textId="21BC1BBB" w:rsidR="000A30AF" w:rsidRPr="00126599" w:rsidRDefault="004E19A9" w:rsidP="000A30AF">
      <w:pPr>
        <w:autoSpaceDE w:val="0"/>
        <w:autoSpaceDN w:val="0"/>
        <w:adjustRightInd w:val="0"/>
        <w:rPr>
          <w:rFonts w:cstheme="minorHAnsi"/>
          <w:b/>
          <w:lang w:val="ka-GE"/>
        </w:rPr>
      </w:pPr>
      <w:r>
        <w:rPr>
          <w:rFonts w:cstheme="minorHAnsi"/>
        </w:rPr>
        <w:t>The Tender participant shall provide additional information and below listed documentation upon additional demand:</w:t>
      </w:r>
    </w:p>
    <w:p w14:paraId="6DDF1683" w14:textId="62AB58AE"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Up to date Extract from the registry</w:t>
      </w:r>
      <w:r w:rsidR="00650396">
        <w:rPr>
          <w:rFonts w:cstheme="minorHAnsi"/>
        </w:rPr>
        <w:t>;</w:t>
      </w:r>
    </w:p>
    <w:p w14:paraId="2A897796" w14:textId="62760471"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Full banking details</w:t>
      </w:r>
      <w:r w:rsidR="00650396">
        <w:rPr>
          <w:rFonts w:cstheme="minorHAnsi"/>
        </w:rPr>
        <w:t>;</w:t>
      </w:r>
      <w:r>
        <w:rPr>
          <w:rFonts w:cstheme="minorHAnsi"/>
        </w:rPr>
        <w:t xml:space="preserve"> </w:t>
      </w:r>
    </w:p>
    <w:p w14:paraId="76BD8CB5" w14:textId="0F252659" w:rsidR="000A30AF" w:rsidRDefault="004E19A9" w:rsidP="00C131F6">
      <w:pPr>
        <w:pStyle w:val="ListParagraph"/>
        <w:numPr>
          <w:ilvl w:val="0"/>
          <w:numId w:val="7"/>
        </w:numPr>
        <w:autoSpaceDE w:val="0"/>
        <w:autoSpaceDN w:val="0"/>
        <w:adjustRightInd w:val="0"/>
        <w:spacing w:before="0"/>
        <w:jc w:val="both"/>
        <w:rPr>
          <w:rFonts w:cstheme="minorHAnsi"/>
        </w:rPr>
      </w:pPr>
      <w:r>
        <w:rPr>
          <w:rFonts w:cstheme="minorHAnsi"/>
        </w:rPr>
        <w:t xml:space="preserve">The </w:t>
      </w:r>
      <w:r w:rsidR="00E11583">
        <w:rPr>
          <w:rFonts w:cstheme="minorHAnsi"/>
        </w:rPr>
        <w:t>organization shall not have financial arrears toward the state budget</w:t>
      </w:r>
      <w:r w:rsidR="00650396">
        <w:rPr>
          <w:rFonts w:cstheme="minorHAnsi"/>
        </w:rPr>
        <w:t xml:space="preserve"> and </w:t>
      </w:r>
    </w:p>
    <w:p w14:paraId="603A44BC" w14:textId="290B21D1" w:rsidR="00650396" w:rsidRPr="00C131F6" w:rsidRDefault="00650396" w:rsidP="00C131F6">
      <w:pPr>
        <w:pStyle w:val="ListParagraph"/>
        <w:numPr>
          <w:ilvl w:val="0"/>
          <w:numId w:val="7"/>
        </w:numPr>
        <w:autoSpaceDE w:val="0"/>
        <w:autoSpaceDN w:val="0"/>
        <w:adjustRightInd w:val="0"/>
        <w:spacing w:before="0"/>
        <w:jc w:val="both"/>
        <w:rPr>
          <w:rFonts w:cstheme="minorHAnsi"/>
        </w:rPr>
      </w:pPr>
      <w:r>
        <w:rPr>
          <w:rFonts w:cstheme="minorHAnsi"/>
        </w:rPr>
        <w:t>The organization shall not be in reorganization and liquidation process;</w:t>
      </w:r>
    </w:p>
    <w:p w14:paraId="33387CA0" w14:textId="668BD22E" w:rsidR="00C131F6" w:rsidRDefault="00E11583" w:rsidP="00C131F6">
      <w:pPr>
        <w:pStyle w:val="ListParagraph"/>
        <w:numPr>
          <w:ilvl w:val="0"/>
          <w:numId w:val="7"/>
        </w:numPr>
        <w:autoSpaceDE w:val="0"/>
        <w:autoSpaceDN w:val="0"/>
        <w:adjustRightInd w:val="0"/>
        <w:spacing w:before="0"/>
        <w:jc w:val="both"/>
      </w:pPr>
      <w:r>
        <w:rPr>
          <w:rFonts w:cstheme="minorHAnsi"/>
        </w:rPr>
        <w:t xml:space="preserve">in case of any court cases </w:t>
      </w:r>
      <w:r w:rsidR="00C131F6" w:rsidRPr="00FA2EB4">
        <w:t xml:space="preserve">Official Statement concerning legal proceedings within the last </w:t>
      </w:r>
      <w:r w:rsidR="00C131F6">
        <w:t>3</w:t>
      </w:r>
      <w:r w:rsidR="00C131F6" w:rsidRPr="00FA2EB4">
        <w:t>-year period</w:t>
      </w:r>
      <w:r w:rsidR="00C131F6">
        <w:t>. In case of any court cases the Tender participant shall provide additional information</w:t>
      </w:r>
      <w:r w:rsidR="00650396">
        <w:t>;</w:t>
      </w:r>
    </w:p>
    <w:p w14:paraId="1D0B0ED9" w14:textId="393E5FAE" w:rsidR="00650396" w:rsidRPr="00FA2EB4" w:rsidRDefault="00650396" w:rsidP="00C131F6">
      <w:pPr>
        <w:pStyle w:val="ListParagraph"/>
        <w:numPr>
          <w:ilvl w:val="0"/>
          <w:numId w:val="7"/>
        </w:numPr>
        <w:autoSpaceDE w:val="0"/>
        <w:autoSpaceDN w:val="0"/>
        <w:adjustRightInd w:val="0"/>
        <w:spacing w:before="0"/>
        <w:jc w:val="both"/>
      </w:pPr>
      <w:r w:rsidRPr="00650396">
        <w:t>Official Letter from the Bank stating concerning bankruptcy or insolvency (valid)</w:t>
      </w:r>
    </w:p>
    <w:p w14:paraId="60CBE613" w14:textId="13EC0FD7" w:rsidR="000A30AF" w:rsidRDefault="00C131F6" w:rsidP="000A30AF">
      <w:pPr>
        <w:pStyle w:val="ListParagraph"/>
        <w:numPr>
          <w:ilvl w:val="0"/>
          <w:numId w:val="7"/>
        </w:numPr>
        <w:autoSpaceDE w:val="0"/>
        <w:autoSpaceDN w:val="0"/>
        <w:adjustRightInd w:val="0"/>
        <w:rPr>
          <w:rFonts w:cstheme="minorHAnsi"/>
        </w:rPr>
      </w:pPr>
      <w:r>
        <w:rPr>
          <w:rFonts w:cstheme="minorHAnsi"/>
        </w:rPr>
        <w:t>Partner List</w:t>
      </w:r>
      <w:r w:rsidR="00650396">
        <w:rPr>
          <w:rFonts w:cstheme="minorHAnsi"/>
        </w:rPr>
        <w:t>;</w:t>
      </w:r>
    </w:p>
    <w:p w14:paraId="0F8B8321" w14:textId="6228773B" w:rsidR="00C131F6" w:rsidRDefault="00C131F6" w:rsidP="00AE249E">
      <w:pPr>
        <w:pStyle w:val="ListParagraph"/>
        <w:numPr>
          <w:ilvl w:val="0"/>
          <w:numId w:val="7"/>
        </w:numPr>
        <w:autoSpaceDE w:val="0"/>
        <w:autoSpaceDN w:val="0"/>
        <w:adjustRightInd w:val="0"/>
        <w:rPr>
          <w:rFonts w:cstheme="minorHAnsi"/>
        </w:rPr>
      </w:pPr>
      <w:r w:rsidRPr="00BC3DE3">
        <w:rPr>
          <w:rFonts w:cstheme="minorHAnsi"/>
        </w:rPr>
        <w:t>Reference letters</w:t>
      </w:r>
      <w:r w:rsidR="00650396">
        <w:rPr>
          <w:rFonts w:cstheme="minorHAnsi"/>
        </w:rPr>
        <w:t>;</w:t>
      </w:r>
    </w:p>
    <w:p w14:paraId="343629D8" w14:textId="1F90E6B2" w:rsidR="00650396" w:rsidRDefault="00650396" w:rsidP="00650396">
      <w:pPr>
        <w:autoSpaceDE w:val="0"/>
        <w:autoSpaceDN w:val="0"/>
        <w:adjustRightInd w:val="0"/>
        <w:rPr>
          <w:rFonts w:cstheme="minorHAnsi"/>
        </w:rPr>
      </w:pPr>
    </w:p>
    <w:p w14:paraId="14EEF244" w14:textId="2DD0C5A3" w:rsidR="008C51F0" w:rsidRDefault="008C51F0" w:rsidP="00650396">
      <w:pPr>
        <w:autoSpaceDE w:val="0"/>
        <w:autoSpaceDN w:val="0"/>
        <w:adjustRightInd w:val="0"/>
        <w:rPr>
          <w:rFonts w:cstheme="minorHAnsi"/>
        </w:rPr>
      </w:pPr>
    </w:p>
    <w:p w14:paraId="3D3ADB20" w14:textId="15F53D75" w:rsidR="008C51F0" w:rsidRDefault="008C51F0" w:rsidP="00650396">
      <w:pPr>
        <w:autoSpaceDE w:val="0"/>
        <w:autoSpaceDN w:val="0"/>
        <w:adjustRightInd w:val="0"/>
        <w:rPr>
          <w:rFonts w:cstheme="minorHAnsi"/>
        </w:rPr>
      </w:pPr>
    </w:p>
    <w:sectPr w:rsidR="008C51F0" w:rsidSect="00442DAD">
      <w:headerReference w:type="default" r:id="rId10"/>
      <w:footerReference w:type="default" r:id="rId11"/>
      <w:headerReference w:type="first" r:id="rId12"/>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280CE" w14:textId="77777777" w:rsidR="00BE784A" w:rsidRDefault="00BE784A" w:rsidP="00923D1F">
      <w:pPr>
        <w:spacing w:after="0" w:line="240" w:lineRule="auto"/>
      </w:pPr>
      <w:r>
        <w:separator/>
      </w:r>
    </w:p>
  </w:endnote>
  <w:endnote w:type="continuationSeparator" w:id="0">
    <w:p w14:paraId="4D5A8132" w14:textId="77777777" w:rsidR="00BE784A" w:rsidRDefault="00BE784A"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9B1AD" w14:textId="77777777" w:rsidR="00BE784A" w:rsidRDefault="00BE784A" w:rsidP="00923D1F">
      <w:pPr>
        <w:spacing w:after="0" w:line="240" w:lineRule="auto"/>
      </w:pPr>
      <w:r>
        <w:separator/>
      </w:r>
    </w:p>
  </w:footnote>
  <w:footnote w:type="continuationSeparator" w:id="0">
    <w:p w14:paraId="03F5FFAB" w14:textId="77777777" w:rsidR="00BE784A" w:rsidRDefault="00BE784A"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956E4"/>
    <w:multiLevelType w:val="hybridMultilevel"/>
    <w:tmpl w:val="4EFCAFFA"/>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D73BE"/>
    <w:multiLevelType w:val="multilevel"/>
    <w:tmpl w:val="2A963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3F7C37"/>
    <w:multiLevelType w:val="multilevel"/>
    <w:tmpl w:val="299CA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C66F1"/>
    <w:multiLevelType w:val="hybridMultilevel"/>
    <w:tmpl w:val="DEC83358"/>
    <w:lvl w:ilvl="0" w:tplc="082008DA">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937D59"/>
    <w:multiLevelType w:val="multilevel"/>
    <w:tmpl w:val="1DE2D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8813F1"/>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710A1F"/>
    <w:multiLevelType w:val="hybridMultilevel"/>
    <w:tmpl w:val="3D7E9140"/>
    <w:lvl w:ilvl="0" w:tplc="90A6A8B8">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C6A49"/>
    <w:multiLevelType w:val="hybridMultilevel"/>
    <w:tmpl w:val="5C5EDC56"/>
    <w:lvl w:ilvl="0" w:tplc="AE580C6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724592">
    <w:abstractNumId w:val="19"/>
  </w:num>
  <w:num w:numId="2" w16cid:durableId="769593440">
    <w:abstractNumId w:val="22"/>
  </w:num>
  <w:num w:numId="3" w16cid:durableId="993409912">
    <w:abstractNumId w:val="0"/>
  </w:num>
  <w:num w:numId="4" w16cid:durableId="1933471510">
    <w:abstractNumId w:val="29"/>
  </w:num>
  <w:num w:numId="5" w16cid:durableId="1201935127">
    <w:abstractNumId w:val="13"/>
  </w:num>
  <w:num w:numId="6" w16cid:durableId="74909669">
    <w:abstractNumId w:val="11"/>
  </w:num>
  <w:num w:numId="7" w16cid:durableId="975449568">
    <w:abstractNumId w:val="30"/>
  </w:num>
  <w:num w:numId="8" w16cid:durableId="1078475776">
    <w:abstractNumId w:val="1"/>
  </w:num>
  <w:num w:numId="9" w16cid:durableId="1449622647">
    <w:abstractNumId w:val="16"/>
  </w:num>
  <w:num w:numId="10" w16cid:durableId="1675839086">
    <w:abstractNumId w:val="14"/>
  </w:num>
  <w:num w:numId="11" w16cid:durableId="117646857">
    <w:abstractNumId w:val="5"/>
  </w:num>
  <w:num w:numId="12" w16cid:durableId="541359358">
    <w:abstractNumId w:val="20"/>
  </w:num>
  <w:num w:numId="13" w16cid:durableId="2040201986">
    <w:abstractNumId w:val="8"/>
  </w:num>
  <w:num w:numId="14" w16cid:durableId="811479044">
    <w:abstractNumId w:val="25"/>
  </w:num>
  <w:num w:numId="15" w16cid:durableId="1050573486">
    <w:abstractNumId w:val="17"/>
  </w:num>
  <w:num w:numId="16" w16cid:durableId="314377469">
    <w:abstractNumId w:val="4"/>
  </w:num>
  <w:num w:numId="17" w16cid:durableId="1083256402">
    <w:abstractNumId w:val="6"/>
  </w:num>
  <w:num w:numId="18" w16cid:durableId="1528710648">
    <w:abstractNumId w:val="10"/>
  </w:num>
  <w:num w:numId="19" w16cid:durableId="1045563661">
    <w:abstractNumId w:val="9"/>
  </w:num>
  <w:num w:numId="20" w16cid:durableId="758714099">
    <w:abstractNumId w:val="32"/>
  </w:num>
  <w:num w:numId="21" w16cid:durableId="1141927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0285866">
    <w:abstractNumId w:val="7"/>
  </w:num>
  <w:num w:numId="23" w16cid:durableId="1309825324">
    <w:abstractNumId w:val="18"/>
  </w:num>
  <w:num w:numId="24" w16cid:durableId="1416852595">
    <w:abstractNumId w:val="21"/>
  </w:num>
  <w:num w:numId="25" w16cid:durableId="11434278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34209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5223801">
    <w:abstractNumId w:val="15"/>
  </w:num>
  <w:num w:numId="28" w16cid:durableId="314186948">
    <w:abstractNumId w:val="12"/>
  </w:num>
  <w:num w:numId="29" w16cid:durableId="342127126">
    <w:abstractNumId w:val="31"/>
  </w:num>
  <w:num w:numId="30" w16cid:durableId="127288042">
    <w:abstractNumId w:val="27"/>
  </w:num>
  <w:num w:numId="31" w16cid:durableId="549457822">
    <w:abstractNumId w:val="24"/>
  </w:num>
  <w:num w:numId="32" w16cid:durableId="1088696764">
    <w:abstractNumId w:val="3"/>
  </w:num>
  <w:num w:numId="33" w16cid:durableId="328758566">
    <w:abstractNumId w:val="23"/>
  </w:num>
  <w:num w:numId="34" w16cid:durableId="149060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1141"/>
    <w:rsid w:val="00073EEA"/>
    <w:rsid w:val="000771C1"/>
    <w:rsid w:val="000832D5"/>
    <w:rsid w:val="000835C1"/>
    <w:rsid w:val="00083785"/>
    <w:rsid w:val="00093053"/>
    <w:rsid w:val="000A30AF"/>
    <w:rsid w:val="000A5ECE"/>
    <w:rsid w:val="000B0BB3"/>
    <w:rsid w:val="000B5A9D"/>
    <w:rsid w:val="000B666B"/>
    <w:rsid w:val="000C1750"/>
    <w:rsid w:val="000C609C"/>
    <w:rsid w:val="000C7130"/>
    <w:rsid w:val="000D4C3F"/>
    <w:rsid w:val="000E15D5"/>
    <w:rsid w:val="001032CE"/>
    <w:rsid w:val="00115993"/>
    <w:rsid w:val="00126599"/>
    <w:rsid w:val="001268C4"/>
    <w:rsid w:val="00130CDA"/>
    <w:rsid w:val="001341E8"/>
    <w:rsid w:val="001429CB"/>
    <w:rsid w:val="001463D3"/>
    <w:rsid w:val="00151B09"/>
    <w:rsid w:val="001757F4"/>
    <w:rsid w:val="00176AFC"/>
    <w:rsid w:val="00186D4C"/>
    <w:rsid w:val="00192358"/>
    <w:rsid w:val="00193441"/>
    <w:rsid w:val="00195C22"/>
    <w:rsid w:val="001A1BD1"/>
    <w:rsid w:val="001A263E"/>
    <w:rsid w:val="001A2DF7"/>
    <w:rsid w:val="001A3C09"/>
    <w:rsid w:val="001C53A5"/>
    <w:rsid w:val="001C732C"/>
    <w:rsid w:val="001D1416"/>
    <w:rsid w:val="001D69E3"/>
    <w:rsid w:val="001E2B79"/>
    <w:rsid w:val="001F2B08"/>
    <w:rsid w:val="001F3026"/>
    <w:rsid w:val="001F341D"/>
    <w:rsid w:val="001F6BC4"/>
    <w:rsid w:val="001F789D"/>
    <w:rsid w:val="001F79E3"/>
    <w:rsid w:val="00220E4C"/>
    <w:rsid w:val="00222603"/>
    <w:rsid w:val="00226677"/>
    <w:rsid w:val="00236A3C"/>
    <w:rsid w:val="00250769"/>
    <w:rsid w:val="00255E2D"/>
    <w:rsid w:val="0026012B"/>
    <w:rsid w:val="00261B59"/>
    <w:rsid w:val="00267CB1"/>
    <w:rsid w:val="00270EE2"/>
    <w:rsid w:val="002716B1"/>
    <w:rsid w:val="002719F0"/>
    <w:rsid w:val="0027266A"/>
    <w:rsid w:val="00275579"/>
    <w:rsid w:val="002905D3"/>
    <w:rsid w:val="002965D0"/>
    <w:rsid w:val="002970E3"/>
    <w:rsid w:val="002A3468"/>
    <w:rsid w:val="002A75E0"/>
    <w:rsid w:val="002B54F9"/>
    <w:rsid w:val="002B6E8A"/>
    <w:rsid w:val="002C6254"/>
    <w:rsid w:val="002C754D"/>
    <w:rsid w:val="002D19DD"/>
    <w:rsid w:val="002E0815"/>
    <w:rsid w:val="002F25BD"/>
    <w:rsid w:val="002F48AD"/>
    <w:rsid w:val="002F4A74"/>
    <w:rsid w:val="003055B8"/>
    <w:rsid w:val="00316072"/>
    <w:rsid w:val="00317B0B"/>
    <w:rsid w:val="00320084"/>
    <w:rsid w:val="00322A65"/>
    <w:rsid w:val="00330090"/>
    <w:rsid w:val="003315FC"/>
    <w:rsid w:val="00331672"/>
    <w:rsid w:val="00333BFC"/>
    <w:rsid w:val="00342907"/>
    <w:rsid w:val="00343D90"/>
    <w:rsid w:val="00344E61"/>
    <w:rsid w:val="00345EFF"/>
    <w:rsid w:val="00353ACA"/>
    <w:rsid w:val="003570C9"/>
    <w:rsid w:val="00360A35"/>
    <w:rsid w:val="00365A01"/>
    <w:rsid w:val="0037669D"/>
    <w:rsid w:val="00377721"/>
    <w:rsid w:val="00381C6E"/>
    <w:rsid w:val="0039310A"/>
    <w:rsid w:val="00395A5F"/>
    <w:rsid w:val="003A0D33"/>
    <w:rsid w:val="003A49EC"/>
    <w:rsid w:val="003B3D38"/>
    <w:rsid w:val="003B53B1"/>
    <w:rsid w:val="003B5B1D"/>
    <w:rsid w:val="003B5E22"/>
    <w:rsid w:val="003C33C9"/>
    <w:rsid w:val="003C3976"/>
    <w:rsid w:val="003E0272"/>
    <w:rsid w:val="003E0C2A"/>
    <w:rsid w:val="003F0851"/>
    <w:rsid w:val="003F25FD"/>
    <w:rsid w:val="003F7042"/>
    <w:rsid w:val="003F78B3"/>
    <w:rsid w:val="0040177A"/>
    <w:rsid w:val="00406A13"/>
    <w:rsid w:val="00411E9B"/>
    <w:rsid w:val="00416D9D"/>
    <w:rsid w:val="00416EEF"/>
    <w:rsid w:val="00431047"/>
    <w:rsid w:val="00433CA9"/>
    <w:rsid w:val="0043699C"/>
    <w:rsid w:val="00442DAD"/>
    <w:rsid w:val="004603DC"/>
    <w:rsid w:val="00472F13"/>
    <w:rsid w:val="00474318"/>
    <w:rsid w:val="00483DB5"/>
    <w:rsid w:val="00485DD2"/>
    <w:rsid w:val="00485E4E"/>
    <w:rsid w:val="004866F1"/>
    <w:rsid w:val="00486FCC"/>
    <w:rsid w:val="004A26BC"/>
    <w:rsid w:val="004A5479"/>
    <w:rsid w:val="004B604B"/>
    <w:rsid w:val="004B6384"/>
    <w:rsid w:val="004C0F7C"/>
    <w:rsid w:val="004C7EC8"/>
    <w:rsid w:val="004D7542"/>
    <w:rsid w:val="004E1156"/>
    <w:rsid w:val="004E19A9"/>
    <w:rsid w:val="004E269A"/>
    <w:rsid w:val="004F30A8"/>
    <w:rsid w:val="00501DF2"/>
    <w:rsid w:val="00510207"/>
    <w:rsid w:val="00510A0F"/>
    <w:rsid w:val="00523092"/>
    <w:rsid w:val="00527BF2"/>
    <w:rsid w:val="00530266"/>
    <w:rsid w:val="005309E6"/>
    <w:rsid w:val="0054151E"/>
    <w:rsid w:val="00557083"/>
    <w:rsid w:val="005655BA"/>
    <w:rsid w:val="00571EFD"/>
    <w:rsid w:val="005811D5"/>
    <w:rsid w:val="00585314"/>
    <w:rsid w:val="005A3A18"/>
    <w:rsid w:val="005A4476"/>
    <w:rsid w:val="005B7C1F"/>
    <w:rsid w:val="005C2F26"/>
    <w:rsid w:val="005C46BC"/>
    <w:rsid w:val="005C6DE6"/>
    <w:rsid w:val="005D4DA2"/>
    <w:rsid w:val="005E4245"/>
    <w:rsid w:val="005E7B5A"/>
    <w:rsid w:val="005F06A1"/>
    <w:rsid w:val="005F1293"/>
    <w:rsid w:val="005F416A"/>
    <w:rsid w:val="005F6472"/>
    <w:rsid w:val="005F649F"/>
    <w:rsid w:val="0060191D"/>
    <w:rsid w:val="00615B24"/>
    <w:rsid w:val="00620E02"/>
    <w:rsid w:val="00623D70"/>
    <w:rsid w:val="00623FE4"/>
    <w:rsid w:val="006316A8"/>
    <w:rsid w:val="00636A00"/>
    <w:rsid w:val="00640F59"/>
    <w:rsid w:val="00641634"/>
    <w:rsid w:val="00641FC4"/>
    <w:rsid w:val="006459FA"/>
    <w:rsid w:val="006469BA"/>
    <w:rsid w:val="00650396"/>
    <w:rsid w:val="0067032E"/>
    <w:rsid w:val="0067364C"/>
    <w:rsid w:val="00674AB7"/>
    <w:rsid w:val="00674FAF"/>
    <w:rsid w:val="00677479"/>
    <w:rsid w:val="00680743"/>
    <w:rsid w:val="00680E4B"/>
    <w:rsid w:val="006836A0"/>
    <w:rsid w:val="00696D9D"/>
    <w:rsid w:val="006B00A2"/>
    <w:rsid w:val="006B0A36"/>
    <w:rsid w:val="006C3289"/>
    <w:rsid w:val="006E011B"/>
    <w:rsid w:val="006E3BB9"/>
    <w:rsid w:val="006E72F5"/>
    <w:rsid w:val="006E735A"/>
    <w:rsid w:val="006F17D7"/>
    <w:rsid w:val="00703B82"/>
    <w:rsid w:val="00710DBC"/>
    <w:rsid w:val="00711CBF"/>
    <w:rsid w:val="00715F0F"/>
    <w:rsid w:val="00720278"/>
    <w:rsid w:val="00731898"/>
    <w:rsid w:val="00741251"/>
    <w:rsid w:val="00743BED"/>
    <w:rsid w:val="00743DD1"/>
    <w:rsid w:val="00752E17"/>
    <w:rsid w:val="007540F6"/>
    <w:rsid w:val="007620CA"/>
    <w:rsid w:val="00765062"/>
    <w:rsid w:val="00766814"/>
    <w:rsid w:val="00773977"/>
    <w:rsid w:val="00787856"/>
    <w:rsid w:val="00797D09"/>
    <w:rsid w:val="007A4F45"/>
    <w:rsid w:val="007B5648"/>
    <w:rsid w:val="007C3555"/>
    <w:rsid w:val="007E3596"/>
    <w:rsid w:val="007F53E2"/>
    <w:rsid w:val="00800ABD"/>
    <w:rsid w:val="0081116F"/>
    <w:rsid w:val="00813F22"/>
    <w:rsid w:val="00815A53"/>
    <w:rsid w:val="00824D4D"/>
    <w:rsid w:val="008259BE"/>
    <w:rsid w:val="008317E2"/>
    <w:rsid w:val="00832034"/>
    <w:rsid w:val="00834037"/>
    <w:rsid w:val="008402DB"/>
    <w:rsid w:val="0084539E"/>
    <w:rsid w:val="00845F11"/>
    <w:rsid w:val="00856ADC"/>
    <w:rsid w:val="00871989"/>
    <w:rsid w:val="008742A0"/>
    <w:rsid w:val="008773AD"/>
    <w:rsid w:val="008777ED"/>
    <w:rsid w:val="00877817"/>
    <w:rsid w:val="00886968"/>
    <w:rsid w:val="008A209C"/>
    <w:rsid w:val="008B0511"/>
    <w:rsid w:val="008B294F"/>
    <w:rsid w:val="008B6E07"/>
    <w:rsid w:val="008C211C"/>
    <w:rsid w:val="008C51F0"/>
    <w:rsid w:val="008C6385"/>
    <w:rsid w:val="008C7613"/>
    <w:rsid w:val="008D08DB"/>
    <w:rsid w:val="008D2BD5"/>
    <w:rsid w:val="008D5E06"/>
    <w:rsid w:val="008D5EB4"/>
    <w:rsid w:val="008D6447"/>
    <w:rsid w:val="008E4A2E"/>
    <w:rsid w:val="008F00C3"/>
    <w:rsid w:val="008F1A0A"/>
    <w:rsid w:val="008F2E9B"/>
    <w:rsid w:val="008F51C8"/>
    <w:rsid w:val="00904899"/>
    <w:rsid w:val="009113D6"/>
    <w:rsid w:val="009160F0"/>
    <w:rsid w:val="00922445"/>
    <w:rsid w:val="00923D1F"/>
    <w:rsid w:val="00931AA3"/>
    <w:rsid w:val="009354BB"/>
    <w:rsid w:val="00941F2C"/>
    <w:rsid w:val="0094525E"/>
    <w:rsid w:val="0094627C"/>
    <w:rsid w:val="009500F7"/>
    <w:rsid w:val="009540E1"/>
    <w:rsid w:val="00960F44"/>
    <w:rsid w:val="00961C22"/>
    <w:rsid w:val="00962A59"/>
    <w:rsid w:val="00962B2D"/>
    <w:rsid w:val="0097456E"/>
    <w:rsid w:val="00976757"/>
    <w:rsid w:val="00981C88"/>
    <w:rsid w:val="00984A03"/>
    <w:rsid w:val="00995D59"/>
    <w:rsid w:val="009A3297"/>
    <w:rsid w:val="009A6C17"/>
    <w:rsid w:val="009B1746"/>
    <w:rsid w:val="009B22FA"/>
    <w:rsid w:val="009D7FD9"/>
    <w:rsid w:val="009E3DC5"/>
    <w:rsid w:val="009F01B7"/>
    <w:rsid w:val="009F42E1"/>
    <w:rsid w:val="00A01C06"/>
    <w:rsid w:val="00A133E6"/>
    <w:rsid w:val="00A17038"/>
    <w:rsid w:val="00A22B19"/>
    <w:rsid w:val="00A26965"/>
    <w:rsid w:val="00A30EC4"/>
    <w:rsid w:val="00A37327"/>
    <w:rsid w:val="00A43C6B"/>
    <w:rsid w:val="00A45473"/>
    <w:rsid w:val="00A454E8"/>
    <w:rsid w:val="00A553BF"/>
    <w:rsid w:val="00A5559B"/>
    <w:rsid w:val="00A6772E"/>
    <w:rsid w:val="00A855D9"/>
    <w:rsid w:val="00A85BE4"/>
    <w:rsid w:val="00A85F13"/>
    <w:rsid w:val="00AA394E"/>
    <w:rsid w:val="00AA51F3"/>
    <w:rsid w:val="00AB4037"/>
    <w:rsid w:val="00AC0C82"/>
    <w:rsid w:val="00AC1745"/>
    <w:rsid w:val="00AC233B"/>
    <w:rsid w:val="00AC454D"/>
    <w:rsid w:val="00AC4FC1"/>
    <w:rsid w:val="00AD616F"/>
    <w:rsid w:val="00AE3117"/>
    <w:rsid w:val="00AE7404"/>
    <w:rsid w:val="00AF0D04"/>
    <w:rsid w:val="00B073A0"/>
    <w:rsid w:val="00B1417B"/>
    <w:rsid w:val="00B221B3"/>
    <w:rsid w:val="00B2460C"/>
    <w:rsid w:val="00B25E45"/>
    <w:rsid w:val="00B262D0"/>
    <w:rsid w:val="00B44EF9"/>
    <w:rsid w:val="00B52753"/>
    <w:rsid w:val="00B65C35"/>
    <w:rsid w:val="00B6718D"/>
    <w:rsid w:val="00B67486"/>
    <w:rsid w:val="00B76D02"/>
    <w:rsid w:val="00B7753B"/>
    <w:rsid w:val="00B87A3C"/>
    <w:rsid w:val="00B92D3D"/>
    <w:rsid w:val="00BA111F"/>
    <w:rsid w:val="00BA1EB4"/>
    <w:rsid w:val="00BA43E0"/>
    <w:rsid w:val="00BB1E72"/>
    <w:rsid w:val="00BC3DE3"/>
    <w:rsid w:val="00BC5963"/>
    <w:rsid w:val="00BE2B8F"/>
    <w:rsid w:val="00BE784A"/>
    <w:rsid w:val="00BE7C9D"/>
    <w:rsid w:val="00BF01A9"/>
    <w:rsid w:val="00BF1B03"/>
    <w:rsid w:val="00BF23A5"/>
    <w:rsid w:val="00BF3CE2"/>
    <w:rsid w:val="00BF75B5"/>
    <w:rsid w:val="00C045DC"/>
    <w:rsid w:val="00C0758C"/>
    <w:rsid w:val="00C131F6"/>
    <w:rsid w:val="00C144EE"/>
    <w:rsid w:val="00C25E83"/>
    <w:rsid w:val="00C3317E"/>
    <w:rsid w:val="00C33AD4"/>
    <w:rsid w:val="00C35016"/>
    <w:rsid w:val="00C43DA2"/>
    <w:rsid w:val="00C5614D"/>
    <w:rsid w:val="00C71254"/>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57124"/>
    <w:rsid w:val="00D57A87"/>
    <w:rsid w:val="00D6365D"/>
    <w:rsid w:val="00D654C7"/>
    <w:rsid w:val="00D66AE0"/>
    <w:rsid w:val="00D75994"/>
    <w:rsid w:val="00D809F7"/>
    <w:rsid w:val="00D8346B"/>
    <w:rsid w:val="00D8559C"/>
    <w:rsid w:val="00D86684"/>
    <w:rsid w:val="00D87E0D"/>
    <w:rsid w:val="00DA34F8"/>
    <w:rsid w:val="00DA5D98"/>
    <w:rsid w:val="00DA69CB"/>
    <w:rsid w:val="00DB14FA"/>
    <w:rsid w:val="00DB42F5"/>
    <w:rsid w:val="00DB66A1"/>
    <w:rsid w:val="00DB6732"/>
    <w:rsid w:val="00DC4D5F"/>
    <w:rsid w:val="00DE0663"/>
    <w:rsid w:val="00DE0F8A"/>
    <w:rsid w:val="00DF43D4"/>
    <w:rsid w:val="00DF4C37"/>
    <w:rsid w:val="00DF67EF"/>
    <w:rsid w:val="00E01936"/>
    <w:rsid w:val="00E042A7"/>
    <w:rsid w:val="00E05BBB"/>
    <w:rsid w:val="00E060EB"/>
    <w:rsid w:val="00E06CA9"/>
    <w:rsid w:val="00E11583"/>
    <w:rsid w:val="00E155BD"/>
    <w:rsid w:val="00E20A5D"/>
    <w:rsid w:val="00E25C54"/>
    <w:rsid w:val="00E31F90"/>
    <w:rsid w:val="00E364B1"/>
    <w:rsid w:val="00E40492"/>
    <w:rsid w:val="00E44AA6"/>
    <w:rsid w:val="00E6372E"/>
    <w:rsid w:val="00E70C70"/>
    <w:rsid w:val="00E70D1F"/>
    <w:rsid w:val="00EA08FD"/>
    <w:rsid w:val="00EC134D"/>
    <w:rsid w:val="00EC7988"/>
    <w:rsid w:val="00ED14CA"/>
    <w:rsid w:val="00ED3BE3"/>
    <w:rsid w:val="00ED5A03"/>
    <w:rsid w:val="00ED6E5E"/>
    <w:rsid w:val="00F0012B"/>
    <w:rsid w:val="00F019FA"/>
    <w:rsid w:val="00F043F5"/>
    <w:rsid w:val="00F06AE2"/>
    <w:rsid w:val="00F126EA"/>
    <w:rsid w:val="00F168CE"/>
    <w:rsid w:val="00F2274D"/>
    <w:rsid w:val="00F34DDD"/>
    <w:rsid w:val="00F43518"/>
    <w:rsid w:val="00F439BD"/>
    <w:rsid w:val="00F45012"/>
    <w:rsid w:val="00F52FC0"/>
    <w:rsid w:val="00F56576"/>
    <w:rsid w:val="00F656AF"/>
    <w:rsid w:val="00F67418"/>
    <w:rsid w:val="00F702C1"/>
    <w:rsid w:val="00F9436F"/>
    <w:rsid w:val="00F962F6"/>
    <w:rsid w:val="00FA2A49"/>
    <w:rsid w:val="00FA32FC"/>
    <w:rsid w:val="00FA52C2"/>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9620263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TENDER for Legal and Audit Services</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Provision of Training Services</dc:title>
  <dc:subject/>
  <dc:creator>Diana Bichelashvili</dc:creator>
  <cp:keywords/>
  <dc:description/>
  <cp:lastModifiedBy>Diana Bichelashvili</cp:lastModifiedBy>
  <cp:revision>187</cp:revision>
  <dcterms:created xsi:type="dcterms:W3CDTF">2022-03-14T07:48:00Z</dcterms:created>
  <dcterms:modified xsi:type="dcterms:W3CDTF">2024-05-24T07:10:00Z</dcterms:modified>
</cp:coreProperties>
</file>