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67263082"/>
    <w:bookmarkStart w:id="1" w:name="_GoBack"/>
    <w:bookmarkEnd w:id="1"/>
    <w:p w:rsidR="00F82C02" w:rsidRDefault="00333EC1" w:rsidP="00B04E2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236220</wp:posOffset>
                </wp:positionV>
                <wp:extent cx="5905500" cy="9525"/>
                <wp:effectExtent l="0" t="0" r="19050" b="28575"/>
                <wp:wrapNone/>
                <wp:docPr id="352309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2.25pt,18.6pt" to="467.25pt,19.35pt" strokecolor="#156082" strokeweight="0.5pt">
                <v:stroke joinstyle="miter"/>
              </v:line>
            </w:pict>
          </mc:Fallback>
        </mc:AlternateContent>
      </w:r>
      <w:r>
        <w:rPr>
          <w:rFonts w:ascii="Sylfaen" w:hAnsi="Sylfaen" w:cs="Sylfaen"/>
          <w:b/>
          <w:lang w:val="ka-GE"/>
        </w:rPr>
        <w:t>ტენდერის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მულტიფუნქციური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პრინტერის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შეძენაზე</w:t>
      </w:r>
    </w:p>
    <w:p w:rsidR="00F82C02" w:rsidRPr="00F82C02" w:rsidRDefault="00333EC1" w:rsidP="00F82C02">
      <w:pPr>
        <w:rPr>
          <w:rFonts w:ascii="Sylfaen" w:hAnsi="Sylfaen"/>
          <w:b/>
          <w:lang w:val="ka-GE"/>
        </w:rPr>
      </w:pPr>
    </w:p>
    <w:p w:rsidR="00F82C02" w:rsidRDefault="00333EC1" w:rsidP="00F82C02">
      <w:pPr>
        <w:rPr>
          <w:rFonts w:ascii="Sylfaen" w:hAnsi="Sylfaen"/>
          <w:b/>
          <w:lang w:val="ka-GE"/>
        </w:rPr>
      </w:pP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მინიმალური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მოთხოვნები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რაოდენობა</w:t>
      </w:r>
    </w:p>
    <w:p w:rsidR="001B102A" w:rsidRDefault="00333EC1" w:rsidP="001B10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771350" w:rsidRPr="001B102A" w:rsidRDefault="00333EC1" w:rsidP="001B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tbl>
      <w:tblPr>
        <w:tblW w:w="92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1888"/>
      </w:tblGrid>
      <w:tr w:rsidR="006B29DF" w:rsidTr="00AA16DB">
        <w:trPr>
          <w:trHeight w:val="190"/>
        </w:trPr>
        <w:tc>
          <w:tcPr>
            <w:tcW w:w="735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02A" w:rsidRPr="001B102A" w:rsidRDefault="00333EC1" w:rsidP="001B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02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პროდუქტი</w:t>
            </w:r>
          </w:p>
        </w:tc>
        <w:tc>
          <w:tcPr>
            <w:tcW w:w="188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02A" w:rsidRPr="001B102A" w:rsidRDefault="00333EC1" w:rsidP="001B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02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რაოდენობა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(ცალი)</w:t>
            </w:r>
          </w:p>
        </w:tc>
      </w:tr>
      <w:tr w:rsidR="006B29DF" w:rsidTr="00AA16DB">
        <w:trPr>
          <w:trHeight w:val="190"/>
        </w:trPr>
        <w:tc>
          <w:tcPr>
            <w:tcW w:w="735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02A" w:rsidRPr="001B102A" w:rsidRDefault="00333EC1" w:rsidP="001B1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02A">
              <w:rPr>
                <w:rFonts w:ascii="Sylfaen" w:eastAsia="Times New Roman" w:hAnsi="Sylfaen" w:cs="Sylfaen"/>
                <w:sz w:val="20"/>
                <w:szCs w:val="20"/>
              </w:rPr>
              <w:t>საოფისე</w:t>
            </w:r>
            <w:r w:rsidRPr="001B1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16DB">
              <w:rPr>
                <w:rFonts w:ascii="Sylfaen" w:eastAsia="Times New Roman" w:hAnsi="Sylfaen" w:cs="Sylfaen"/>
                <w:sz w:val="20"/>
                <w:szCs w:val="20"/>
              </w:rPr>
              <w:t xml:space="preserve">მულტიფუნქციური </w:t>
            </w:r>
            <w:r w:rsidRPr="001B102A">
              <w:rPr>
                <w:rFonts w:ascii="Sylfaen" w:eastAsia="Times New Roman" w:hAnsi="Sylfaen" w:cs="Sylfaen"/>
                <w:sz w:val="20"/>
                <w:szCs w:val="20"/>
              </w:rPr>
              <w:t>პრინტერი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(print, copy, scan)</w:t>
            </w:r>
          </w:p>
        </w:tc>
        <w:tc>
          <w:tcPr>
            <w:tcW w:w="188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02A" w:rsidRPr="001B102A" w:rsidRDefault="00333EC1" w:rsidP="001B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B102A" w:rsidRPr="001B102A" w:rsidRDefault="00333EC1" w:rsidP="001B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</w:p>
    <w:p w:rsidR="001B102A" w:rsidRPr="001B102A" w:rsidRDefault="00333EC1" w:rsidP="001B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მახასიათებლები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1B102A" w:rsidRPr="001B102A" w:rsidRDefault="00333EC1" w:rsidP="001B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ფუნქცია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 :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ბეჭდვა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კოპირება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სკანირება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ქაღალდის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ფორმატი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> : A4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ბეჭდვის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ტიპი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 :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შავ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თეთრი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ბეჭდვის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ტექნოლოგია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 :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ლაზერული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ინტერფეისი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> : USB, RJ-45</w:t>
      </w:r>
    </w:p>
    <w:p w:rsidR="001B102A" w:rsidRPr="008875DE" w:rsidRDefault="00333EC1" w:rsidP="001B102A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bookmarkStart w:id="2" w:name="_Hlk167263557"/>
      <w:r w:rsidRPr="008875DE">
        <w:rPr>
          <w:rFonts w:ascii="Sylfaen" w:eastAsia="Times New Roman" w:hAnsi="Sylfaen" w:cs="Sylfaen"/>
          <w:color w:val="141B3D"/>
          <w:sz w:val="20"/>
          <w:szCs w:val="20"/>
        </w:rPr>
        <w:t xml:space="preserve">კარტრიჯი: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აუცილებელია იმუხტებოდეს, არაორიგინალი კარტრიჯის თავსებადობა</w:t>
      </w:r>
      <w:bookmarkEnd w:id="2"/>
    </w:p>
    <w:p w:rsidR="008875DE" w:rsidRDefault="00333EC1" w:rsidP="001B102A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1B102A" w:rsidRPr="001B102A" w:rsidRDefault="00333EC1" w:rsidP="001B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მოწოდება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1B102A" w:rsidRPr="001B102A" w:rsidRDefault="00333EC1" w:rsidP="001B102A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</w:rPr>
        <w:t>ეტაპობრივი, დამკვეთის მოთხოვნის საფუძველზე</w:t>
      </w:r>
    </w:p>
    <w:p w:rsidR="001B102A" w:rsidRPr="001B102A" w:rsidRDefault="00333EC1" w:rsidP="001B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ანაზღაურება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1B102A" w:rsidRPr="001B102A" w:rsidRDefault="00333EC1" w:rsidP="001B1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მოწოდებიდან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41B3D"/>
          <w:sz w:val="20"/>
          <w:szCs w:val="20"/>
        </w:rPr>
        <w:t>10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ვადაში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860915" w:rsidRDefault="00333EC1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05500" cy="9525"/>
                <wp:effectExtent l="0" t="0" r="19050" b="28575"/>
                <wp:wrapNone/>
                <wp:docPr id="10511865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.1pt" to="465pt,1.8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F82C02" w:rsidRDefault="00333EC1" w:rsidP="00F82C02"/>
    <w:bookmarkEnd w:id="0"/>
    <w:p w:rsidR="00E876EE" w:rsidRPr="00F82C02" w:rsidRDefault="00333EC1" w:rsidP="00F82C02"/>
    <w:sectPr w:rsidR="00E876EE" w:rsidRPr="00F82C02" w:rsidSect="00AA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DF"/>
    <w:rsid w:val="00333EC1"/>
    <w:rsid w:val="006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B4AAC-D297-4B15-9126-BF3DB23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02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1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1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1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1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4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1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41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4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4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4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41F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VVDU5HPDTQC2-30-102462</_dlc_DocId>
    <_dlc_DocIdUrl xmlns="a5444ea2-90b0-4ece-a612-f39e0dd9a22f">
      <Url>https://docflow.socar.ge/dms/requests/_layouts/15/DocIdRedir.aspx?ID=VVDU5HPDTQC2-30-102462</Url>
      <Description>VVDU5HPDTQC2-30-102462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A26B80-E71D-4DCC-8A00-38C6FD620F35}">
  <ds:schemaRefs/>
</ds:datastoreItem>
</file>

<file path=customXml/itemProps2.xml><?xml version="1.0" encoding="utf-8"?>
<ds:datastoreItem xmlns:ds="http://schemas.openxmlformats.org/officeDocument/2006/customXml" ds:itemID="{615FCB80-B9B2-4DDE-9FE9-9E632F026F08}">
  <ds:schemaRefs>
    <ds:schemaRef ds:uri="a5444ea2-90b0-4ece-a612-f39e0dd9a22f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8D91BB-9560-4DC3-91B2-58BCC780B4BC}">
  <ds:schemaRefs/>
</ds:datastoreItem>
</file>

<file path=customXml/itemProps4.xml><?xml version="1.0" encoding="utf-8"?>
<ds:datastoreItem xmlns:ds="http://schemas.openxmlformats.org/officeDocument/2006/customXml" ds:itemID="{295E4656-B697-4745-B7FF-90EC5DFD36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E7D69179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Iashvili</dc:creator>
  <cp:lastModifiedBy>Raul Kurbanov</cp:lastModifiedBy>
  <cp:revision>2</cp:revision>
  <dcterms:created xsi:type="dcterms:W3CDTF">2024-05-27T08:00:00Z</dcterms:created>
  <dcterms:modified xsi:type="dcterms:W3CDTF">2024-05-27T08:00:00Z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25a9d1c2-6230-404d-bf77-4c021c64d432</vt:lpwstr>
  </property>
</Properties>
</file>