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502F" w14:textId="77777777" w:rsidR="00C61E91" w:rsidRPr="00487CB2" w:rsidRDefault="00C61E91" w:rsidP="00C61E91">
      <w:pPr>
        <w:jc w:val="center"/>
        <w:rPr>
          <w:rFonts w:cstheme="minorHAnsi"/>
          <w:lang w:val="ka-GE"/>
        </w:rPr>
      </w:pPr>
      <w:r w:rsidRPr="00487CB2">
        <w:rPr>
          <w:rFonts w:cstheme="minorHAnsi"/>
          <w:b/>
          <w:lang w:val="ka-GE"/>
        </w:rPr>
        <w:t>ტექნიკური დავალება</w:t>
      </w:r>
    </w:p>
    <w:p w14:paraId="3D2E792C" w14:textId="77777777" w:rsidR="00B87A71" w:rsidRPr="00487CB2" w:rsidRDefault="00B87A71">
      <w:pPr>
        <w:rPr>
          <w:rFonts w:cstheme="minorHAnsi"/>
        </w:rPr>
      </w:pPr>
    </w:p>
    <w:p w14:paraId="3AEB743C" w14:textId="77777777" w:rsidR="00664407" w:rsidRDefault="00664407" w:rsidP="00664407">
      <w:pPr>
        <w:spacing w:after="0"/>
        <w:jc w:val="both"/>
        <w:rPr>
          <w:rFonts w:cstheme="minorHAnsi"/>
          <w:b/>
          <w:lang w:val="ka-GE"/>
        </w:rPr>
      </w:pPr>
      <w:r w:rsidRPr="00664407">
        <w:rPr>
          <w:rFonts w:cstheme="minorHAnsi"/>
          <w:b/>
          <w:lang w:val="ka-GE"/>
        </w:rPr>
        <w:t>პროექტის მოკლე აღწერა</w:t>
      </w:r>
    </w:p>
    <w:p w14:paraId="75D7072C" w14:textId="77777777" w:rsidR="00B87A71" w:rsidRPr="00664407" w:rsidRDefault="00B87A71" w:rsidP="00664407">
      <w:pPr>
        <w:spacing w:after="0"/>
        <w:jc w:val="both"/>
        <w:rPr>
          <w:rFonts w:cstheme="minorHAnsi"/>
          <w:b/>
          <w:lang w:val="ka-GE"/>
        </w:rPr>
      </w:pPr>
    </w:p>
    <w:p w14:paraId="553B19F8" w14:textId="70A32531" w:rsidR="00D5481E" w:rsidRPr="00AC0889" w:rsidRDefault="0049770E" w:rsidP="00664407">
      <w:pPr>
        <w:spacing w:after="0"/>
        <w:jc w:val="both"/>
        <w:rPr>
          <w:rFonts w:cstheme="minorHAnsi"/>
        </w:rPr>
      </w:pPr>
      <w:r w:rsidRPr="00487CB2">
        <w:rPr>
          <w:rFonts w:cstheme="minorHAnsi"/>
          <w:lang w:val="ka-GE"/>
        </w:rPr>
        <w:t>დაბა წყნეთში</w:t>
      </w:r>
      <w:r w:rsidR="0019056C">
        <w:rPr>
          <w:rFonts w:cstheme="minorHAnsi"/>
          <w:lang w:val="ka-GE"/>
        </w:rPr>
        <w:t>,</w:t>
      </w:r>
      <w:r w:rsidRPr="00487CB2">
        <w:rPr>
          <w:rFonts w:cstheme="minorHAnsi"/>
          <w:lang w:val="ka-GE"/>
        </w:rPr>
        <w:t xml:space="preserve"> ნუშის ბაღების დასახლებაში</w:t>
      </w:r>
      <w:r w:rsidR="002B1727" w:rsidRPr="00487CB2">
        <w:rPr>
          <w:rFonts w:cstheme="minorHAnsi"/>
          <w:lang w:val="ka-GE"/>
        </w:rPr>
        <w:t xml:space="preserve"> 12.2 ჰექტარზე</w:t>
      </w:r>
      <w:r w:rsidR="0019056C">
        <w:rPr>
          <w:rFonts w:cstheme="minorHAnsi"/>
          <w:lang w:val="ka-GE"/>
        </w:rPr>
        <w:t>,</w:t>
      </w:r>
      <w:r w:rsidR="002B1727" w:rsidRPr="00487CB2">
        <w:rPr>
          <w:rFonts w:cstheme="minorHAnsi"/>
          <w:lang w:val="ka-GE"/>
        </w:rPr>
        <w:t xml:space="preserve"> 111 მიწის ნაკვეთისათვის</w:t>
      </w:r>
      <w:r w:rsidR="00306281">
        <w:rPr>
          <w:rFonts w:cstheme="minorHAnsi"/>
        </w:rPr>
        <w:t>,</w:t>
      </w:r>
      <w:r w:rsidRPr="00487CB2">
        <w:rPr>
          <w:rFonts w:cstheme="minorHAnsi"/>
          <w:lang w:val="ka-GE"/>
        </w:rPr>
        <w:t xml:space="preserve"> შპს „ჯორჯიან უოთერ ენდ ფაუერი“ გეგმავს </w:t>
      </w:r>
      <w:r w:rsidR="00376F00" w:rsidRPr="00487CB2">
        <w:rPr>
          <w:rFonts w:cstheme="minorHAnsi"/>
          <w:lang w:val="ka-GE"/>
        </w:rPr>
        <w:t xml:space="preserve">საკანალიზაციო </w:t>
      </w:r>
      <w:r w:rsidRPr="00487CB2">
        <w:rPr>
          <w:rFonts w:cstheme="minorHAnsi"/>
          <w:lang w:val="ka-GE"/>
        </w:rPr>
        <w:t>ქსელის მოწყობას</w:t>
      </w:r>
      <w:r w:rsidR="002B1727" w:rsidRPr="00487CB2">
        <w:rPr>
          <w:rFonts w:cstheme="minorHAnsi"/>
          <w:lang w:val="ka-GE"/>
        </w:rPr>
        <w:t xml:space="preserve">. აღნიშნული </w:t>
      </w:r>
      <w:r w:rsidRPr="00487CB2">
        <w:rPr>
          <w:rFonts w:cstheme="minorHAnsi"/>
          <w:lang w:val="ka-GE"/>
        </w:rPr>
        <w:t xml:space="preserve"> </w:t>
      </w:r>
      <w:r w:rsidR="00487CB2" w:rsidRPr="00487CB2">
        <w:rPr>
          <w:rFonts w:cstheme="minorHAnsi"/>
          <w:lang w:val="ka-GE"/>
        </w:rPr>
        <w:t xml:space="preserve">ტერიტორია </w:t>
      </w:r>
      <w:r w:rsidR="002B1727" w:rsidRPr="00487CB2">
        <w:rPr>
          <w:rFonts w:cstheme="minorHAnsi"/>
          <w:lang w:val="ka-GE"/>
        </w:rPr>
        <w:t xml:space="preserve"> წარმოადგენს რთულ </w:t>
      </w:r>
      <w:r w:rsidR="00487CB2" w:rsidRPr="00487CB2">
        <w:rPr>
          <w:rFonts w:cstheme="minorHAnsi"/>
          <w:lang w:val="ka-GE"/>
        </w:rPr>
        <w:t xml:space="preserve">დახრილ რელიეფს, </w:t>
      </w:r>
      <w:r w:rsidR="00816013">
        <w:rPr>
          <w:rFonts w:cstheme="minorHAnsi"/>
          <w:lang w:val="ka-GE"/>
        </w:rPr>
        <w:t>რომ</w:t>
      </w:r>
      <w:r w:rsidR="00487CB2" w:rsidRPr="00487CB2">
        <w:rPr>
          <w:rFonts w:cstheme="minorHAnsi"/>
          <w:lang w:val="ka-GE"/>
        </w:rPr>
        <w:t>ლის ლან</w:t>
      </w:r>
      <w:r w:rsidR="00646C60">
        <w:rPr>
          <w:rFonts w:cstheme="minorHAnsi"/>
          <w:lang w:val="ka-GE"/>
        </w:rPr>
        <w:t>დ</w:t>
      </w:r>
      <w:r w:rsidR="00487CB2" w:rsidRPr="00487CB2">
        <w:rPr>
          <w:rFonts w:cstheme="minorHAnsi"/>
          <w:lang w:val="ka-GE"/>
        </w:rPr>
        <w:t xml:space="preserve">შაპტის </w:t>
      </w:r>
      <w:r w:rsidR="00357CF5" w:rsidRPr="00357CF5">
        <w:rPr>
          <w:rFonts w:cstheme="minorHAnsi"/>
          <w:lang w:val="ka-GE"/>
        </w:rPr>
        <w:t xml:space="preserve">სამხრეთის </w:t>
      </w:r>
      <w:r w:rsidR="00CF35E3">
        <w:rPr>
          <w:rFonts w:cstheme="minorHAnsi"/>
          <w:lang w:val="ka-GE"/>
        </w:rPr>
        <w:t xml:space="preserve">მხარე </w:t>
      </w:r>
      <w:r w:rsidR="00487CB2" w:rsidRPr="00487CB2">
        <w:rPr>
          <w:rFonts w:cstheme="minorHAnsi"/>
          <w:lang w:val="ka-GE"/>
        </w:rPr>
        <w:t xml:space="preserve"> ციცაბო</w:t>
      </w:r>
      <w:r w:rsidR="00CF35E3">
        <w:rPr>
          <w:rFonts w:cstheme="minorHAnsi"/>
          <w:lang w:val="ka-GE"/>
        </w:rPr>
        <w:t xml:space="preserve"> კლდესთან მთავრდება</w:t>
      </w:r>
      <w:r w:rsidR="005C6983">
        <w:rPr>
          <w:rFonts w:cstheme="minorHAnsi"/>
          <w:lang w:val="ka-GE"/>
        </w:rPr>
        <w:t>,</w:t>
      </w:r>
      <w:r w:rsidR="00487CB2" w:rsidRPr="00487CB2">
        <w:rPr>
          <w:rFonts w:cstheme="minorHAnsi"/>
          <w:lang w:val="ka-GE"/>
        </w:rPr>
        <w:t xml:space="preserve"> </w:t>
      </w:r>
      <w:r w:rsidR="00CF35E3">
        <w:rPr>
          <w:rFonts w:cstheme="minorHAnsi"/>
          <w:lang w:val="ka-GE"/>
        </w:rPr>
        <w:t>ხოლო</w:t>
      </w:r>
      <w:r w:rsidR="00CF35E3" w:rsidRPr="00357CF5">
        <w:rPr>
          <w:rFonts w:cstheme="minorHAnsi"/>
          <w:lang w:val="ka-GE"/>
        </w:rPr>
        <w:t xml:space="preserve"> </w:t>
      </w:r>
      <w:r w:rsidR="00357CF5" w:rsidRPr="00357CF5">
        <w:rPr>
          <w:rFonts w:cstheme="minorHAnsi"/>
          <w:lang w:val="ka-GE"/>
        </w:rPr>
        <w:t>ჩრდილოეთი</w:t>
      </w:r>
      <w:r w:rsidR="00CF35E3" w:rsidRPr="00357CF5">
        <w:rPr>
          <w:rFonts w:cstheme="minorHAnsi"/>
          <w:lang w:val="ka-GE"/>
        </w:rPr>
        <w:t xml:space="preserve"> </w:t>
      </w:r>
      <w:r w:rsidR="005C6983">
        <w:rPr>
          <w:rFonts w:cstheme="minorHAnsi"/>
          <w:lang w:val="ka-GE"/>
        </w:rPr>
        <w:t>მხარ</w:t>
      </w:r>
      <w:r w:rsidR="0019056C">
        <w:rPr>
          <w:rFonts w:cstheme="minorHAnsi"/>
          <w:lang w:val="ka-GE"/>
        </w:rPr>
        <w:t>ე</w:t>
      </w:r>
      <w:r w:rsidR="005C6983">
        <w:rPr>
          <w:rFonts w:cstheme="minorHAnsi"/>
          <w:lang w:val="ka-GE"/>
        </w:rPr>
        <w:t xml:space="preserve"> ბუნებრივი</w:t>
      </w:r>
      <w:r w:rsidR="00306281">
        <w:rPr>
          <w:rFonts w:cstheme="minorHAnsi"/>
          <w:lang w:val="ka-GE"/>
        </w:rPr>
        <w:t xml:space="preserve"> </w:t>
      </w:r>
      <w:r w:rsidR="00CF35E3">
        <w:rPr>
          <w:rFonts w:cstheme="minorHAnsi"/>
          <w:lang w:val="ka-GE"/>
        </w:rPr>
        <w:t>ხევი</w:t>
      </w:r>
      <w:r w:rsidR="00306281">
        <w:rPr>
          <w:rFonts w:cstheme="minorHAnsi"/>
          <w:lang w:val="ka-GE"/>
        </w:rPr>
        <w:t>თ არის შემოსაზღვრული</w:t>
      </w:r>
      <w:r w:rsidR="00487CB2" w:rsidRPr="00487CB2">
        <w:rPr>
          <w:rFonts w:cstheme="minorHAnsi"/>
          <w:lang w:val="ka-GE"/>
        </w:rPr>
        <w:t>. საპროექტო არეალში საყოფაცხოვრებო წყლების თავმოყრა თვიდენით შესაძლებელია</w:t>
      </w:r>
      <w:r w:rsidR="003575A7">
        <w:rPr>
          <w:rFonts w:cstheme="minorHAnsi"/>
          <w:lang w:val="ka-GE"/>
        </w:rPr>
        <w:t>,</w:t>
      </w:r>
      <w:r w:rsidR="00487CB2" w:rsidRPr="00487CB2">
        <w:rPr>
          <w:rFonts w:cstheme="minorHAnsi"/>
          <w:lang w:val="ka-GE"/>
        </w:rPr>
        <w:t xml:space="preserve"> მხოლოდ </w:t>
      </w:r>
      <w:r w:rsidR="005C6983">
        <w:rPr>
          <w:rFonts w:cstheme="minorHAnsi"/>
          <w:lang w:val="ka-GE"/>
        </w:rPr>
        <w:t>ლან</w:t>
      </w:r>
      <w:r w:rsidR="00646C60">
        <w:rPr>
          <w:rFonts w:cstheme="minorHAnsi"/>
          <w:lang w:val="ka-GE"/>
        </w:rPr>
        <w:t>დ</w:t>
      </w:r>
      <w:r w:rsidR="005C6983">
        <w:rPr>
          <w:rFonts w:cstheme="minorHAnsi"/>
          <w:lang w:val="ka-GE"/>
        </w:rPr>
        <w:t xml:space="preserve">შაპტის ქანობის მიმართულებით ზემოთ აღნიშნული ციცაბო კლდისა და </w:t>
      </w:r>
      <w:r w:rsidR="004E23D1">
        <w:rPr>
          <w:rFonts w:cstheme="minorHAnsi"/>
          <w:lang w:val="ka-GE"/>
        </w:rPr>
        <w:t xml:space="preserve">ბუნებრუვი </w:t>
      </w:r>
      <w:r w:rsidR="005C6983">
        <w:rPr>
          <w:rFonts w:cstheme="minorHAnsi"/>
          <w:lang w:val="ka-GE"/>
        </w:rPr>
        <w:t xml:space="preserve">ხევის შესართავთან, საიდანაც </w:t>
      </w:r>
      <w:r w:rsidR="0019056C">
        <w:rPr>
          <w:rFonts w:cstheme="minorHAnsi"/>
          <w:lang w:val="ka-GE"/>
        </w:rPr>
        <w:t xml:space="preserve">საკანალიზაციო კოლექტორის </w:t>
      </w:r>
      <w:r w:rsidR="005C6983">
        <w:rPr>
          <w:rFonts w:cstheme="minorHAnsi"/>
          <w:lang w:val="ka-GE"/>
        </w:rPr>
        <w:t xml:space="preserve">თვითდენით </w:t>
      </w:r>
      <w:r w:rsidR="003575A7">
        <w:rPr>
          <w:rFonts w:cstheme="minorHAnsi"/>
          <w:lang w:val="ka-GE"/>
        </w:rPr>
        <w:t>განვითარება</w:t>
      </w:r>
      <w:r w:rsidR="005C6983">
        <w:rPr>
          <w:rFonts w:cstheme="minorHAnsi"/>
          <w:lang w:val="ka-GE"/>
        </w:rPr>
        <w:t xml:space="preserve"> </w:t>
      </w:r>
      <w:r w:rsidR="0019056C">
        <w:rPr>
          <w:rFonts w:cstheme="minorHAnsi"/>
          <w:lang w:val="ka-GE"/>
        </w:rPr>
        <w:t xml:space="preserve">შესაძლებელია </w:t>
      </w:r>
      <w:r w:rsidR="005C6983">
        <w:rPr>
          <w:rFonts w:cstheme="minorHAnsi"/>
          <w:lang w:val="ka-GE"/>
        </w:rPr>
        <w:t>ხევ</w:t>
      </w:r>
      <w:r w:rsidR="0019056C">
        <w:rPr>
          <w:rFonts w:cstheme="minorHAnsi"/>
          <w:lang w:val="ka-GE"/>
        </w:rPr>
        <w:t>ში სახიდე კონსტრუქცი</w:t>
      </w:r>
      <w:r w:rsidR="003575A7">
        <w:rPr>
          <w:rFonts w:cstheme="minorHAnsi"/>
          <w:lang w:val="ka-GE"/>
        </w:rPr>
        <w:t>ებზე მოსაწყობი</w:t>
      </w:r>
      <w:r w:rsidR="0019056C">
        <w:rPr>
          <w:rFonts w:cstheme="minorHAnsi"/>
          <w:lang w:val="ka-GE"/>
        </w:rPr>
        <w:t>ბი</w:t>
      </w:r>
      <w:r w:rsidR="003575A7">
        <w:rPr>
          <w:rFonts w:cstheme="minorHAnsi"/>
          <w:lang w:val="ka-GE"/>
        </w:rPr>
        <w:t xml:space="preserve"> კანალიზაციის კოლე</w:t>
      </w:r>
      <w:r w:rsidR="00D5481E">
        <w:rPr>
          <w:rFonts w:cstheme="minorHAnsi"/>
          <w:lang w:val="ka-GE"/>
        </w:rPr>
        <w:t>ქ</w:t>
      </w:r>
      <w:r w:rsidR="003575A7">
        <w:rPr>
          <w:rFonts w:cstheme="minorHAnsi"/>
          <w:lang w:val="ka-GE"/>
        </w:rPr>
        <w:t>ტორი</w:t>
      </w:r>
      <w:r w:rsidR="00D5481E">
        <w:rPr>
          <w:rFonts w:cstheme="minorHAnsi"/>
          <w:lang w:val="ka-GE"/>
        </w:rPr>
        <w:t xml:space="preserve">ს მეშვეობით </w:t>
      </w:r>
      <w:r w:rsidR="0019056C" w:rsidRPr="002511FA">
        <w:rPr>
          <w:rFonts w:cstheme="minorHAnsi"/>
          <w:lang w:val="ka-GE"/>
        </w:rPr>
        <w:t>(ს/კ</w:t>
      </w:r>
      <w:r w:rsidR="00DC323E">
        <w:rPr>
          <w:rFonts w:cstheme="minorHAnsi"/>
          <w:lang w:val="ka-GE"/>
        </w:rPr>
        <w:t xml:space="preserve"> 01.</w:t>
      </w:r>
      <w:r w:rsidR="00DC323E">
        <w:rPr>
          <w:rFonts w:cstheme="minorHAnsi"/>
        </w:rPr>
        <w:t>20</w:t>
      </w:r>
      <w:r w:rsidR="00DC323E">
        <w:rPr>
          <w:rFonts w:cstheme="minorHAnsi"/>
          <w:lang w:val="ka-GE"/>
        </w:rPr>
        <w:t>.</w:t>
      </w:r>
      <w:r w:rsidR="00DC323E">
        <w:rPr>
          <w:rFonts w:cstheme="minorHAnsi"/>
        </w:rPr>
        <w:t>01</w:t>
      </w:r>
      <w:r w:rsidR="00DC323E">
        <w:rPr>
          <w:rFonts w:cstheme="minorHAnsi"/>
          <w:lang w:val="ka-GE"/>
        </w:rPr>
        <w:t>.</w:t>
      </w:r>
      <w:r w:rsidR="00DC323E">
        <w:rPr>
          <w:rFonts w:cstheme="minorHAnsi"/>
        </w:rPr>
        <w:t>176</w:t>
      </w:r>
      <w:r w:rsidR="00DC323E">
        <w:rPr>
          <w:rFonts w:cstheme="minorHAnsi"/>
          <w:lang w:val="ka-GE"/>
        </w:rPr>
        <w:t>.</w:t>
      </w:r>
      <w:r w:rsidR="00DC323E">
        <w:rPr>
          <w:rFonts w:cstheme="minorHAnsi"/>
        </w:rPr>
        <w:t>002</w:t>
      </w:r>
      <w:r w:rsidR="0019056C" w:rsidRPr="002511FA">
        <w:rPr>
          <w:rFonts w:cstheme="minorHAnsi"/>
          <w:lang w:val="ka-GE"/>
        </w:rPr>
        <w:t xml:space="preserve">) </w:t>
      </w:r>
      <w:r w:rsidR="0019056C" w:rsidRPr="0019056C">
        <w:rPr>
          <w:rFonts w:cstheme="minorHAnsi"/>
          <w:lang w:val="ka-GE"/>
        </w:rPr>
        <w:t>მიწის ნაკვეთ</w:t>
      </w:r>
      <w:r w:rsidR="00D5481E">
        <w:rPr>
          <w:rFonts w:cstheme="minorHAnsi"/>
          <w:lang w:val="ka-GE"/>
        </w:rPr>
        <w:t xml:space="preserve">ამდე, შემდეგ კი, ფეკალური მასა წყნეთის მიმართულებით </w:t>
      </w:r>
      <w:r w:rsidR="00D5481E">
        <w:rPr>
          <w:rFonts w:cstheme="minorHAnsi"/>
        </w:rPr>
        <w:t>GWP-</w:t>
      </w:r>
      <w:r w:rsidR="00D5481E">
        <w:rPr>
          <w:rFonts w:cstheme="minorHAnsi"/>
          <w:lang w:val="ka-GE"/>
        </w:rPr>
        <w:t>ს არსებულ საკანალიზაციო კოლექტორში</w:t>
      </w:r>
      <w:r w:rsidR="00646C60">
        <w:rPr>
          <w:rFonts w:cstheme="minorHAnsi"/>
          <w:lang w:val="ka-GE"/>
        </w:rPr>
        <w:t xml:space="preserve"> </w:t>
      </w:r>
      <w:r w:rsidR="009946E7">
        <w:rPr>
          <w:rFonts w:cstheme="minorHAnsi"/>
          <w:lang w:val="ka-GE"/>
        </w:rPr>
        <w:t>გადა</w:t>
      </w:r>
      <w:r w:rsidR="00646C60">
        <w:rPr>
          <w:rFonts w:cstheme="minorHAnsi"/>
          <w:lang w:val="ka-GE"/>
        </w:rPr>
        <w:t>ტუმბ</w:t>
      </w:r>
      <w:r w:rsidR="00630393">
        <w:rPr>
          <w:rFonts w:cstheme="minorHAnsi"/>
          <w:lang w:val="ka-GE"/>
        </w:rPr>
        <w:t>ვით არის</w:t>
      </w:r>
      <w:r w:rsidR="009946E7">
        <w:rPr>
          <w:rFonts w:cstheme="minorHAnsi"/>
          <w:lang w:val="ka-GE"/>
        </w:rPr>
        <w:t xml:space="preserve"> შესაძლებლ</w:t>
      </w:r>
      <w:r w:rsidR="00630393">
        <w:rPr>
          <w:rFonts w:cstheme="minorHAnsi"/>
          <w:lang w:val="ka-GE"/>
        </w:rPr>
        <w:t>ი</w:t>
      </w:r>
      <w:r w:rsidR="00D5481E">
        <w:rPr>
          <w:rFonts w:cstheme="minorHAnsi"/>
          <w:lang w:val="ka-GE"/>
        </w:rPr>
        <w:t xml:space="preserve">. ამიტომ </w:t>
      </w:r>
      <w:r w:rsidR="00D5481E" w:rsidRPr="002511FA">
        <w:rPr>
          <w:rFonts w:cstheme="minorHAnsi"/>
          <w:lang w:val="ka-GE"/>
        </w:rPr>
        <w:t xml:space="preserve">(ს/კ </w:t>
      </w:r>
      <w:r w:rsidR="00DC323E">
        <w:rPr>
          <w:rFonts w:cstheme="minorHAnsi"/>
          <w:lang w:val="ka-GE"/>
        </w:rPr>
        <w:t>01.</w:t>
      </w:r>
      <w:r w:rsidR="00DC323E">
        <w:rPr>
          <w:rFonts w:cstheme="minorHAnsi"/>
        </w:rPr>
        <w:t>20</w:t>
      </w:r>
      <w:r w:rsidR="00DC323E">
        <w:rPr>
          <w:rFonts w:cstheme="minorHAnsi"/>
          <w:lang w:val="ka-GE"/>
        </w:rPr>
        <w:t>.</w:t>
      </w:r>
      <w:r w:rsidR="00DC323E">
        <w:rPr>
          <w:rFonts w:cstheme="minorHAnsi"/>
        </w:rPr>
        <w:t>01</w:t>
      </w:r>
      <w:r w:rsidR="00DC323E">
        <w:rPr>
          <w:rFonts w:cstheme="minorHAnsi"/>
          <w:lang w:val="ka-GE"/>
        </w:rPr>
        <w:t>.</w:t>
      </w:r>
      <w:r w:rsidR="00DC323E">
        <w:rPr>
          <w:rFonts w:cstheme="minorHAnsi"/>
        </w:rPr>
        <w:t>176</w:t>
      </w:r>
      <w:r w:rsidR="00DC323E">
        <w:rPr>
          <w:rFonts w:cstheme="minorHAnsi"/>
          <w:lang w:val="ka-GE"/>
        </w:rPr>
        <w:t>.</w:t>
      </w:r>
      <w:r w:rsidR="00DC323E">
        <w:rPr>
          <w:rFonts w:cstheme="minorHAnsi"/>
        </w:rPr>
        <w:t>002</w:t>
      </w:r>
      <w:r w:rsidR="00D5481E" w:rsidRPr="002511FA">
        <w:rPr>
          <w:rFonts w:cstheme="minorHAnsi"/>
          <w:lang w:val="ka-GE"/>
        </w:rPr>
        <w:t xml:space="preserve">) </w:t>
      </w:r>
      <w:r w:rsidR="00D5481E" w:rsidRPr="0019056C">
        <w:rPr>
          <w:rFonts w:cstheme="minorHAnsi"/>
          <w:lang w:val="ka-GE"/>
        </w:rPr>
        <w:t>მიწის ნაკვეთ</w:t>
      </w:r>
      <w:r w:rsidR="00D5481E">
        <w:rPr>
          <w:rFonts w:cstheme="minorHAnsi"/>
          <w:lang w:val="ka-GE"/>
        </w:rPr>
        <w:t xml:space="preserve">ზე დაგეგმილია </w:t>
      </w:r>
      <w:r w:rsidR="00D5481E" w:rsidRPr="002511FA">
        <w:rPr>
          <w:rFonts w:cstheme="minorHAnsi"/>
          <w:lang w:val="ka-GE"/>
        </w:rPr>
        <w:t>2</w:t>
      </w:r>
      <w:r w:rsidR="002511FA" w:rsidRPr="002511FA">
        <w:rPr>
          <w:rFonts w:cstheme="minorHAnsi"/>
        </w:rPr>
        <w:t>33,6</w:t>
      </w:r>
      <w:r w:rsidR="00816013" w:rsidRPr="002511FA">
        <w:rPr>
          <w:rFonts w:cstheme="minorHAnsi"/>
          <w:lang w:val="ka-GE"/>
        </w:rPr>
        <w:t xml:space="preserve"> </w:t>
      </w:r>
      <w:r w:rsidR="00D5481E" w:rsidRPr="002511FA">
        <w:rPr>
          <w:rFonts w:cstheme="minorHAnsi"/>
          <w:lang w:val="ka-GE"/>
        </w:rPr>
        <w:t>მ2</w:t>
      </w:r>
      <w:r w:rsidR="00816013" w:rsidRPr="002511FA">
        <w:rPr>
          <w:rFonts w:cstheme="minorHAnsi"/>
          <w:lang w:val="ka-GE"/>
        </w:rPr>
        <w:t xml:space="preserve"> </w:t>
      </w:r>
      <w:r w:rsidR="00816013">
        <w:rPr>
          <w:rFonts w:cstheme="minorHAnsi"/>
          <w:lang w:val="ka-GE"/>
        </w:rPr>
        <w:t xml:space="preserve">ფართის </w:t>
      </w:r>
      <w:r w:rsidR="00D5481E" w:rsidRPr="005939AE">
        <w:rPr>
          <w:rFonts w:cstheme="minorHAnsi"/>
          <w:color w:val="FF0000"/>
          <w:lang w:val="ka-GE"/>
        </w:rPr>
        <w:t xml:space="preserve"> </w:t>
      </w:r>
      <w:r w:rsidR="00816013">
        <w:rPr>
          <w:rFonts w:cstheme="minorHAnsi"/>
          <w:lang w:val="ka-GE"/>
        </w:rPr>
        <w:t>გამიჯვნა</w:t>
      </w:r>
      <w:r w:rsidR="00D5481E" w:rsidRPr="00D5481E">
        <w:rPr>
          <w:rFonts w:cstheme="minorHAnsi"/>
          <w:lang w:val="ka-GE"/>
        </w:rPr>
        <w:t xml:space="preserve"> და </w:t>
      </w:r>
      <w:r w:rsidR="00D5481E">
        <w:rPr>
          <w:rFonts w:cstheme="minorHAnsi"/>
          <w:lang w:val="ka-GE"/>
        </w:rPr>
        <w:t>შეძენა</w:t>
      </w:r>
      <w:r w:rsidR="00816013">
        <w:rPr>
          <w:rFonts w:cstheme="minorHAnsi"/>
          <w:lang w:val="ka-GE"/>
        </w:rPr>
        <w:t>, სადაც უნდა მოეწყოს</w:t>
      </w:r>
      <w:r w:rsidR="00646C60">
        <w:rPr>
          <w:rFonts w:cstheme="minorHAnsi"/>
          <w:lang w:val="ka-GE"/>
        </w:rPr>
        <w:t xml:space="preserve"> </w:t>
      </w:r>
      <w:r w:rsidR="00646C60" w:rsidRPr="002511FA">
        <w:rPr>
          <w:rFonts w:cstheme="minorHAnsi"/>
          <w:lang w:val="ka-GE"/>
        </w:rPr>
        <w:t xml:space="preserve">50ლ/წმ </w:t>
      </w:r>
      <w:r w:rsidR="00646C60">
        <w:rPr>
          <w:rFonts w:cstheme="minorHAnsi"/>
          <w:lang w:val="ka-GE"/>
        </w:rPr>
        <w:t xml:space="preserve">წარმადობის </w:t>
      </w:r>
      <w:r w:rsidR="00816013">
        <w:rPr>
          <w:rFonts w:cstheme="minorHAnsi"/>
          <w:lang w:val="ka-GE"/>
        </w:rPr>
        <w:t xml:space="preserve">სატუმბო სადგური და საკანალიზაციო კოლექტორამდე წნევიანი </w:t>
      </w:r>
      <w:r w:rsidR="003E4AD8" w:rsidRPr="003E4AD8">
        <w:rPr>
          <w:rFonts w:cstheme="minorHAnsi"/>
        </w:rPr>
        <w:t>250</w:t>
      </w:r>
      <w:r w:rsidR="00816013" w:rsidRPr="003E4AD8">
        <w:rPr>
          <w:rFonts w:cstheme="minorHAnsi"/>
          <w:lang w:val="ka-GE"/>
        </w:rPr>
        <w:t xml:space="preserve"> </w:t>
      </w:r>
      <w:r w:rsidR="00816013">
        <w:rPr>
          <w:rFonts w:cstheme="minorHAnsi"/>
          <w:lang w:val="ka-GE"/>
        </w:rPr>
        <w:t>მეტრი მილსადენი.</w:t>
      </w:r>
      <w:r w:rsidR="00AC0889">
        <w:rPr>
          <w:rFonts w:cstheme="minorHAnsi"/>
        </w:rPr>
        <w:t xml:space="preserve"> </w:t>
      </w:r>
    </w:p>
    <w:p w14:paraId="57602A04" w14:textId="77777777" w:rsidR="00B87A71" w:rsidRDefault="00B87A71" w:rsidP="00664407">
      <w:pPr>
        <w:spacing w:after="0"/>
        <w:jc w:val="both"/>
        <w:rPr>
          <w:rFonts w:cstheme="minorHAnsi"/>
          <w:lang w:val="ka-GE"/>
        </w:rPr>
      </w:pPr>
    </w:p>
    <w:p w14:paraId="1F38BD03" w14:textId="77777777" w:rsidR="00B87A71" w:rsidRDefault="00B87A71" w:rsidP="00664407">
      <w:pPr>
        <w:spacing w:after="0"/>
        <w:jc w:val="both"/>
        <w:rPr>
          <w:rFonts w:cstheme="minorHAnsi"/>
          <w:lang w:val="ka-GE"/>
        </w:rPr>
      </w:pPr>
    </w:p>
    <w:p w14:paraId="5EB7E299" w14:textId="77777777" w:rsidR="00664407" w:rsidRDefault="00664407" w:rsidP="00664407">
      <w:pPr>
        <w:spacing w:after="0"/>
        <w:jc w:val="both"/>
        <w:rPr>
          <w:rFonts w:cstheme="minorHAnsi"/>
          <w:b/>
          <w:lang w:val="ka-GE"/>
        </w:rPr>
      </w:pPr>
      <w:r w:rsidRPr="00664407">
        <w:rPr>
          <w:rFonts w:cstheme="minorHAnsi"/>
          <w:b/>
          <w:lang w:val="ka-GE"/>
        </w:rPr>
        <w:t>ტექნიკური დავალება</w:t>
      </w:r>
      <w:r>
        <w:rPr>
          <w:rFonts w:cstheme="minorHAnsi"/>
          <w:b/>
          <w:lang w:val="ka-GE"/>
        </w:rPr>
        <w:t xml:space="preserve"> და მომსახურების აღწერა</w:t>
      </w:r>
    </w:p>
    <w:p w14:paraId="4F7CDE80" w14:textId="77777777" w:rsidR="00B87A71" w:rsidRPr="00664407" w:rsidRDefault="00B87A71" w:rsidP="00664407">
      <w:pPr>
        <w:spacing w:after="0"/>
        <w:jc w:val="both"/>
        <w:rPr>
          <w:rFonts w:cstheme="minorHAnsi"/>
          <w:b/>
          <w:lang w:val="ka-GE"/>
        </w:rPr>
      </w:pPr>
    </w:p>
    <w:p w14:paraId="0470A2F4" w14:textId="77777777" w:rsidR="00664407" w:rsidRDefault="00816013" w:rsidP="00664407">
      <w:p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კ</w:t>
      </w:r>
      <w:r w:rsidR="00247556">
        <w:rPr>
          <w:rFonts w:cstheme="minorHAnsi"/>
          <w:lang w:val="ka-GE"/>
        </w:rPr>
        <w:t xml:space="preserve">ონკრეტული ტექნიკური დავალება ითვალისწინებს ზემოთ აღნიშნული </w:t>
      </w:r>
      <w:r w:rsidR="00B83731">
        <w:rPr>
          <w:rFonts w:cstheme="minorHAnsi"/>
          <w:lang w:val="ka-GE"/>
        </w:rPr>
        <w:t>საპროექტო</w:t>
      </w:r>
      <w:r w:rsidR="00247556">
        <w:rPr>
          <w:rFonts w:cstheme="minorHAnsi"/>
          <w:lang w:val="ka-GE"/>
        </w:rPr>
        <w:t xml:space="preserve"> კონცეფციი</w:t>
      </w:r>
      <w:r w:rsidR="00646C60">
        <w:rPr>
          <w:rFonts w:cstheme="minorHAnsi"/>
          <w:lang w:val="ka-GE"/>
        </w:rPr>
        <w:t>დან</w:t>
      </w:r>
      <w:r w:rsidR="00247556">
        <w:rPr>
          <w:rFonts w:cstheme="minorHAnsi"/>
          <w:lang w:val="ka-GE"/>
        </w:rPr>
        <w:t xml:space="preserve">, მხოლოდ </w:t>
      </w:r>
      <w:r w:rsidR="00247556">
        <w:rPr>
          <w:lang w:val="ka-GE"/>
        </w:rPr>
        <w:t xml:space="preserve">ხევში მოსაწყობი </w:t>
      </w:r>
      <w:r w:rsidR="00247556" w:rsidRPr="003F6A86">
        <w:rPr>
          <w:lang w:val="ka-GE"/>
        </w:rPr>
        <w:t>2</w:t>
      </w:r>
      <w:r w:rsidR="003F6A86" w:rsidRPr="003F6A86">
        <w:t>24</w:t>
      </w:r>
      <w:r w:rsidR="00646C60" w:rsidRPr="003F6A86">
        <w:rPr>
          <w:lang w:val="ka-GE"/>
        </w:rPr>
        <w:t xml:space="preserve"> </w:t>
      </w:r>
      <w:r w:rsidR="00247556" w:rsidRPr="003F6A86">
        <w:rPr>
          <w:lang w:val="ka-GE"/>
        </w:rPr>
        <w:t>მეტრი</w:t>
      </w:r>
      <w:r w:rsidR="00646C60" w:rsidRPr="003F6A86">
        <w:rPr>
          <w:lang w:val="ka-GE"/>
        </w:rPr>
        <w:t xml:space="preserve"> </w:t>
      </w:r>
      <w:r w:rsidR="003F6A86">
        <w:rPr>
          <w:lang w:val="ka-GE"/>
        </w:rPr>
        <w:t xml:space="preserve">ცვალებადი სიმაღლის </w:t>
      </w:r>
      <w:r w:rsidR="00646C60">
        <w:rPr>
          <w:lang w:val="ka-GE"/>
        </w:rPr>
        <w:t>ხიდის კონსტრუქციის მოწყობას</w:t>
      </w:r>
      <w:r w:rsidR="00247556" w:rsidRPr="004E35FE">
        <w:rPr>
          <w:color w:val="FF0000"/>
          <w:lang w:val="ka-GE"/>
        </w:rPr>
        <w:t xml:space="preserve"> </w:t>
      </w:r>
      <w:r w:rsidR="00646C60" w:rsidRPr="002511FA">
        <w:t>D=</w:t>
      </w:r>
      <w:r w:rsidR="002511FA" w:rsidRPr="002511FA">
        <w:t xml:space="preserve">300 </w:t>
      </w:r>
      <w:r w:rsidR="00646C60" w:rsidRPr="002511FA">
        <w:rPr>
          <w:lang w:val="ka-GE"/>
        </w:rPr>
        <w:t xml:space="preserve">მმ </w:t>
      </w:r>
      <w:r w:rsidR="00247556">
        <w:rPr>
          <w:lang w:val="ka-GE"/>
        </w:rPr>
        <w:t xml:space="preserve">საკანალიზაციო </w:t>
      </w:r>
      <w:r w:rsidR="00646C60">
        <w:rPr>
          <w:lang w:val="ka-GE"/>
        </w:rPr>
        <w:t>კოლექტორისათვის</w:t>
      </w:r>
      <w:r w:rsidR="00247556">
        <w:rPr>
          <w:lang w:val="ka-GE"/>
        </w:rPr>
        <w:t xml:space="preserve"> და </w:t>
      </w:r>
      <w:r w:rsidR="00646C60" w:rsidRPr="002511FA">
        <w:rPr>
          <w:lang w:val="ka-GE"/>
        </w:rPr>
        <w:t>შესაძენი 2</w:t>
      </w:r>
      <w:r w:rsidR="002511FA" w:rsidRPr="002511FA">
        <w:t xml:space="preserve">33,6 </w:t>
      </w:r>
      <w:r w:rsidR="00646C60" w:rsidRPr="002511FA">
        <w:rPr>
          <w:lang w:val="ka-GE"/>
        </w:rPr>
        <w:t>მ2</w:t>
      </w:r>
      <w:r w:rsidR="00247556" w:rsidRPr="002511FA">
        <w:rPr>
          <w:rFonts w:cstheme="minorHAnsi"/>
          <w:lang w:val="ka-GE"/>
        </w:rPr>
        <w:t xml:space="preserve"> </w:t>
      </w:r>
      <w:r w:rsidR="00247556" w:rsidRPr="0019056C">
        <w:rPr>
          <w:rFonts w:cstheme="minorHAnsi"/>
          <w:lang w:val="ka-GE"/>
        </w:rPr>
        <w:t>მიწის ნაკვეთ</w:t>
      </w:r>
      <w:r w:rsidR="00247556">
        <w:rPr>
          <w:rFonts w:cstheme="minorHAnsi"/>
          <w:lang w:val="ka-GE"/>
        </w:rPr>
        <w:t>ზე</w:t>
      </w:r>
      <w:r w:rsidR="00646C60">
        <w:rPr>
          <w:rFonts w:cstheme="minorHAnsi"/>
          <w:lang w:val="ka-GE"/>
        </w:rPr>
        <w:t>,</w:t>
      </w:r>
      <w:r w:rsidR="00247556">
        <w:rPr>
          <w:rFonts w:cstheme="minorHAnsi"/>
          <w:lang w:val="ka-GE"/>
        </w:rPr>
        <w:t xml:space="preserve"> საპროექტო სატუმბო სადგურის</w:t>
      </w:r>
      <w:r>
        <w:rPr>
          <w:rFonts w:cstheme="minorHAnsi"/>
          <w:lang w:val="ka-GE"/>
        </w:rPr>
        <w:t xml:space="preserve">ათვის </w:t>
      </w:r>
      <w:r w:rsidR="00646C60">
        <w:rPr>
          <w:rFonts w:cstheme="minorHAnsi"/>
          <w:lang w:val="ka-GE"/>
        </w:rPr>
        <w:t xml:space="preserve">ტერიტორიის კეთილმოწყობის </w:t>
      </w:r>
      <w:r w:rsidR="00247556">
        <w:rPr>
          <w:rFonts w:cstheme="minorHAnsi"/>
          <w:lang w:val="ka-GE"/>
        </w:rPr>
        <w:t>პროექტის მომზადებას</w:t>
      </w:r>
      <w:r w:rsidR="00664407">
        <w:rPr>
          <w:rFonts w:cstheme="minorHAnsi"/>
          <w:lang w:val="ka-GE"/>
        </w:rPr>
        <w:t>.</w:t>
      </w:r>
    </w:p>
    <w:p w14:paraId="702824EF" w14:textId="77777777" w:rsidR="004E35FE" w:rsidRDefault="004E35FE" w:rsidP="004E35FE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წყალარინების სატუმბო სადგურისათვის 2</w:t>
      </w:r>
      <w:r w:rsidR="002511FA">
        <w:rPr>
          <w:rFonts w:cstheme="minorHAnsi"/>
        </w:rPr>
        <w:t xml:space="preserve">33,6 </w:t>
      </w:r>
      <w:r>
        <w:rPr>
          <w:rFonts w:cstheme="minorHAnsi"/>
          <w:lang w:val="ka-GE"/>
        </w:rPr>
        <w:t>მ2 ფართის ტერიტორიის კეთილმოწყობ</w:t>
      </w:r>
      <w:r w:rsidR="009946E7">
        <w:rPr>
          <w:rFonts w:cstheme="minorHAnsi"/>
          <w:lang w:val="ka-GE"/>
        </w:rPr>
        <w:t xml:space="preserve">ა: </w:t>
      </w:r>
    </w:p>
    <w:p w14:paraId="4F1DCACD" w14:textId="77777777" w:rsidR="008B1D35" w:rsidRPr="009B73A0" w:rsidRDefault="008B1D35" w:rsidP="008B1D35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ka-GE"/>
        </w:rPr>
      </w:pPr>
      <w:r w:rsidRPr="009B73A0">
        <w:rPr>
          <w:rFonts w:cstheme="minorHAnsi"/>
          <w:lang w:val="ka-GE"/>
        </w:rPr>
        <w:t>განსაზღვროს ექსპლუატაციის მიმართულებამ სატუმბის დეტალები</w:t>
      </w:r>
      <w:r w:rsidR="00AC0889" w:rsidRPr="009B73A0">
        <w:rPr>
          <w:rFonts w:cstheme="minorHAnsi"/>
        </w:rPr>
        <w:t>:</w:t>
      </w:r>
      <w:r w:rsidR="00D01A70" w:rsidRPr="009B73A0">
        <w:rPr>
          <w:rFonts w:cstheme="minorHAnsi"/>
          <w:lang w:val="ka-GE"/>
        </w:rPr>
        <w:t xml:space="preserve"> ჩამდინარე წყლების რეზერვუარის </w:t>
      </w:r>
      <w:r w:rsidRPr="009B73A0">
        <w:rPr>
          <w:rFonts w:cstheme="minorHAnsi"/>
          <w:lang w:val="ka-GE"/>
        </w:rPr>
        <w:t>ტიპი</w:t>
      </w:r>
      <w:r w:rsidR="00D01A70" w:rsidRPr="009B73A0">
        <w:rPr>
          <w:rFonts w:cstheme="minorHAnsi"/>
          <w:lang w:val="ka-GE"/>
        </w:rPr>
        <w:t>, მიწისზედა და მიწისქვედა ინფრასტრუქტურა</w:t>
      </w:r>
      <w:r w:rsidRPr="009B73A0">
        <w:rPr>
          <w:rFonts w:cstheme="minorHAnsi"/>
          <w:lang w:val="ka-GE"/>
        </w:rPr>
        <w:t>, მომსახურე პერსონალის საჭიროება და ა.შ.</w:t>
      </w:r>
    </w:p>
    <w:p w14:paraId="44F9FC8E" w14:textId="77777777" w:rsidR="009946E7" w:rsidRDefault="009946E7" w:rsidP="0066440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ტერიტორიის ტოპოგადაღება</w:t>
      </w:r>
      <w:bookmarkStart w:id="0" w:name="_GoBack"/>
      <w:bookmarkEnd w:id="0"/>
    </w:p>
    <w:p w14:paraId="455AA482" w14:textId="77777777" w:rsidR="009946E7" w:rsidRDefault="009946E7" w:rsidP="00662EFA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გეოლოგიური კვლევა</w:t>
      </w:r>
    </w:p>
    <w:p w14:paraId="4165EFA9" w14:textId="77777777" w:rsidR="009946E7" w:rsidRDefault="009946E7" w:rsidP="00662EFA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გეოლოგიური ექსპერტიზა</w:t>
      </w:r>
    </w:p>
    <w:p w14:paraId="7EA7F777" w14:textId="77777777" w:rsidR="00630393" w:rsidRDefault="00630393" w:rsidP="00662EFA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არსებული ქანობიანი </w:t>
      </w:r>
      <w:r w:rsidR="009946E7">
        <w:rPr>
          <w:rFonts w:cstheme="minorHAnsi"/>
          <w:lang w:val="ka-GE"/>
        </w:rPr>
        <w:t>ტერიტორიის</w:t>
      </w:r>
      <w:r>
        <w:rPr>
          <w:rFonts w:cstheme="minorHAnsi"/>
          <w:lang w:val="ka-GE"/>
        </w:rPr>
        <w:t xml:space="preserve"> ჰორიზონტალური</w:t>
      </w:r>
      <w:r w:rsidR="009946E7">
        <w:rPr>
          <w:rFonts w:cstheme="minorHAnsi"/>
          <w:lang w:val="ka-GE"/>
        </w:rPr>
        <w:t xml:space="preserve"> ვაკისის</w:t>
      </w:r>
      <w:r>
        <w:rPr>
          <w:rFonts w:cstheme="minorHAnsi"/>
          <w:lang w:val="ka-GE"/>
        </w:rPr>
        <w:t xml:space="preserve"> (დანართი1-ზე ნაჩვენები ნიშნულების </w:t>
      </w:r>
      <w:r w:rsidR="00DF66EE">
        <w:rPr>
          <w:rFonts w:cstheme="minorHAnsi"/>
          <w:lang w:val="ka-GE"/>
        </w:rPr>
        <w:t>შესაბამისად</w:t>
      </w:r>
      <w:r>
        <w:rPr>
          <w:rFonts w:cstheme="minorHAnsi"/>
          <w:lang w:val="ka-GE"/>
        </w:rPr>
        <w:t xml:space="preserve">) </w:t>
      </w:r>
      <w:r w:rsidR="00DF66EE">
        <w:rPr>
          <w:rFonts w:cstheme="minorHAnsi"/>
          <w:lang w:val="ka-GE"/>
        </w:rPr>
        <w:t>მო</w:t>
      </w:r>
      <w:r>
        <w:rPr>
          <w:rFonts w:cstheme="minorHAnsi"/>
          <w:lang w:val="ka-GE"/>
        </w:rPr>
        <w:t>წყობა</w:t>
      </w:r>
      <w:r w:rsidR="00DF66EE">
        <w:rPr>
          <w:rFonts w:cstheme="minorHAnsi"/>
          <w:lang w:val="ka-GE"/>
        </w:rPr>
        <w:t>,</w:t>
      </w:r>
      <w:r>
        <w:rPr>
          <w:rFonts w:cstheme="minorHAnsi"/>
          <w:lang w:val="ka-GE"/>
        </w:rPr>
        <w:t xml:space="preserve"> საყრდენი კედლებისა და შემოღობვის პროექტის </w:t>
      </w:r>
      <w:r w:rsidR="00801504">
        <w:rPr>
          <w:rFonts w:cstheme="minorHAnsi"/>
          <w:lang w:val="ka-GE"/>
        </w:rPr>
        <w:t>მომზადება</w:t>
      </w:r>
    </w:p>
    <w:p w14:paraId="0CCD7E9A" w14:textId="77777777" w:rsidR="00630393" w:rsidRDefault="00630393" w:rsidP="00662EFA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საყრდენი კედლების </w:t>
      </w:r>
      <w:r w:rsidR="00801504">
        <w:rPr>
          <w:rFonts w:cstheme="minorHAnsi"/>
          <w:lang w:val="ka-GE"/>
        </w:rPr>
        <w:t xml:space="preserve">არქიტექტურული და </w:t>
      </w:r>
      <w:r>
        <w:rPr>
          <w:rFonts w:cstheme="minorHAnsi"/>
          <w:lang w:val="ka-GE"/>
        </w:rPr>
        <w:t>კონსტრუქციულ</w:t>
      </w:r>
      <w:r w:rsidR="00801504">
        <w:rPr>
          <w:rFonts w:cstheme="minorHAnsi"/>
          <w:lang w:val="ka-GE"/>
        </w:rPr>
        <w:t>ი პროექტი</w:t>
      </w:r>
    </w:p>
    <w:p w14:paraId="427EA2DA" w14:textId="77777777" w:rsidR="009946E7" w:rsidRDefault="00630393" w:rsidP="00662EFA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კონსტრუქციული </w:t>
      </w:r>
      <w:r w:rsidR="00801504">
        <w:rPr>
          <w:rFonts w:cstheme="minorHAnsi"/>
          <w:lang w:val="ka-GE"/>
        </w:rPr>
        <w:t>პროექტის ექსპერტიზა</w:t>
      </w:r>
      <w:r w:rsidR="009946E7">
        <w:rPr>
          <w:rFonts w:cstheme="minorHAnsi"/>
          <w:lang w:val="ka-GE"/>
        </w:rPr>
        <w:t xml:space="preserve"> </w:t>
      </w:r>
    </w:p>
    <w:p w14:paraId="0F3A54EC" w14:textId="77777777" w:rsidR="00664407" w:rsidRDefault="00664407" w:rsidP="00662EFA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რესურსული და კრებსითი ხარჯთაღრიცხვა</w:t>
      </w:r>
    </w:p>
    <w:p w14:paraId="4BD89F66" w14:textId="77777777" w:rsidR="00662EFA" w:rsidRDefault="009946E7" w:rsidP="004E35FE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წყალარინების კოლექტორისათვის</w:t>
      </w:r>
      <w:r w:rsidR="00630393">
        <w:rPr>
          <w:rFonts w:cstheme="minorHAnsi"/>
          <w:lang w:val="ka-GE"/>
        </w:rPr>
        <w:t xml:space="preserve"> 200 მეტრი</w:t>
      </w:r>
      <w:r>
        <w:rPr>
          <w:rFonts w:cstheme="minorHAnsi"/>
          <w:lang w:val="ka-GE"/>
        </w:rPr>
        <w:t xml:space="preserve"> სახიდე კონსტრუქციის მოწყობა</w:t>
      </w:r>
      <w:r w:rsidR="00630393">
        <w:rPr>
          <w:rFonts w:cstheme="minorHAnsi"/>
          <w:lang w:val="ka-GE"/>
        </w:rPr>
        <w:t>:</w:t>
      </w:r>
    </w:p>
    <w:p w14:paraId="5067F8B3" w14:textId="77777777" w:rsidR="00662EFA" w:rsidRDefault="00630393" w:rsidP="00662EFA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ტერიტორიის ტოპოგადაღება</w:t>
      </w:r>
    </w:p>
    <w:p w14:paraId="3FBCD367" w14:textId="77777777" w:rsidR="00F73826" w:rsidRDefault="00F73826" w:rsidP="00F73826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lastRenderedPageBreak/>
        <w:t>გეოლოგიური კვლევა</w:t>
      </w:r>
    </w:p>
    <w:p w14:paraId="4A06F13B" w14:textId="77777777" w:rsidR="00F73826" w:rsidRDefault="00F73826" w:rsidP="00F73826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გეოლოგიური ექსპერტიზა</w:t>
      </w:r>
    </w:p>
    <w:p w14:paraId="076143F9" w14:textId="77777777" w:rsidR="00630393" w:rsidRDefault="00801504" w:rsidP="004F555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სახიდე კონსტრუქციის არქიტექტურული და კონსტრუქციული პროექტი</w:t>
      </w:r>
      <w:r w:rsidR="004F5557">
        <w:rPr>
          <w:rFonts w:cstheme="minorHAnsi"/>
          <w:lang w:val="ka-GE"/>
        </w:rPr>
        <w:t xml:space="preserve"> (დანართი1-ზე ნაჩვენები ნიშნულების შესაბამისად)</w:t>
      </w:r>
    </w:p>
    <w:p w14:paraId="39794B46" w14:textId="77777777" w:rsidR="00801504" w:rsidRDefault="00801504" w:rsidP="0080150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კონსტრუქციული პროექტის ექსპერტიზა </w:t>
      </w:r>
    </w:p>
    <w:p w14:paraId="7D498F86" w14:textId="77777777" w:rsidR="00664407" w:rsidRDefault="00664407" w:rsidP="0066440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რესურსული და კრებსითი ხარჯთაღრიცხვა</w:t>
      </w:r>
    </w:p>
    <w:p w14:paraId="0A13F262" w14:textId="77777777" w:rsidR="00B87A71" w:rsidRDefault="00B87A71" w:rsidP="00B87A71">
      <w:pPr>
        <w:pStyle w:val="ListParagraph"/>
        <w:spacing w:after="0"/>
        <w:jc w:val="both"/>
        <w:rPr>
          <w:rFonts w:cstheme="minorHAnsi"/>
          <w:lang w:val="ka-GE"/>
        </w:rPr>
      </w:pPr>
    </w:p>
    <w:p w14:paraId="3A463FE4" w14:textId="77777777" w:rsidR="00664407" w:rsidRDefault="00664407" w:rsidP="00664407">
      <w:pPr>
        <w:pStyle w:val="ListParagraph"/>
        <w:spacing w:after="0"/>
        <w:ind w:left="1080"/>
        <w:jc w:val="both"/>
        <w:rPr>
          <w:rFonts w:cstheme="minorHAnsi"/>
          <w:lang w:val="ka-GE"/>
        </w:rPr>
      </w:pPr>
    </w:p>
    <w:p w14:paraId="340DE0B3" w14:textId="77777777" w:rsidR="00B87A71" w:rsidRDefault="00B87A71" w:rsidP="00B87A71">
      <w:pPr>
        <w:pStyle w:val="ListParagraph"/>
        <w:spacing w:after="0"/>
        <w:ind w:left="0"/>
        <w:jc w:val="both"/>
        <w:rPr>
          <w:rFonts w:cstheme="minorHAnsi"/>
          <w:b/>
          <w:lang w:val="ka-GE"/>
        </w:rPr>
      </w:pPr>
      <w:r w:rsidRPr="00B87A71">
        <w:rPr>
          <w:rFonts w:cstheme="minorHAnsi"/>
          <w:b/>
          <w:lang w:val="ka-GE"/>
        </w:rPr>
        <w:t xml:space="preserve">ნორმატიული </w:t>
      </w:r>
      <w:r>
        <w:rPr>
          <w:rFonts w:cstheme="minorHAnsi"/>
          <w:b/>
          <w:lang w:val="ka-GE"/>
        </w:rPr>
        <w:t>დო</w:t>
      </w:r>
      <w:r w:rsidRPr="00B87A71">
        <w:rPr>
          <w:rFonts w:cstheme="minorHAnsi"/>
          <w:b/>
          <w:lang w:val="ka-GE"/>
        </w:rPr>
        <w:t>კუმენტები</w:t>
      </w:r>
    </w:p>
    <w:p w14:paraId="137208D3" w14:textId="77777777" w:rsidR="00B87A71" w:rsidRDefault="00B87A71" w:rsidP="00B87A71">
      <w:pPr>
        <w:pStyle w:val="ListParagraph"/>
        <w:spacing w:after="0"/>
        <w:ind w:left="0"/>
        <w:jc w:val="both"/>
        <w:rPr>
          <w:rFonts w:cstheme="minorHAnsi"/>
          <w:b/>
          <w:lang w:val="ka-GE"/>
        </w:rPr>
      </w:pPr>
    </w:p>
    <w:p w14:paraId="18C9394E" w14:textId="77777777" w:rsidR="00664407" w:rsidRPr="00B87A71" w:rsidRDefault="00664407" w:rsidP="00B87A71">
      <w:pPr>
        <w:pStyle w:val="ListParagraph"/>
        <w:spacing w:after="0"/>
        <w:ind w:left="0"/>
        <w:jc w:val="both"/>
        <w:rPr>
          <w:rFonts w:cstheme="minorHAnsi"/>
          <w:b/>
          <w:lang w:val="ka-GE"/>
        </w:rPr>
      </w:pPr>
      <w:proofErr w:type="spellStart"/>
      <w:proofErr w:type="gramStart"/>
      <w:r w:rsidRPr="00664407">
        <w:rPr>
          <w:rFonts w:eastAsia="Sylfaen" w:cstheme="minorHAnsi"/>
          <w:spacing w:val="1"/>
        </w:rPr>
        <w:t>პ</w:t>
      </w:r>
      <w:r w:rsidRPr="00664407">
        <w:rPr>
          <w:rFonts w:eastAsia="Sylfaen" w:cstheme="minorHAnsi"/>
        </w:rPr>
        <w:t>რ</w:t>
      </w:r>
      <w:r w:rsidRPr="00664407">
        <w:rPr>
          <w:rFonts w:eastAsia="Sylfaen" w:cstheme="minorHAnsi"/>
          <w:spacing w:val="-2"/>
        </w:rPr>
        <w:t>ო</w:t>
      </w:r>
      <w:r w:rsidRPr="00664407">
        <w:rPr>
          <w:rFonts w:eastAsia="Sylfaen" w:cstheme="minorHAnsi"/>
          <w:spacing w:val="1"/>
        </w:rPr>
        <w:t>ე</w:t>
      </w:r>
      <w:r w:rsidRPr="00664407">
        <w:rPr>
          <w:rFonts w:eastAsia="Sylfaen" w:cstheme="minorHAnsi"/>
        </w:rPr>
        <w:t>ქ</w:t>
      </w:r>
      <w:r w:rsidRPr="00664407">
        <w:rPr>
          <w:rFonts w:eastAsia="Sylfaen" w:cstheme="minorHAnsi"/>
          <w:spacing w:val="-1"/>
        </w:rPr>
        <w:t>ტი</w:t>
      </w:r>
      <w:r w:rsidRPr="00664407">
        <w:rPr>
          <w:rFonts w:eastAsia="Sylfaen" w:cstheme="minorHAnsi"/>
        </w:rPr>
        <w:t>ს</w:t>
      </w:r>
      <w:proofErr w:type="spellEnd"/>
      <w:r w:rsidRPr="00664407">
        <w:rPr>
          <w:rFonts w:eastAsia="Sylfaen" w:cstheme="minorHAnsi"/>
        </w:rPr>
        <w:t xml:space="preserve">  </w:t>
      </w:r>
      <w:proofErr w:type="spellStart"/>
      <w:r w:rsidRPr="00664407">
        <w:rPr>
          <w:rFonts w:eastAsia="Sylfaen" w:cstheme="minorHAnsi"/>
          <w:spacing w:val="-1"/>
        </w:rPr>
        <w:t>მ</w:t>
      </w:r>
      <w:r w:rsidRPr="00664407">
        <w:rPr>
          <w:rFonts w:eastAsia="Sylfaen" w:cstheme="minorHAnsi"/>
        </w:rPr>
        <w:t>ო</w:t>
      </w:r>
      <w:r w:rsidRPr="00664407">
        <w:rPr>
          <w:rFonts w:eastAsia="Sylfaen" w:cstheme="minorHAnsi"/>
          <w:spacing w:val="-1"/>
        </w:rPr>
        <w:t>მ</w:t>
      </w:r>
      <w:r w:rsidRPr="00664407">
        <w:rPr>
          <w:rFonts w:eastAsia="Sylfaen" w:cstheme="minorHAnsi"/>
        </w:rPr>
        <w:t>ზ</w:t>
      </w:r>
      <w:r w:rsidRPr="00664407">
        <w:rPr>
          <w:rFonts w:eastAsia="Sylfaen" w:cstheme="minorHAnsi"/>
          <w:spacing w:val="-2"/>
        </w:rPr>
        <w:t>ა</w:t>
      </w:r>
      <w:r w:rsidRPr="00664407">
        <w:rPr>
          <w:rFonts w:eastAsia="Sylfaen" w:cstheme="minorHAnsi"/>
        </w:rPr>
        <w:t>დ</w:t>
      </w:r>
      <w:r w:rsidRPr="00664407">
        <w:rPr>
          <w:rFonts w:eastAsia="Sylfaen" w:cstheme="minorHAnsi"/>
          <w:spacing w:val="2"/>
        </w:rPr>
        <w:t>ე</w:t>
      </w:r>
      <w:r w:rsidRPr="00664407">
        <w:rPr>
          <w:rFonts w:eastAsia="Sylfaen" w:cstheme="minorHAnsi"/>
          <w:spacing w:val="-1"/>
        </w:rPr>
        <w:t>ბი</w:t>
      </w:r>
      <w:r w:rsidRPr="00664407">
        <w:rPr>
          <w:rFonts w:eastAsia="Sylfaen" w:cstheme="minorHAnsi"/>
          <w:spacing w:val="-4"/>
        </w:rPr>
        <w:t>ს</w:t>
      </w:r>
      <w:r w:rsidRPr="00664407">
        <w:rPr>
          <w:rFonts w:eastAsia="Sylfaen" w:cstheme="minorHAnsi"/>
        </w:rPr>
        <w:t>ას</w:t>
      </w:r>
      <w:proofErr w:type="spellEnd"/>
      <w:proofErr w:type="gramEnd"/>
      <w:r w:rsidRPr="00664407">
        <w:rPr>
          <w:rFonts w:eastAsia="Sylfaen" w:cstheme="minorHAnsi"/>
          <w:spacing w:val="54"/>
        </w:rPr>
        <w:t xml:space="preserve"> </w:t>
      </w:r>
      <w:proofErr w:type="spellStart"/>
      <w:r w:rsidRPr="00664407">
        <w:rPr>
          <w:rFonts w:eastAsia="Sylfaen" w:cstheme="minorHAnsi"/>
        </w:rPr>
        <w:t>გათვ</w:t>
      </w:r>
      <w:r w:rsidRPr="00664407">
        <w:rPr>
          <w:rFonts w:eastAsia="Sylfaen" w:cstheme="minorHAnsi"/>
          <w:spacing w:val="-1"/>
        </w:rPr>
        <w:t>ა</w:t>
      </w:r>
      <w:r w:rsidRPr="00664407">
        <w:rPr>
          <w:rFonts w:eastAsia="Sylfaen" w:cstheme="minorHAnsi"/>
        </w:rPr>
        <w:t>ლ</w:t>
      </w:r>
      <w:r w:rsidRPr="00664407">
        <w:rPr>
          <w:rFonts w:eastAsia="Sylfaen" w:cstheme="minorHAnsi"/>
          <w:spacing w:val="-1"/>
        </w:rPr>
        <w:t>ისწი</w:t>
      </w:r>
      <w:r w:rsidRPr="00664407">
        <w:rPr>
          <w:rFonts w:eastAsia="Sylfaen" w:cstheme="minorHAnsi"/>
          <w:spacing w:val="1"/>
        </w:rPr>
        <w:t>ნე</w:t>
      </w:r>
      <w:r w:rsidRPr="00664407">
        <w:rPr>
          <w:rFonts w:eastAsia="Sylfaen" w:cstheme="minorHAnsi"/>
          <w:spacing w:val="-3"/>
        </w:rPr>
        <w:t>ბ</w:t>
      </w:r>
      <w:r w:rsidRPr="00664407">
        <w:rPr>
          <w:rFonts w:eastAsia="Sylfaen" w:cstheme="minorHAnsi"/>
        </w:rPr>
        <w:t>ული</w:t>
      </w:r>
      <w:proofErr w:type="spellEnd"/>
      <w:r w:rsidRPr="00664407">
        <w:rPr>
          <w:rFonts w:eastAsia="Sylfaen" w:cstheme="minorHAnsi"/>
          <w:lang w:val="ka-GE"/>
        </w:rPr>
        <w:t xml:space="preserve"> უნდა </w:t>
      </w:r>
      <w:proofErr w:type="spellStart"/>
      <w:r w:rsidRPr="00664407">
        <w:rPr>
          <w:rFonts w:eastAsia="Sylfaen" w:cstheme="minorHAnsi"/>
          <w:spacing w:val="-1"/>
        </w:rPr>
        <w:t>ი</w:t>
      </w:r>
      <w:r w:rsidRPr="00664407">
        <w:rPr>
          <w:rFonts w:eastAsia="Sylfaen" w:cstheme="minorHAnsi"/>
        </w:rPr>
        <w:t>ყოს</w:t>
      </w:r>
      <w:proofErr w:type="spellEnd"/>
      <w:r w:rsidRPr="00664407">
        <w:rPr>
          <w:rFonts w:eastAsia="Sylfaen" w:cstheme="minorHAnsi"/>
          <w:spacing w:val="54"/>
        </w:rPr>
        <w:t xml:space="preserve"> </w:t>
      </w:r>
      <w:proofErr w:type="spellStart"/>
      <w:r w:rsidRPr="00664407">
        <w:rPr>
          <w:rFonts w:eastAsia="Sylfaen" w:cstheme="minorHAnsi"/>
          <w:spacing w:val="-1"/>
        </w:rPr>
        <w:t>მ</w:t>
      </w:r>
      <w:r w:rsidRPr="00664407">
        <w:rPr>
          <w:rFonts w:eastAsia="Sylfaen" w:cstheme="minorHAnsi"/>
        </w:rPr>
        <w:t>ოქმ</w:t>
      </w:r>
      <w:r w:rsidRPr="00664407">
        <w:rPr>
          <w:rFonts w:eastAsia="Sylfaen" w:cstheme="minorHAnsi"/>
          <w:spacing w:val="-2"/>
        </w:rPr>
        <w:t>ე</w:t>
      </w:r>
      <w:r w:rsidRPr="00664407">
        <w:rPr>
          <w:rFonts w:eastAsia="Sylfaen" w:cstheme="minorHAnsi"/>
        </w:rPr>
        <w:t>დი</w:t>
      </w:r>
      <w:proofErr w:type="spellEnd"/>
      <w:r w:rsidRPr="00664407">
        <w:rPr>
          <w:rFonts w:eastAsia="Sylfaen" w:cstheme="minorHAnsi"/>
        </w:rPr>
        <w:t xml:space="preserve">  </w:t>
      </w:r>
      <w:proofErr w:type="spellStart"/>
      <w:r w:rsidRPr="00664407">
        <w:rPr>
          <w:rFonts w:eastAsia="Sylfaen" w:cstheme="minorHAnsi"/>
          <w:spacing w:val="-1"/>
        </w:rPr>
        <w:t>ს</w:t>
      </w:r>
      <w:r w:rsidRPr="00664407">
        <w:rPr>
          <w:rFonts w:eastAsia="Sylfaen" w:cstheme="minorHAnsi"/>
        </w:rPr>
        <w:t>ა</w:t>
      </w:r>
      <w:r w:rsidRPr="00664407">
        <w:rPr>
          <w:rFonts w:eastAsia="Sylfaen" w:cstheme="minorHAnsi"/>
          <w:spacing w:val="-1"/>
        </w:rPr>
        <w:t>მ</w:t>
      </w:r>
      <w:r w:rsidRPr="00664407">
        <w:rPr>
          <w:rFonts w:eastAsia="Sylfaen" w:cstheme="minorHAnsi"/>
          <w:spacing w:val="-2"/>
        </w:rPr>
        <w:t>შ</w:t>
      </w:r>
      <w:r w:rsidRPr="00664407">
        <w:rPr>
          <w:rFonts w:eastAsia="Sylfaen" w:cstheme="minorHAnsi"/>
          <w:spacing w:val="1"/>
        </w:rPr>
        <w:t>ე</w:t>
      </w:r>
      <w:r w:rsidRPr="00664407">
        <w:rPr>
          <w:rFonts w:eastAsia="Sylfaen" w:cstheme="minorHAnsi"/>
          <w:spacing w:val="-1"/>
        </w:rPr>
        <w:t>ნებ</w:t>
      </w:r>
      <w:r w:rsidRPr="00664407">
        <w:rPr>
          <w:rFonts w:eastAsia="Sylfaen" w:cstheme="minorHAnsi"/>
        </w:rPr>
        <w:t>ლო</w:t>
      </w:r>
      <w:proofErr w:type="spellEnd"/>
      <w:r w:rsidRPr="00664407">
        <w:rPr>
          <w:rFonts w:eastAsia="Sylfaen" w:cstheme="minorHAnsi"/>
        </w:rPr>
        <w:t xml:space="preserve"> </w:t>
      </w:r>
      <w:r w:rsidRPr="00664407">
        <w:rPr>
          <w:rFonts w:eastAsia="Sylfaen" w:cstheme="minorHAnsi"/>
          <w:spacing w:val="2"/>
        </w:rPr>
        <w:t xml:space="preserve"> </w:t>
      </w:r>
      <w:proofErr w:type="spellStart"/>
      <w:r w:rsidRPr="00664407">
        <w:rPr>
          <w:rFonts w:eastAsia="Sylfaen" w:cstheme="minorHAnsi"/>
          <w:spacing w:val="-1"/>
        </w:rPr>
        <w:t>წ</w:t>
      </w:r>
      <w:r w:rsidRPr="00664407">
        <w:rPr>
          <w:rFonts w:eastAsia="Sylfaen" w:cstheme="minorHAnsi"/>
          <w:spacing w:val="1"/>
        </w:rPr>
        <w:t>ე</w:t>
      </w:r>
      <w:r w:rsidRPr="00664407">
        <w:rPr>
          <w:rFonts w:eastAsia="Sylfaen" w:cstheme="minorHAnsi"/>
          <w:spacing w:val="-4"/>
        </w:rPr>
        <w:t>ს</w:t>
      </w:r>
      <w:r w:rsidRPr="00664407">
        <w:rPr>
          <w:rFonts w:eastAsia="Sylfaen" w:cstheme="minorHAnsi"/>
          <w:spacing w:val="1"/>
        </w:rPr>
        <w:t>ე</w:t>
      </w:r>
      <w:r w:rsidRPr="00664407">
        <w:rPr>
          <w:rFonts w:eastAsia="Sylfaen" w:cstheme="minorHAnsi"/>
          <w:spacing w:val="-1"/>
        </w:rPr>
        <w:t>ბი</w:t>
      </w:r>
      <w:r w:rsidRPr="00664407">
        <w:rPr>
          <w:rFonts w:eastAsia="Sylfaen" w:cstheme="minorHAnsi"/>
        </w:rPr>
        <w:t>ს</w:t>
      </w:r>
      <w:proofErr w:type="spellEnd"/>
      <w:r w:rsidRPr="00664407">
        <w:rPr>
          <w:rFonts w:eastAsia="Sylfaen" w:cstheme="minorHAnsi"/>
        </w:rPr>
        <w:t xml:space="preserve">  </w:t>
      </w:r>
      <w:proofErr w:type="spellStart"/>
      <w:r w:rsidRPr="00664407">
        <w:rPr>
          <w:rFonts w:eastAsia="Sylfaen" w:cstheme="minorHAnsi"/>
          <w:spacing w:val="1"/>
        </w:rPr>
        <w:t>დ</w:t>
      </w:r>
      <w:r w:rsidRPr="00664407">
        <w:rPr>
          <w:rFonts w:eastAsia="Sylfaen" w:cstheme="minorHAnsi"/>
        </w:rPr>
        <w:t>ა</w:t>
      </w:r>
      <w:proofErr w:type="spellEnd"/>
      <w:r w:rsidRPr="00664407">
        <w:rPr>
          <w:rFonts w:eastAsia="Sylfaen" w:cstheme="minorHAnsi"/>
          <w:spacing w:val="53"/>
        </w:rPr>
        <w:t xml:space="preserve"> </w:t>
      </w:r>
      <w:proofErr w:type="spellStart"/>
      <w:r w:rsidRPr="00664407">
        <w:rPr>
          <w:rFonts w:eastAsia="Sylfaen" w:cstheme="minorHAnsi"/>
          <w:spacing w:val="-1"/>
        </w:rPr>
        <w:t>ნ</w:t>
      </w:r>
      <w:r w:rsidRPr="00664407">
        <w:rPr>
          <w:rFonts w:eastAsia="Sylfaen" w:cstheme="minorHAnsi"/>
        </w:rPr>
        <w:t>ორ</w:t>
      </w:r>
      <w:r w:rsidRPr="00664407">
        <w:rPr>
          <w:rFonts w:eastAsia="Sylfaen" w:cstheme="minorHAnsi"/>
          <w:spacing w:val="-4"/>
        </w:rPr>
        <w:t>მ</w:t>
      </w:r>
      <w:r w:rsidRPr="00664407">
        <w:rPr>
          <w:rFonts w:eastAsia="Sylfaen" w:cstheme="minorHAnsi"/>
          <w:spacing w:val="1"/>
        </w:rPr>
        <w:t>ე</w:t>
      </w:r>
      <w:r w:rsidRPr="00664407">
        <w:rPr>
          <w:rFonts w:eastAsia="Sylfaen" w:cstheme="minorHAnsi"/>
          <w:spacing w:val="-1"/>
        </w:rPr>
        <w:t>ბი</w:t>
      </w:r>
      <w:r w:rsidRPr="00664407">
        <w:rPr>
          <w:rFonts w:eastAsia="Sylfaen" w:cstheme="minorHAnsi"/>
        </w:rPr>
        <w:t>ს</w:t>
      </w:r>
      <w:proofErr w:type="spellEnd"/>
      <w:r w:rsidRPr="00664407">
        <w:rPr>
          <w:rFonts w:eastAsia="Sylfaen" w:cstheme="minorHAnsi"/>
        </w:rPr>
        <w:t xml:space="preserve"> </w:t>
      </w:r>
      <w:proofErr w:type="spellStart"/>
      <w:r w:rsidRPr="00664407">
        <w:rPr>
          <w:rFonts w:eastAsia="Sylfaen" w:cstheme="minorHAnsi"/>
          <w:spacing w:val="-1"/>
        </w:rPr>
        <w:t>მ</w:t>
      </w:r>
      <w:r w:rsidRPr="00664407">
        <w:rPr>
          <w:rFonts w:eastAsia="Sylfaen" w:cstheme="minorHAnsi"/>
        </w:rPr>
        <w:t>ო</w:t>
      </w:r>
      <w:r w:rsidRPr="00664407">
        <w:rPr>
          <w:rFonts w:eastAsia="Sylfaen" w:cstheme="minorHAnsi"/>
          <w:spacing w:val="1"/>
        </w:rPr>
        <w:t>თ</w:t>
      </w:r>
      <w:r w:rsidRPr="00664407">
        <w:rPr>
          <w:rFonts w:eastAsia="Sylfaen" w:cstheme="minorHAnsi"/>
        </w:rPr>
        <w:t>ხოვ</w:t>
      </w:r>
      <w:r w:rsidRPr="00664407">
        <w:rPr>
          <w:rFonts w:eastAsia="Sylfaen" w:cstheme="minorHAnsi"/>
          <w:spacing w:val="-2"/>
        </w:rPr>
        <w:t>ნ</w:t>
      </w:r>
      <w:r w:rsidRPr="00664407">
        <w:rPr>
          <w:rFonts w:eastAsia="Sylfaen" w:cstheme="minorHAnsi"/>
          <w:spacing w:val="1"/>
        </w:rPr>
        <w:t>ე</w:t>
      </w:r>
      <w:r w:rsidRPr="00664407">
        <w:rPr>
          <w:rFonts w:eastAsia="Sylfaen" w:cstheme="minorHAnsi"/>
          <w:spacing w:val="-1"/>
        </w:rPr>
        <w:t>ბ</w:t>
      </w:r>
      <w:r w:rsidRPr="00664407">
        <w:rPr>
          <w:rFonts w:eastAsia="Sylfaen" w:cstheme="minorHAnsi"/>
        </w:rPr>
        <w:t>ი</w:t>
      </w:r>
      <w:proofErr w:type="spellEnd"/>
      <w:r w:rsidRPr="00664407">
        <w:rPr>
          <w:rFonts w:eastAsia="Sylfaen" w:cstheme="minorHAnsi"/>
        </w:rPr>
        <w:t xml:space="preserve"> (</w:t>
      </w:r>
      <w:proofErr w:type="spellStart"/>
      <w:r w:rsidRPr="00664407">
        <w:rPr>
          <w:rFonts w:eastAsia="Sylfaen" w:cstheme="minorHAnsi"/>
          <w:spacing w:val="-1"/>
        </w:rPr>
        <w:t>მ</w:t>
      </w:r>
      <w:r w:rsidRPr="00664407">
        <w:rPr>
          <w:rFonts w:eastAsia="Sylfaen" w:cstheme="minorHAnsi"/>
        </w:rPr>
        <w:t>აგრამ</w:t>
      </w:r>
      <w:proofErr w:type="spellEnd"/>
      <w:r w:rsidRPr="00664407">
        <w:rPr>
          <w:rFonts w:eastAsia="Sylfaen" w:cstheme="minorHAnsi"/>
          <w:spacing w:val="-1"/>
        </w:rPr>
        <w:t xml:space="preserve"> </w:t>
      </w:r>
      <w:proofErr w:type="spellStart"/>
      <w:r w:rsidRPr="00664407">
        <w:rPr>
          <w:rFonts w:eastAsia="Sylfaen" w:cstheme="minorHAnsi"/>
        </w:rPr>
        <w:t>არ</w:t>
      </w:r>
      <w:proofErr w:type="spellEnd"/>
      <w:r w:rsidRPr="00664407">
        <w:rPr>
          <w:rFonts w:eastAsia="Sylfaen" w:cstheme="minorHAnsi"/>
          <w:spacing w:val="-2"/>
        </w:rPr>
        <w:t xml:space="preserve"> </w:t>
      </w:r>
      <w:proofErr w:type="spellStart"/>
      <w:r w:rsidRPr="00664407">
        <w:rPr>
          <w:rFonts w:eastAsia="Sylfaen" w:cstheme="minorHAnsi"/>
        </w:rPr>
        <w:t>შ</w:t>
      </w:r>
      <w:r w:rsidRPr="00664407">
        <w:rPr>
          <w:rFonts w:eastAsia="Sylfaen" w:cstheme="minorHAnsi"/>
          <w:spacing w:val="1"/>
        </w:rPr>
        <w:t>ე</w:t>
      </w:r>
      <w:r w:rsidRPr="00664407">
        <w:rPr>
          <w:rFonts w:eastAsia="Sylfaen" w:cstheme="minorHAnsi"/>
          <w:spacing w:val="-1"/>
        </w:rPr>
        <w:t>მ</w:t>
      </w:r>
      <w:r w:rsidRPr="00664407">
        <w:rPr>
          <w:rFonts w:eastAsia="Sylfaen" w:cstheme="minorHAnsi"/>
        </w:rPr>
        <w:t>ო</w:t>
      </w:r>
      <w:r w:rsidRPr="00664407">
        <w:rPr>
          <w:rFonts w:eastAsia="Sylfaen" w:cstheme="minorHAnsi"/>
          <w:spacing w:val="-1"/>
        </w:rPr>
        <w:t>ი</w:t>
      </w:r>
      <w:r w:rsidRPr="00664407">
        <w:rPr>
          <w:rFonts w:eastAsia="Sylfaen" w:cstheme="minorHAnsi"/>
        </w:rPr>
        <w:t>ფა</w:t>
      </w:r>
      <w:r w:rsidRPr="00664407">
        <w:rPr>
          <w:rFonts w:eastAsia="Sylfaen" w:cstheme="minorHAnsi"/>
          <w:spacing w:val="-2"/>
        </w:rPr>
        <w:t>რ</w:t>
      </w:r>
      <w:r w:rsidRPr="00664407">
        <w:rPr>
          <w:rFonts w:eastAsia="Sylfaen" w:cstheme="minorHAnsi"/>
        </w:rPr>
        <w:t>გლ</w:t>
      </w:r>
      <w:r w:rsidRPr="00664407">
        <w:rPr>
          <w:rFonts w:eastAsia="Sylfaen" w:cstheme="minorHAnsi"/>
          <w:spacing w:val="1"/>
        </w:rPr>
        <w:t>ე</w:t>
      </w:r>
      <w:r w:rsidRPr="00664407">
        <w:rPr>
          <w:rFonts w:eastAsia="Sylfaen" w:cstheme="minorHAnsi"/>
          <w:spacing w:val="-1"/>
        </w:rPr>
        <w:t>ბ</w:t>
      </w:r>
      <w:r w:rsidRPr="00664407">
        <w:rPr>
          <w:rFonts w:eastAsia="Sylfaen" w:cstheme="minorHAnsi"/>
          <w:spacing w:val="1"/>
        </w:rPr>
        <w:t>ა</w:t>
      </w:r>
      <w:proofErr w:type="spellEnd"/>
      <w:r w:rsidRPr="00664407">
        <w:rPr>
          <w:rFonts w:eastAsia="Sylfaen" w:cstheme="minorHAnsi"/>
        </w:rPr>
        <w:t>):</w:t>
      </w:r>
    </w:p>
    <w:p w14:paraId="7AA83714" w14:textId="77777777" w:rsidR="00664407" w:rsidRPr="00664407" w:rsidRDefault="00664407" w:rsidP="00664407">
      <w:pPr>
        <w:spacing w:before="5" w:line="160" w:lineRule="exact"/>
        <w:ind w:left="540" w:hanging="360"/>
        <w:rPr>
          <w:rFonts w:cstheme="minorHAnsi"/>
        </w:rPr>
      </w:pPr>
    </w:p>
    <w:p w14:paraId="225600FD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საქართველოს მთავრობის დადგენილება №41 2016 წლის 28 იანვარი ქ. თბილისი ტექნიკური რეგლამენტის „შენობა-ნაგებობის უსაფრთხოების წესების “დამტკიცების თაობაზე;</w:t>
      </w:r>
    </w:p>
    <w:p w14:paraId="5870B42A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საქართველოს მთავრობის №41 დადგენილება 2014 წლის 6 იანვარი ქ.თბილისი შეზღუდული შესაძლებლობის მქონე პირებისათვის სივრცის მოწყობისა და არქიტექტურული და გეგმარებითი ელემენტების ტექნიკური რეგლამენტის დამტკიცების თაობაზე;</w:t>
      </w:r>
    </w:p>
    <w:p w14:paraId="76BC8952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საქართველოს მთავრობის დადგენილება N57 2009 წლის 24 მარტი „მშენებლობის ნებართვის გაცემის წესისა და სანებართვო პირობების შესახებ“</w:t>
      </w:r>
    </w:p>
    <w:p w14:paraId="39ECF55E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საქართველოს მთავრობის დადგენილება №63 2017 წლის 6 თებერვალი ქ. თბილისი - „მშენებლობის ნებართვის გაცემის წესისა და სანებართვო პირობების შესახებ“ საქართველოს მთავრობის 2009 წლის 24 მარტის №57 დადგენილებაში ცვლილების შეტანის თაობაზე;</w:t>
      </w:r>
    </w:p>
    <w:p w14:paraId="528DE440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საქართველოს მთავრობის დადგენილება №59 2014 წლის 15 იანვარი ქ. თბილისი ტექნიკური რეგლამენტის - დასახლებათა ტერიტორიების გამოყენებისა და განაშენიანების რეგულირების ძირითადი დებულებების დამტკიცების თაობაზე;</w:t>
      </w:r>
    </w:p>
    <w:p w14:paraId="287A4192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СП 118.13330.2012 Общественные Здания и Сооружения;</w:t>
      </w:r>
    </w:p>
    <w:p w14:paraId="75323B1A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СНиП II-Л.4-62. Строительные нормы и правила. Часть II, раздел Л. Глава 4. Общеобразовательные</w:t>
      </w:r>
    </w:p>
    <w:p w14:paraId="23125613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СНиП 3.02.01-87 «Земляные сооружения, основания и фундаменты».;</w:t>
      </w:r>
    </w:p>
    <w:p w14:paraId="117CD3AC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СНиП 3.05.04-85 «Наружные сети и сооружения водоснабжения и канализации».;</w:t>
      </w:r>
    </w:p>
    <w:p w14:paraId="7CD12CDF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СНиП III-10-75 «Благоустройство территории».;</w:t>
      </w:r>
    </w:p>
    <w:p w14:paraId="7FB35A79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СНиП 2.05.02-85 «Автомобильные дороги».;</w:t>
      </w:r>
    </w:p>
    <w:p w14:paraId="1EA2D0B7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СНиП 12-01-2004 «Организация строительства»;</w:t>
      </w:r>
    </w:p>
    <w:p w14:paraId="672DC097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СНиП 12-03-2001 «Безопасность труда в строительстве. Часть 1. Общие требования»;</w:t>
      </w:r>
    </w:p>
    <w:p w14:paraId="61423EF7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СНиП 12-04-2002 «Безопасность труда в строительстве. Часть 2. Строительное производство»;</w:t>
      </w:r>
    </w:p>
    <w:p w14:paraId="457668F7" w14:textId="77777777" w:rsidR="00664407" w:rsidRPr="00664407" w:rsidRDefault="00664407" w:rsidP="00664407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  <w:jc w:val="both"/>
        <w:rPr>
          <w:rFonts w:cstheme="minorHAnsi"/>
          <w:lang w:val="ka-GE"/>
        </w:rPr>
      </w:pPr>
      <w:r w:rsidRPr="00664407">
        <w:rPr>
          <w:rFonts w:cstheme="minorHAnsi"/>
          <w:lang w:val="ka-GE"/>
        </w:rPr>
        <w:t>СНиП 2.04.03-85* Канализфция. Наружные сети и сооружения;</w:t>
      </w:r>
    </w:p>
    <w:p w14:paraId="6AA5A066" w14:textId="77777777" w:rsidR="00801504" w:rsidRPr="00664407" w:rsidRDefault="00801504" w:rsidP="00801504">
      <w:pPr>
        <w:pStyle w:val="ListParagraph"/>
        <w:spacing w:after="0"/>
        <w:ind w:left="1080"/>
        <w:jc w:val="both"/>
        <w:rPr>
          <w:rFonts w:cstheme="minorHAnsi"/>
          <w:lang w:val="ka-GE"/>
        </w:rPr>
      </w:pPr>
    </w:p>
    <w:p w14:paraId="6F074CA2" w14:textId="77777777" w:rsidR="00662EFA" w:rsidRPr="00664407" w:rsidRDefault="00662EFA" w:rsidP="00662EFA">
      <w:pPr>
        <w:spacing w:after="0"/>
        <w:jc w:val="both"/>
        <w:rPr>
          <w:rFonts w:cstheme="minorHAnsi"/>
          <w:lang w:val="ka-GE"/>
        </w:rPr>
      </w:pPr>
    </w:p>
    <w:p w14:paraId="0613CC0E" w14:textId="77777777" w:rsidR="00646C60" w:rsidRPr="001355F8" w:rsidRDefault="00646C60" w:rsidP="00247556">
      <w:pPr>
        <w:spacing w:after="0"/>
        <w:ind w:firstLine="360"/>
        <w:jc w:val="both"/>
        <w:rPr>
          <w:rFonts w:cstheme="minorHAnsi"/>
          <w:lang w:val="ru-RU"/>
        </w:rPr>
      </w:pPr>
    </w:p>
    <w:p w14:paraId="4087E976" w14:textId="2C296480" w:rsidR="00B83731" w:rsidRPr="00420A80" w:rsidRDefault="00B83731">
      <w:pPr>
        <w:rPr>
          <w:rFonts w:cstheme="minorHAnsi"/>
          <w:lang w:val="ka-GE"/>
        </w:rPr>
      </w:pPr>
    </w:p>
    <w:sectPr w:rsidR="00B83731" w:rsidRPr="0042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F83"/>
    <w:multiLevelType w:val="hybridMultilevel"/>
    <w:tmpl w:val="18EE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E28B9"/>
    <w:multiLevelType w:val="hybridMultilevel"/>
    <w:tmpl w:val="965C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9470E"/>
    <w:multiLevelType w:val="hybridMultilevel"/>
    <w:tmpl w:val="2D78B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42F0F"/>
    <w:multiLevelType w:val="hybridMultilevel"/>
    <w:tmpl w:val="1794D7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45621"/>
    <w:multiLevelType w:val="hybridMultilevel"/>
    <w:tmpl w:val="E54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20C38"/>
    <w:multiLevelType w:val="hybridMultilevel"/>
    <w:tmpl w:val="E81E8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D0"/>
    <w:rsid w:val="001355F8"/>
    <w:rsid w:val="0019056C"/>
    <w:rsid w:val="001B5EB6"/>
    <w:rsid w:val="00247556"/>
    <w:rsid w:val="002511FA"/>
    <w:rsid w:val="002B1727"/>
    <w:rsid w:val="00306281"/>
    <w:rsid w:val="003575A7"/>
    <w:rsid w:val="00357CF5"/>
    <w:rsid w:val="00361488"/>
    <w:rsid w:val="00376F00"/>
    <w:rsid w:val="003E4AD8"/>
    <w:rsid w:val="003F6A86"/>
    <w:rsid w:val="00420A80"/>
    <w:rsid w:val="00487CB2"/>
    <w:rsid w:val="0049770E"/>
    <w:rsid w:val="004E23D1"/>
    <w:rsid w:val="004E35FE"/>
    <w:rsid w:val="004F5557"/>
    <w:rsid w:val="005939AE"/>
    <w:rsid w:val="005C6983"/>
    <w:rsid w:val="00630393"/>
    <w:rsid w:val="00646C60"/>
    <w:rsid w:val="00662EFA"/>
    <w:rsid w:val="00664407"/>
    <w:rsid w:val="007857D0"/>
    <w:rsid w:val="007F4E87"/>
    <w:rsid w:val="00801504"/>
    <w:rsid w:val="00816013"/>
    <w:rsid w:val="008B1D35"/>
    <w:rsid w:val="009946E7"/>
    <w:rsid w:val="009B73A0"/>
    <w:rsid w:val="00A1658F"/>
    <w:rsid w:val="00A452E0"/>
    <w:rsid w:val="00A85E8E"/>
    <w:rsid w:val="00AC0889"/>
    <w:rsid w:val="00B83731"/>
    <w:rsid w:val="00B87A71"/>
    <w:rsid w:val="00C61E91"/>
    <w:rsid w:val="00CD0C1E"/>
    <w:rsid w:val="00CF35E3"/>
    <w:rsid w:val="00D01A70"/>
    <w:rsid w:val="00D5481E"/>
    <w:rsid w:val="00DC323E"/>
    <w:rsid w:val="00DF66EE"/>
    <w:rsid w:val="00F257B6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D043"/>
  <w15:chartTrackingRefBased/>
  <w15:docId w15:val="{C1BDCA26-A9D2-49F9-B310-4A8739BF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9042A963F5441ACEF1BC91E8F0EBE" ma:contentTypeVersion="17" ma:contentTypeDescription="Create a new document." ma:contentTypeScope="" ma:versionID="4df6d6d5b0b22a10b9de3863c5bbca2b">
  <xsd:schema xmlns:xsd="http://www.w3.org/2001/XMLSchema" xmlns:xs="http://www.w3.org/2001/XMLSchema" xmlns:p="http://schemas.microsoft.com/office/2006/metadata/properties" xmlns:ns1="http://schemas.microsoft.com/sharepoint/v3" xmlns:ns3="e0980843-c367-4ebd-b1e8-00dd3949e4df" xmlns:ns4="c532969f-1f69-4e26-a505-784b50f22cfa" targetNamespace="http://schemas.microsoft.com/office/2006/metadata/properties" ma:root="true" ma:fieldsID="b7a74eec34cc3f0783a2171b1aad1f45" ns1:_="" ns3:_="" ns4:_="">
    <xsd:import namespace="http://schemas.microsoft.com/sharepoint/v3"/>
    <xsd:import namespace="e0980843-c367-4ebd-b1e8-00dd3949e4df"/>
    <xsd:import namespace="c532969f-1f69-4e26-a505-784b50f22c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1:_ip_UnifiedCompliancePolicyProperties" minOccurs="0"/>
                <xsd:element ref="ns1:_ip_UnifiedCompliancePolicyUIAction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80843-c367-4ebd-b1e8-00dd3949e4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2969f-1f69-4e26-a505-784b50f22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c532969f-1f69-4e26-a505-784b50f22cf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8ACA5A-5E16-4524-BBAA-A216A75DE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80843-c367-4ebd-b1e8-00dd3949e4df"/>
    <ds:schemaRef ds:uri="c532969f-1f69-4e26-a505-784b50f22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D1029-500A-4ED0-A7A4-D4B6F5E4A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153DF-E1F7-4BBA-B581-88A73F74CB87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c532969f-1f69-4e26-a505-784b50f22cfa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e0980843-c367-4ebd-b1e8-00dd3949e4d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Kvetenadze</dc:creator>
  <cp:keywords/>
  <dc:description/>
  <cp:lastModifiedBy>Mariam Silagadze</cp:lastModifiedBy>
  <cp:revision>1</cp:revision>
  <dcterms:created xsi:type="dcterms:W3CDTF">2024-02-22T07:06:00Z</dcterms:created>
  <dcterms:modified xsi:type="dcterms:W3CDTF">2024-05-24T09:54:00Z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0x010100A189042A963F5441ACEF1BC91E8F0EBE</vt:lpwstr>
  </property>
</Properties>
</file>