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6A907B33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14245F" w:rsidRPr="0014245F">
        <w:rPr>
          <w:rFonts w:ascii="Sylfaen" w:hAnsi="Sylfaen"/>
          <w:b/>
          <w:sz w:val="30"/>
          <w:szCs w:val="30"/>
          <w:lang w:val="ka-GE"/>
        </w:rPr>
        <w:t>ევექსის პოლიკლინიკების სარემონტო სამუშაოები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5A28F57E" w:rsidR="0078001B" w:rsidRPr="00987FDF" w:rsidRDefault="0014245F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</w:t>
            </w:r>
            <w:r w:rsidR="00F4291C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06</w:t>
            </w:r>
            <w:r w:rsidR="00F4291C">
              <w:rPr>
                <w:rFonts w:ascii="Sylfaen" w:hAnsi="Sylfaen"/>
                <w:lang w:val="ka-GE"/>
              </w:rPr>
              <w:t>/202</w:t>
            </w:r>
            <w:r>
              <w:rPr>
                <w:rFonts w:ascii="Sylfaen" w:hAnsi="Sylfaen"/>
                <w:lang w:val="ka-GE"/>
              </w:rPr>
              <w:t>4</w:t>
            </w:r>
          </w:p>
          <w:p w14:paraId="59A1407B" w14:textId="076345C5" w:rsidR="0078001B" w:rsidRPr="008662A8" w:rsidRDefault="006519A5" w:rsidP="001B7EBF">
            <w:r>
              <w:rPr>
                <w:rFonts w:ascii="Sylfaen" w:hAnsi="Sylfaen"/>
                <w:lang w:val="ka-GE"/>
              </w:rPr>
              <w:t>17</w:t>
            </w:r>
            <w:r w:rsidR="00F4291C">
              <w:rPr>
                <w:rFonts w:ascii="Sylfaen" w:hAnsi="Sylfaen"/>
                <w:lang w:val="ka-GE"/>
              </w:rPr>
              <w:t>/</w:t>
            </w:r>
            <w:r w:rsidR="0014245F">
              <w:rPr>
                <w:rFonts w:ascii="Sylfaen" w:hAnsi="Sylfaen"/>
                <w:lang w:val="ka-GE"/>
              </w:rPr>
              <w:t>06</w:t>
            </w:r>
            <w:r w:rsidR="00F4291C">
              <w:rPr>
                <w:rFonts w:ascii="Sylfaen" w:hAnsi="Sylfaen"/>
                <w:lang w:val="ka-GE"/>
              </w:rPr>
              <w:t>/202</w:t>
            </w:r>
            <w:r w:rsidR="0014245F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73B66B5E" w14:textId="7CCAF621" w:rsidR="0078001B" w:rsidRDefault="00CB1847" w:rsidP="001B7EBF">
            <w:pPr>
              <w:rPr>
                <w:rFonts w:ascii="Sylfaen" w:hAnsi="Sylfaen"/>
                <w:lang w:val="en-US"/>
              </w:rPr>
            </w:pPr>
            <w:hyperlink r:id="rId8" w:history="1">
              <w:r w:rsidR="0014245F" w:rsidRPr="00415126">
                <w:rPr>
                  <w:rStyle w:val="Hyperlink"/>
                  <w:rFonts w:ascii="Sylfaen" w:hAnsi="Sylfaen"/>
                  <w:lang w:val="en-US"/>
                </w:rPr>
                <w:t>mgikoshvili@evex.ge</w:t>
              </w:r>
            </w:hyperlink>
          </w:p>
          <w:p w14:paraId="6901DC32" w14:textId="7FB86AB5" w:rsidR="0014245F" w:rsidRPr="0014245F" w:rsidRDefault="0014245F" w:rsidP="001B7EBF">
            <w:pPr>
              <w:rPr>
                <w:rFonts w:ascii="Sylfaen" w:hAnsi="Sylfaen"/>
                <w:lang w:val="ka-GE"/>
              </w:rPr>
            </w:pP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761966F3" w:rsidR="00F4291C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14245F" w:rsidRPr="0014245F">
        <w:rPr>
          <w:rFonts w:ascii="Sylfaen" w:hAnsi="Sylfaen" w:cs="Sylfaen"/>
          <w:b/>
          <w:sz w:val="20"/>
          <w:lang w:val="ka-GE"/>
        </w:rPr>
        <w:t>პოლიკლინიკების სარემონტო სამუშაოებ</w:t>
      </w:r>
      <w:r w:rsidR="0014245F">
        <w:rPr>
          <w:rFonts w:ascii="Sylfaen" w:hAnsi="Sylfaen" w:cs="Sylfaen"/>
          <w:b/>
          <w:sz w:val="20"/>
          <w:lang w:val="ka-GE"/>
        </w:rPr>
        <w:t>ზე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BF4A91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14245F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9814207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14245F">
        <w:rPr>
          <w:rFonts w:ascii="Sylfaen" w:hAnsi="Sylfaen" w:cs="Sylfaen"/>
          <w:sz w:val="20"/>
          <w:lang w:val="en-US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14245F">
        <w:rPr>
          <w:rFonts w:ascii="Sylfaen" w:hAnsi="Sylfaen" w:cs="Sylfaen"/>
          <w:sz w:val="20"/>
          <w:lang w:val="ka-GE"/>
        </w:rPr>
        <w:t>20 ივნისის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BFA2F31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14245F">
        <w:rPr>
          <w:rFonts w:ascii="Sylfaen" w:hAnsi="Sylfaen" w:cs="Sylfaen"/>
          <w:sz w:val="20"/>
          <w:lang w:val="ka-GE"/>
        </w:rPr>
        <w:t>6 ივნისი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14245F">
        <w:rPr>
          <w:rFonts w:ascii="Sylfaen" w:hAnsi="Sylfaen" w:cs="Sylfaen"/>
          <w:sz w:val="20"/>
          <w:lang w:val="ka-GE"/>
        </w:rPr>
        <w:t>4</w:t>
      </w:r>
    </w:p>
    <w:p w14:paraId="5FD14E84" w14:textId="37995A09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6519A5">
        <w:rPr>
          <w:rFonts w:ascii="Sylfaen" w:hAnsi="Sylfaen" w:cs="Sylfaen"/>
          <w:sz w:val="20"/>
          <w:lang w:val="ka-GE"/>
        </w:rPr>
        <w:t>17</w:t>
      </w:r>
      <w:r w:rsidR="0014245F">
        <w:rPr>
          <w:rFonts w:ascii="Sylfaen" w:hAnsi="Sylfaen" w:cs="Sylfaen"/>
          <w:sz w:val="20"/>
          <w:lang w:val="ka-GE"/>
        </w:rPr>
        <w:t xml:space="preserve"> ივნისი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14245F">
        <w:rPr>
          <w:rFonts w:ascii="Sylfaen" w:hAnsi="Sylfaen" w:cs="Sylfaen"/>
          <w:sz w:val="20"/>
          <w:lang w:val="ka-GE"/>
        </w:rPr>
        <w:t>4</w:t>
      </w:r>
    </w:p>
    <w:p w14:paraId="7BBE0DF8" w14:textId="226A7EF9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14245F">
        <w:rPr>
          <w:rFonts w:ascii="Sylfaen" w:hAnsi="Sylfaen" w:cs="Sylfaen"/>
          <w:sz w:val="20"/>
          <w:lang w:val="ka-GE"/>
        </w:rPr>
        <w:t>28 ივნისი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14245F">
        <w:rPr>
          <w:rFonts w:ascii="Sylfaen" w:hAnsi="Sylfaen" w:cs="Sylfaen"/>
          <w:sz w:val="20"/>
          <w:lang w:val="ka-GE"/>
        </w:rPr>
        <w:t>4</w:t>
      </w:r>
    </w:p>
    <w:p w14:paraId="452AD223" w14:textId="1A4EA90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14245F">
        <w:rPr>
          <w:rFonts w:ascii="Sylfaen" w:hAnsi="Sylfaen" w:cs="Sylfaen"/>
          <w:sz w:val="20"/>
          <w:lang w:val="ka-GE"/>
        </w:rPr>
        <w:t>5 ივლისი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14245F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3D44FB4D" w14:textId="05D20411" w:rsidR="008E79C3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BE341DB" w14:textId="77777777" w:rsidR="0014245F" w:rsidRDefault="0014245F" w:rsidP="00FD1B21">
      <w:pPr>
        <w:rPr>
          <w:rFonts w:ascii="Sylfaen" w:hAnsi="Sylfaen"/>
          <w:iCs/>
          <w:sz w:val="20"/>
          <w:lang w:val="ka-GE"/>
        </w:rPr>
      </w:pPr>
    </w:p>
    <w:p w14:paraId="1F2F6F54" w14:textId="77777777" w:rsidR="0014245F" w:rsidRDefault="0014245F" w:rsidP="00FD1B21">
      <w:pPr>
        <w:rPr>
          <w:rFonts w:ascii="Sylfaen" w:hAnsi="Sylfaen"/>
          <w:iCs/>
          <w:sz w:val="20"/>
          <w:lang w:val="ka-GE"/>
        </w:rPr>
      </w:pPr>
    </w:p>
    <w:p w14:paraId="0B715403" w14:textId="77777777" w:rsidR="0014245F" w:rsidRDefault="0014245F" w:rsidP="00FD1B21">
      <w:pPr>
        <w:rPr>
          <w:rFonts w:ascii="Sylfaen" w:hAnsi="Sylfaen"/>
          <w:iCs/>
          <w:sz w:val="20"/>
          <w:lang w:val="ka-GE"/>
        </w:rPr>
      </w:pPr>
    </w:p>
    <w:p w14:paraId="34C8D725" w14:textId="77777777" w:rsidR="0014245F" w:rsidRDefault="0014245F" w:rsidP="00FD1B21">
      <w:pPr>
        <w:rPr>
          <w:rFonts w:ascii="Sylfaen" w:hAnsi="Sylfaen"/>
          <w:iCs/>
          <w:sz w:val="20"/>
          <w:lang w:val="ka-GE"/>
        </w:rPr>
      </w:pPr>
    </w:p>
    <w:p w14:paraId="491F8AA5" w14:textId="77777777" w:rsidR="0014245F" w:rsidRDefault="0014245F" w:rsidP="00FD1B21">
      <w:pPr>
        <w:rPr>
          <w:rFonts w:ascii="Sylfaen" w:hAnsi="Sylfaen"/>
          <w:iCs/>
          <w:sz w:val="20"/>
          <w:lang w:val="ka-GE"/>
        </w:rPr>
      </w:pPr>
    </w:p>
    <w:p w14:paraId="3390939B" w14:textId="77777777" w:rsidR="0014245F" w:rsidRDefault="0014245F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7A46566B" w14:textId="373648BB" w:rsidR="00D43EF4" w:rsidRPr="00D33F42" w:rsidRDefault="0014245F" w:rsidP="00D33F42">
      <w:pPr>
        <w:pStyle w:val="ListParagraph"/>
        <w:numPr>
          <w:ilvl w:val="0"/>
          <w:numId w:val="19"/>
        </w:numPr>
        <w:rPr>
          <w:rFonts w:ascii="Sylfaen" w:hAnsi="Sylfaen" w:cs="Sylfaen"/>
          <w:b/>
          <w:bCs/>
          <w:sz w:val="20"/>
          <w:lang w:val="ka-GE"/>
        </w:rPr>
      </w:pPr>
      <w:r w:rsidRPr="00D33F42">
        <w:rPr>
          <w:rFonts w:ascii="Sylfaen" w:hAnsi="Sylfaen" w:cs="Sylfaen"/>
          <w:b/>
          <w:bCs/>
          <w:sz w:val="20"/>
          <w:lang w:val="ka-GE"/>
        </w:rPr>
        <w:t>სარემონტო სამუშაოების სახარჯთაღრიცხვო ნაწილი მოცემულია დანართი #1-ით</w:t>
      </w:r>
    </w:p>
    <w:p w14:paraId="2B325327" w14:textId="77777777" w:rsidR="0014245F" w:rsidRDefault="0014245F" w:rsidP="0042617C">
      <w:pPr>
        <w:rPr>
          <w:rFonts w:ascii="Sylfaen" w:hAnsi="Sylfaen" w:cs="Sylfaen"/>
          <w:b/>
          <w:bCs/>
          <w:sz w:val="20"/>
          <w:lang w:val="ka-GE"/>
        </w:rPr>
      </w:pPr>
    </w:p>
    <w:p w14:paraId="067B4C01" w14:textId="3E1FD5BD" w:rsidR="0014245F" w:rsidRDefault="0014245F" w:rsidP="0014245F">
      <w:pPr>
        <w:pStyle w:val="ListParagraph"/>
        <w:numPr>
          <w:ilvl w:val="0"/>
          <w:numId w:val="19"/>
        </w:numPr>
        <w:rPr>
          <w:rFonts w:ascii="Sylfaen" w:hAnsi="Sylfaen" w:cs="Sylfaen"/>
          <w:b/>
          <w:bCs/>
          <w:sz w:val="20"/>
          <w:lang w:val="ka-GE"/>
        </w:rPr>
      </w:pPr>
      <w:r w:rsidRPr="00D33F42">
        <w:rPr>
          <w:rFonts w:ascii="Sylfaen" w:hAnsi="Sylfaen" w:cs="Sylfaen"/>
          <w:b/>
          <w:bCs/>
          <w:sz w:val="20"/>
          <w:lang w:val="ka-GE"/>
        </w:rPr>
        <w:t xml:space="preserve">დანართი #1-ით გათვალისწინებულია ევექსის, თბილისისის პოლიკლინიკები,  თუმცა აღნიშნულ კლინიკებს დაემატება, ზუგდიდის, ბათუმისა და ქუთაისის  პოლიკლინიკა, რომლის სახარჯთაღრიცხვო ფაილიც გაზიარდება ეტაპობრივად. </w:t>
      </w:r>
    </w:p>
    <w:p w14:paraId="49ED2160" w14:textId="77777777" w:rsidR="00D33F42" w:rsidRPr="00D33F42" w:rsidRDefault="00D33F42" w:rsidP="00D33F42">
      <w:pPr>
        <w:rPr>
          <w:rFonts w:ascii="Sylfaen" w:hAnsi="Sylfaen" w:cs="Sylfaen"/>
          <w:b/>
          <w:bCs/>
          <w:sz w:val="20"/>
          <w:lang w:val="ka-GE"/>
        </w:rPr>
      </w:pPr>
    </w:p>
    <w:p w14:paraId="28858FF4" w14:textId="15364637" w:rsidR="0014245F" w:rsidRDefault="0014245F" w:rsidP="00D33F42">
      <w:pPr>
        <w:pStyle w:val="ListParagraph"/>
        <w:numPr>
          <w:ilvl w:val="0"/>
          <w:numId w:val="19"/>
        </w:numPr>
        <w:rPr>
          <w:rFonts w:ascii="Sylfaen" w:hAnsi="Sylfaen" w:cs="Sylfaen"/>
          <w:b/>
          <w:bCs/>
          <w:sz w:val="20"/>
          <w:lang w:val="ka-GE"/>
        </w:rPr>
      </w:pPr>
      <w:r w:rsidRPr="00D33F42">
        <w:rPr>
          <w:rFonts w:ascii="Sylfaen" w:hAnsi="Sylfaen" w:cs="Sylfaen"/>
          <w:b/>
          <w:bCs/>
          <w:sz w:val="20"/>
          <w:lang w:val="ka-GE"/>
        </w:rPr>
        <w:t>დანართი #1</w:t>
      </w:r>
      <w:r w:rsidR="00D33F42">
        <w:rPr>
          <w:rFonts w:ascii="Sylfaen" w:hAnsi="Sylfaen" w:cs="Sylfaen"/>
          <w:b/>
          <w:bCs/>
          <w:sz w:val="20"/>
          <w:lang w:val="ka-GE"/>
        </w:rPr>
        <w:t>-ით გათვალისწინებული, სამუშაობის შესრულების საბოლოო ვადა არის -  არა უგვიანეს 2024 წლის 30 სექტემბერი</w:t>
      </w:r>
    </w:p>
    <w:p w14:paraId="3ACCA568" w14:textId="77777777" w:rsidR="00D33F42" w:rsidRPr="00D33F42" w:rsidRDefault="00D33F42" w:rsidP="00D33F42">
      <w:pPr>
        <w:pStyle w:val="ListParagraph"/>
        <w:rPr>
          <w:rFonts w:ascii="Sylfaen" w:hAnsi="Sylfaen" w:cs="Sylfaen"/>
          <w:b/>
          <w:bCs/>
          <w:sz w:val="20"/>
          <w:lang w:val="ka-GE"/>
        </w:rPr>
      </w:pPr>
    </w:p>
    <w:p w14:paraId="492D7551" w14:textId="77777777" w:rsidR="00D33F42" w:rsidRPr="00D33F42" w:rsidRDefault="00D33F42" w:rsidP="00D33F42">
      <w:pPr>
        <w:pStyle w:val="ListParagraph"/>
        <w:rPr>
          <w:rFonts w:ascii="Sylfaen" w:hAnsi="Sylfaen" w:cs="Sylfaen"/>
          <w:b/>
          <w:bCs/>
          <w:sz w:val="20"/>
          <w:lang w:val="ka-GE"/>
        </w:rPr>
      </w:pPr>
    </w:p>
    <w:p w14:paraId="5B0AD22A" w14:textId="77777777" w:rsidR="00D33F42" w:rsidRPr="00D33F42" w:rsidRDefault="00D33F42" w:rsidP="00D33F42">
      <w:pPr>
        <w:rPr>
          <w:rFonts w:ascii="Sylfaen" w:hAnsi="Sylfaen" w:cs="Sylfaen"/>
          <w:b/>
          <w:bCs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C8BF732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6FCC1EFC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746A30B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14245F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6519A5">
        <w:rPr>
          <w:rFonts w:ascii="Sylfaen" w:hAnsi="Sylfaen" w:cs="Sylfaen"/>
          <w:b/>
          <w:sz w:val="20"/>
          <w:lang w:val="ka-GE"/>
        </w:rPr>
        <w:t xml:space="preserve">17 </w:t>
      </w:r>
      <w:r w:rsidR="0014245F">
        <w:rPr>
          <w:rFonts w:ascii="Sylfaen" w:hAnsi="Sylfaen" w:cs="Sylfaen"/>
          <w:b/>
          <w:sz w:val="20"/>
          <w:lang w:val="ka-GE"/>
        </w:rPr>
        <w:t xml:space="preserve"> ივნისის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0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8A45" w14:textId="77777777" w:rsidR="00CB1847" w:rsidRDefault="00CB1847">
      <w:r>
        <w:separator/>
      </w:r>
    </w:p>
  </w:endnote>
  <w:endnote w:type="continuationSeparator" w:id="0">
    <w:p w14:paraId="41C1886A" w14:textId="77777777" w:rsidR="00CB1847" w:rsidRDefault="00C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79A5" w14:textId="77777777" w:rsidR="00CB1847" w:rsidRDefault="00CB1847">
      <w:r>
        <w:separator/>
      </w:r>
    </w:p>
  </w:footnote>
  <w:footnote w:type="continuationSeparator" w:id="0">
    <w:p w14:paraId="329F1963" w14:textId="77777777" w:rsidR="00CB1847" w:rsidRDefault="00CB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245CCAFA" w:rsidR="00FD5B9D" w:rsidRPr="0014245F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</w:t>
    </w:r>
    <w:r w:rsidR="0014245F">
      <w:rPr>
        <w:rFonts w:ascii="Sylfaen" w:hAnsi="Sylfaen"/>
        <w:b/>
        <w:lang w:val="ka-GE"/>
      </w:rPr>
      <w:t>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2C32" w14:textId="654F8C03" w:rsidR="00D8449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14245F">
      <w:rPr>
        <w:rFonts w:ascii="Sylfaen" w:hAnsi="Sylfaen"/>
        <w:b/>
        <w:lang w:val="ka-GE"/>
      </w:rPr>
      <w:t>ევექსის პოლიკლინიკების</w:t>
    </w:r>
    <w:r w:rsidR="00F4291C" w:rsidRPr="00F4291C">
      <w:rPr>
        <w:rFonts w:ascii="Sylfaen" w:hAnsi="Sylfaen"/>
        <w:b/>
        <w:lang w:val="ka-GE"/>
      </w:rPr>
      <w:t xml:space="preserve"> სარემონტო სამუშაოები</w:t>
    </w: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AC936F0"/>
    <w:multiLevelType w:val="hybridMultilevel"/>
    <w:tmpl w:val="A1BC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6CB4"/>
    <w:rsid w:val="00137B27"/>
    <w:rsid w:val="001418FD"/>
    <w:rsid w:val="0014245F"/>
    <w:rsid w:val="00142912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2F4090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42BD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19A5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1184D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B1847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33F42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EF1F08"/>
    <w:rsid w:val="00F02B16"/>
    <w:rsid w:val="00F031C6"/>
    <w:rsid w:val="00F07CDC"/>
    <w:rsid w:val="00F148B9"/>
    <w:rsid w:val="00F20FFC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101B"/>
    <w:rsid w:val="00F967B4"/>
    <w:rsid w:val="00FA51F6"/>
    <w:rsid w:val="00FB4C9E"/>
    <w:rsid w:val="00FC7EA2"/>
    <w:rsid w:val="00FD1B21"/>
    <w:rsid w:val="00FD3F31"/>
    <w:rsid w:val="00FD53E1"/>
    <w:rsid w:val="00FD5848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koshvili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giko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10</cp:revision>
  <cp:lastPrinted>2018-06-11T07:22:00Z</cp:lastPrinted>
  <dcterms:created xsi:type="dcterms:W3CDTF">2023-06-05T10:05:00Z</dcterms:created>
  <dcterms:modified xsi:type="dcterms:W3CDTF">2024-06-12T12:30:00Z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