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0C7A42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6B11F469" w14:textId="537E5CE9" w:rsidR="00D47EEF" w:rsidRPr="000C7A42" w:rsidRDefault="00B15748" w:rsidP="002158A2">
          <w:pPr>
            <w:rPr>
              <w:rFonts w:ascii="BOG 2017" w:hAnsi="BOG 2017" w:cstheme="minorHAnsi"/>
            </w:rPr>
          </w:pPr>
          <w:r w:rsidRPr="000C7A4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5C3876" w14:textId="16F5B5D8" w:rsidR="000C6084" w:rsidRDefault="008464E9" w:rsidP="000C6084">
                                <w:pPr>
                                  <w:pStyle w:val="Heading1"/>
                                  <w:spacing w:before="255" w:after="0"/>
                                  <w:rPr>
                                    <w:rFonts w:ascii="Arial" w:hAnsi="Arial" w:cs="Arial"/>
                                    <w:color w:val="141B3D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="000C6084" w:rsidRPr="000C6084">
                                  <w:rPr>
                                    <w:rFonts w:cs="Sylfaen"/>
                                    <w:color w:val="141B3D"/>
                                    <w:sz w:val="32"/>
                                    <w:szCs w:val="29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 w:rsidR="000C6084" w:rsidRPr="000C6084">
                                  <w:rPr>
                                    <w:rFonts w:ascii="Arial" w:hAnsi="Arial" w:cs="Arial"/>
                                    <w:color w:val="141B3D"/>
                                    <w:sz w:val="32"/>
                                    <w:szCs w:val="29"/>
                                  </w:rPr>
                                  <w:t xml:space="preserve"> </w:t>
                                </w:r>
                                <w:r w:rsidR="0095626F">
                                  <w:rPr>
                                    <w:rFonts w:cs="Sylfaen"/>
                                    <w:color w:val="141B3D"/>
                                    <w:sz w:val="32"/>
                                    <w:szCs w:val="29"/>
                                    <w:lang w:val="ka-GE"/>
                                  </w:rPr>
                                  <w:t>ფეხბურთის ბილეთებთან დაკავშირებით</w:t>
                                </w:r>
                              </w:p>
                              <w:p w14:paraId="573A4337" w14:textId="4F319634" w:rsidR="006F3955" w:rsidRPr="000C6084" w:rsidRDefault="006F3955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8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3C5C3876" w14:textId="16F5B5D8" w:rsidR="000C6084" w:rsidRDefault="008464E9" w:rsidP="000C6084">
                          <w:pPr>
                            <w:pStyle w:val="Heading1"/>
                            <w:spacing w:before="255" w:after="0"/>
                            <w:rPr>
                              <w:rFonts w:ascii="Arial" w:hAnsi="Arial" w:cs="Arial"/>
                              <w:color w:val="141B3D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0C6084" w:rsidRPr="000C6084">
                            <w:rPr>
                              <w:rFonts w:cs="Sylfaen"/>
                              <w:color w:val="141B3D"/>
                              <w:sz w:val="32"/>
                              <w:szCs w:val="29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="000C6084" w:rsidRPr="000C6084">
                            <w:rPr>
                              <w:rFonts w:ascii="Arial" w:hAnsi="Arial" w:cs="Arial"/>
                              <w:color w:val="141B3D"/>
                              <w:sz w:val="32"/>
                              <w:szCs w:val="29"/>
                            </w:rPr>
                            <w:t xml:space="preserve"> </w:t>
                          </w:r>
                          <w:r w:rsidR="0095626F">
                            <w:rPr>
                              <w:rFonts w:cs="Sylfaen"/>
                              <w:color w:val="141B3D"/>
                              <w:sz w:val="32"/>
                              <w:szCs w:val="29"/>
                              <w:lang w:val="ka-GE"/>
                            </w:rPr>
                            <w:t>ფეხბურთის ბილეთებთან დაკავშირებით</w:t>
                          </w:r>
                        </w:p>
                        <w:p w14:paraId="573A4337" w14:textId="4F319634" w:rsidR="006F3955" w:rsidRPr="000C6084" w:rsidRDefault="006F3955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8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0C7A4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69C2F5F" w:rsidR="006F3955" w:rsidRDefault="0095626F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14 ივნისი</w:t>
                                      </w:r>
                                      <w:r w:rsidR="00DE53C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D12A89">
                                        <w:rPr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6B3E07C0" w:rsidR="006F3955" w:rsidRPr="00415C7C" w:rsidRDefault="0095626F" w:rsidP="0095626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17</w:t>
                                      </w:r>
                                      <w:r w:rsidR="00453E3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ივნისი</w:t>
                                      </w:r>
                                      <w:r w:rsidR="00D12A89">
                                        <w:rPr>
                                          <w:lang w:val="ka-GE"/>
                                        </w:rPr>
                                        <w:t xml:space="preserve"> 2024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18:00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0A8EB2D4" w:rsidR="006F3955" w:rsidRPr="008464E9" w:rsidRDefault="007D6284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7B428894" w14:textId="48C3ADB5" w:rsidR="006F3955" w:rsidRDefault="007D6284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Style w:val="Hyperlink"/>
                                        </w:rPr>
                                        <w:t>tpitskhelauri@bog.ge</w:t>
                                      </w:r>
                                    </w:p>
                                    <w:p w14:paraId="2D516649" w14:textId="19EF7D93" w:rsidR="002348C6" w:rsidRPr="007D6284" w:rsidRDefault="007D6284" w:rsidP="00313B50">
                                      <w:r>
                                        <w:t>577524235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69C2F5F" w:rsidR="006F3955" w:rsidRDefault="0095626F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14 ივნისი</w:t>
                                </w:r>
                                <w:r w:rsidR="00DE53C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D12A89">
                                  <w:rPr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6B3E07C0" w:rsidR="006F3955" w:rsidRPr="00415C7C" w:rsidRDefault="0095626F" w:rsidP="0095626F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17</w:t>
                                </w:r>
                                <w:r w:rsidR="00453E3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ივნისი</w:t>
                                </w:r>
                                <w:r w:rsidR="00D12A89">
                                  <w:rPr>
                                    <w:lang w:val="ka-GE"/>
                                  </w:rPr>
                                  <w:t xml:space="preserve"> 2024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18:00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0A8EB2D4" w:rsidR="006F3955" w:rsidRPr="008464E9" w:rsidRDefault="007D6284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7B428894" w14:textId="48C3ADB5" w:rsidR="006F3955" w:rsidRDefault="007D6284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rStyle w:val="Hyperlink"/>
                                  </w:rPr>
                                  <w:t>tpitskhelauri@bog.ge</w:t>
                                </w:r>
                              </w:p>
                              <w:p w14:paraId="2D516649" w14:textId="19EF7D93" w:rsidR="002348C6" w:rsidRPr="007D6284" w:rsidRDefault="007D6284" w:rsidP="00313B50">
                                <w:r>
                                  <w:t>577524235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0C7A42">
            <w:rPr>
              <w:rFonts w:ascii="BOG 2017" w:hAnsi="BOG 2017" w:cstheme="minorHAnsi"/>
            </w:rPr>
            <w:br w:type="page"/>
          </w:r>
        </w:p>
      </w:sdtContent>
    </w:sdt>
    <w:p w14:paraId="231B3834" w14:textId="419BCCA8" w:rsidR="00361FEF" w:rsidRPr="000C7A42" w:rsidRDefault="00361FEF" w:rsidP="00EF5A27">
      <w:pPr>
        <w:framePr w:hSpace="180" w:wrap="around" w:vAnchor="text" w:hAnchor="margin" w:y="104"/>
        <w:suppressOverlap/>
        <w:rPr>
          <w:rFonts w:ascii="BOG 2017" w:hAnsi="BOG 2017" w:cstheme="minorHAnsi"/>
          <w:b/>
          <w:lang w:val="ka-GE"/>
        </w:rPr>
      </w:pPr>
    </w:p>
    <w:p w14:paraId="479AC898" w14:textId="782989B4" w:rsidR="00DE53CA" w:rsidRPr="000C7A42" w:rsidRDefault="00DE53CA" w:rsidP="00CF553C">
      <w:pPr>
        <w:pStyle w:val="TOCHeading"/>
        <w:ind w:left="360"/>
        <w:jc w:val="center"/>
        <w:rPr>
          <w:rFonts w:ascii="BOG 2017" w:hAnsi="BOG 2017" w:cs="Arial"/>
          <w:color w:val="auto"/>
          <w:sz w:val="20"/>
          <w:szCs w:val="20"/>
          <w:lang w:val="ka-GE"/>
        </w:rPr>
      </w:pPr>
      <w:bookmarkStart w:id="0" w:name="_Toc456350217"/>
      <w:bookmarkStart w:id="1" w:name="_Toc456347628"/>
    </w:p>
    <w:p w14:paraId="480A9683" w14:textId="13B12DB2" w:rsidR="000C6084" w:rsidRPr="000C7A42" w:rsidRDefault="00DE53CA" w:rsidP="000C6084">
      <w:pPr>
        <w:pStyle w:val="Heading1"/>
        <w:spacing w:before="255" w:after="0"/>
        <w:rPr>
          <w:rFonts w:ascii="BOG 2017" w:hAnsi="BOG 2017" w:cs="Arial"/>
          <w:color w:val="141B3D"/>
          <w:sz w:val="20"/>
          <w:szCs w:val="20"/>
        </w:rPr>
      </w:pPr>
      <w:r w:rsidRPr="000C7A42">
        <w:rPr>
          <w:rFonts w:ascii="BOG 2017" w:hAnsi="BOG 2017" w:cs="Arial"/>
          <w:color w:val="auto"/>
          <w:sz w:val="20"/>
          <w:szCs w:val="20"/>
          <w:lang w:val="af-ZA"/>
        </w:rPr>
        <w:t xml:space="preserve">  </w:t>
      </w:r>
      <w:r w:rsidR="00F12A43" w:rsidRPr="000C7A42">
        <w:rPr>
          <w:rFonts w:ascii="BOG 2017" w:hAnsi="BOG 2017" w:cs="Arial"/>
          <w:color w:val="auto"/>
          <w:sz w:val="20"/>
          <w:szCs w:val="20"/>
          <w:lang w:val="af-ZA"/>
        </w:rPr>
        <w:t xml:space="preserve">  </w:t>
      </w:r>
    </w:p>
    <w:p w14:paraId="1173D3F8" w14:textId="429ACF2C" w:rsidR="00F12A43" w:rsidRPr="000C7A42" w:rsidRDefault="00F12A43" w:rsidP="00F12A43">
      <w:pPr>
        <w:jc w:val="center"/>
        <w:rPr>
          <w:rFonts w:ascii="BOG 2017" w:hAnsi="BOG 2017"/>
          <w:b/>
          <w:color w:val="E36C0A" w:themeColor="accent6" w:themeShade="BF"/>
          <w:lang w:val="ka-GE"/>
        </w:rPr>
      </w:pPr>
    </w:p>
    <w:p w14:paraId="180E5041" w14:textId="60F0D04C" w:rsidR="00DE53CA" w:rsidRPr="000C7A42" w:rsidRDefault="00DE53CA" w:rsidP="00DE53CA">
      <w:pPr>
        <w:jc w:val="center"/>
        <w:rPr>
          <w:rFonts w:ascii="BOG 2017" w:hAnsi="BOG 2017"/>
          <w:b/>
          <w:color w:val="E36C0A" w:themeColor="accent6" w:themeShade="BF"/>
          <w:lang w:val="ka-GE"/>
        </w:rPr>
      </w:pPr>
    </w:p>
    <w:sdt>
      <w:sdtPr>
        <w:rPr>
          <w:rFonts w:ascii="BOG 2017" w:eastAsiaTheme="minorHAnsi" w:hAnsi="BOG 2017" w:cstheme="minorHAnsi"/>
          <w:b w:val="0"/>
          <w:bCs w:val="0"/>
          <w:vanish/>
          <w:color w:val="auto"/>
          <w:sz w:val="20"/>
          <w:szCs w:val="20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</w:rPr>
      </w:sdtEndPr>
      <w:sdtContent>
        <w:p w14:paraId="6C82D4A3" w14:textId="3E290B14" w:rsidR="00633247" w:rsidRPr="000C7A42" w:rsidRDefault="008E3F33" w:rsidP="00CF553C">
          <w:pPr>
            <w:pStyle w:val="TOCHeading"/>
            <w:ind w:left="360"/>
            <w:jc w:val="center"/>
            <w:rPr>
              <w:rFonts w:ascii="BOG 2017" w:eastAsiaTheme="minorHAnsi" w:hAnsi="BOG 2017" w:cstheme="minorHAnsi"/>
              <w:b w:val="0"/>
              <w:bCs w:val="0"/>
              <w:color w:val="auto"/>
              <w:sz w:val="20"/>
              <w:szCs w:val="20"/>
              <w:lang w:val="ka-GE" w:eastAsia="en-US"/>
            </w:rPr>
          </w:pPr>
          <w:r w:rsidRPr="000C7A42">
            <w:rPr>
              <w:rFonts w:ascii="BOG 2017" w:eastAsiaTheme="minorHAnsi" w:hAnsi="BOG 2017" w:cs="Sylfaen"/>
              <w:b w:val="0"/>
              <w:bCs w:val="0"/>
              <w:color w:val="auto"/>
              <w:sz w:val="20"/>
              <w:szCs w:val="20"/>
              <w:lang w:val="ka-GE" w:eastAsia="en-US"/>
            </w:rPr>
            <w:t>სარჩევი</w:t>
          </w:r>
        </w:p>
        <w:p w14:paraId="598503F6" w14:textId="77777777" w:rsidR="007E3709" w:rsidRPr="000C7A42" w:rsidRDefault="00633247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r w:rsidRPr="000C7A42">
            <w:rPr>
              <w:rFonts w:ascii="BOG 2017" w:hAnsi="BOG 2017" w:cstheme="minorHAnsi"/>
            </w:rPr>
            <w:fldChar w:fldCharType="begin"/>
          </w:r>
          <w:r w:rsidRPr="000C7A42">
            <w:rPr>
              <w:rFonts w:ascii="BOG 2017" w:hAnsi="BOG 2017" w:cstheme="minorHAnsi"/>
            </w:rPr>
            <w:instrText xml:space="preserve"> TOC \o "1-3" \h \z \u </w:instrText>
          </w:r>
          <w:r w:rsidRPr="000C7A42">
            <w:rPr>
              <w:rFonts w:ascii="BOG 2017" w:hAnsi="BOG 2017" w:cstheme="minorHAnsi"/>
            </w:rPr>
            <w:fldChar w:fldCharType="separate"/>
          </w:r>
          <w:hyperlink w:anchor="_Toc22227845" w:history="1">
            <w:r w:rsidR="007E3709" w:rsidRPr="000C7A42">
              <w:rPr>
                <w:rStyle w:val="Hyperlink"/>
                <w:rFonts w:ascii="BOG 2017" w:eastAsiaTheme="majorEastAsia" w:hAnsi="BOG 2017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 w:rsidRPr="000C7A42">
              <w:rPr>
                <w:rFonts w:ascii="BOG 2017" w:hAnsi="BOG 2017"/>
                <w:noProof/>
                <w:webHidden/>
              </w:rPr>
              <w:tab/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begin"/>
            </w:r>
            <w:r w:rsidR="007E3709" w:rsidRPr="000C7A42">
              <w:rPr>
                <w:rFonts w:ascii="BOG 2017" w:hAnsi="BOG 2017"/>
                <w:noProof/>
                <w:webHidden/>
              </w:rPr>
              <w:instrText xml:space="preserve"> PAGEREF _Toc22227845 \h </w:instrText>
            </w:r>
            <w:r w:rsidR="007E3709" w:rsidRPr="000C7A42">
              <w:rPr>
                <w:rFonts w:ascii="BOG 2017" w:hAnsi="BOG 2017"/>
                <w:noProof/>
                <w:webHidden/>
              </w:rPr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separate"/>
            </w:r>
            <w:r w:rsidR="00647F5F" w:rsidRPr="000C7A42">
              <w:rPr>
                <w:rFonts w:ascii="BOG 2017" w:hAnsi="BOG 2017"/>
                <w:noProof/>
                <w:webHidden/>
              </w:rPr>
              <w:t>2</w:t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5EF5CBCF" w14:textId="77777777" w:rsidR="007E3709" w:rsidRPr="000C7A42" w:rsidRDefault="00C53626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22227846" w:history="1">
            <w:r w:rsidR="007E3709" w:rsidRPr="000C7A42">
              <w:rPr>
                <w:rStyle w:val="Hyperlink"/>
                <w:rFonts w:ascii="BOG 2017" w:eastAsiaTheme="majorEastAsia" w:hAnsi="BOG 2017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 w:rsidRPr="000C7A42">
              <w:rPr>
                <w:rFonts w:ascii="BOG 2017" w:hAnsi="BOG 2017"/>
                <w:noProof/>
                <w:webHidden/>
              </w:rPr>
              <w:tab/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begin"/>
            </w:r>
            <w:r w:rsidR="007E3709" w:rsidRPr="000C7A42">
              <w:rPr>
                <w:rFonts w:ascii="BOG 2017" w:hAnsi="BOG 2017"/>
                <w:noProof/>
                <w:webHidden/>
              </w:rPr>
              <w:instrText xml:space="preserve"> PAGEREF _Toc22227846 \h </w:instrText>
            </w:r>
            <w:r w:rsidR="007E3709" w:rsidRPr="000C7A42">
              <w:rPr>
                <w:rFonts w:ascii="BOG 2017" w:hAnsi="BOG 2017"/>
                <w:noProof/>
                <w:webHidden/>
              </w:rPr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separate"/>
            </w:r>
            <w:r w:rsidR="00647F5F" w:rsidRPr="000C7A42">
              <w:rPr>
                <w:rFonts w:ascii="BOG 2017" w:hAnsi="BOG 2017"/>
                <w:noProof/>
                <w:webHidden/>
              </w:rPr>
              <w:t>2</w:t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16989D11" w14:textId="77777777" w:rsidR="007E3709" w:rsidRPr="000C7A42" w:rsidRDefault="00C53626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22227847" w:history="1">
            <w:r w:rsidR="007E3709" w:rsidRPr="000C7A42">
              <w:rPr>
                <w:rStyle w:val="Hyperlink"/>
                <w:rFonts w:ascii="BOG 2017" w:eastAsiaTheme="majorEastAsia" w:hAnsi="BOG 2017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 w:rsidRPr="000C7A42">
              <w:rPr>
                <w:rFonts w:ascii="BOG 2017" w:hAnsi="BOG 2017"/>
                <w:noProof/>
                <w:webHidden/>
              </w:rPr>
              <w:tab/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begin"/>
            </w:r>
            <w:r w:rsidR="007E3709" w:rsidRPr="000C7A42">
              <w:rPr>
                <w:rFonts w:ascii="BOG 2017" w:hAnsi="BOG 2017"/>
                <w:noProof/>
                <w:webHidden/>
              </w:rPr>
              <w:instrText xml:space="preserve"> PAGEREF _Toc22227847 \h </w:instrText>
            </w:r>
            <w:r w:rsidR="007E3709" w:rsidRPr="000C7A42">
              <w:rPr>
                <w:rFonts w:ascii="BOG 2017" w:hAnsi="BOG 2017"/>
                <w:noProof/>
                <w:webHidden/>
              </w:rPr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separate"/>
            </w:r>
            <w:r w:rsidR="00647F5F" w:rsidRPr="000C7A42">
              <w:rPr>
                <w:rFonts w:ascii="BOG 2017" w:hAnsi="BOG 2017"/>
                <w:noProof/>
                <w:webHidden/>
              </w:rPr>
              <w:t>3</w:t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77CE58FC" w14:textId="77777777" w:rsidR="007E3709" w:rsidRPr="000C7A42" w:rsidRDefault="00C53626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22227848" w:history="1">
            <w:r w:rsidR="007E3709" w:rsidRPr="000C7A42">
              <w:rPr>
                <w:rStyle w:val="Hyperlink"/>
                <w:rFonts w:ascii="BOG 2017" w:hAnsi="BOG 2017" w:cs="Sylfaen"/>
                <w:noProof/>
              </w:rPr>
              <w:t>დანართი1: ფასების ცხრილი</w:t>
            </w:r>
            <w:r w:rsidR="007E3709" w:rsidRPr="000C7A42">
              <w:rPr>
                <w:rFonts w:ascii="BOG 2017" w:hAnsi="BOG 2017"/>
                <w:noProof/>
                <w:webHidden/>
              </w:rPr>
              <w:tab/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begin"/>
            </w:r>
            <w:r w:rsidR="007E3709" w:rsidRPr="000C7A42">
              <w:rPr>
                <w:rFonts w:ascii="BOG 2017" w:hAnsi="BOG 2017"/>
                <w:noProof/>
                <w:webHidden/>
              </w:rPr>
              <w:instrText xml:space="preserve"> PAGEREF _Toc22227848 \h </w:instrText>
            </w:r>
            <w:r w:rsidR="007E3709" w:rsidRPr="000C7A42">
              <w:rPr>
                <w:rFonts w:ascii="BOG 2017" w:hAnsi="BOG 2017"/>
                <w:noProof/>
                <w:webHidden/>
              </w:rPr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separate"/>
            </w:r>
            <w:r w:rsidR="00647F5F" w:rsidRPr="000C7A42">
              <w:rPr>
                <w:rFonts w:ascii="BOG 2017" w:hAnsi="BOG 2017"/>
                <w:noProof/>
                <w:webHidden/>
              </w:rPr>
              <w:t>4</w:t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4238A426" w14:textId="77777777" w:rsidR="007E3709" w:rsidRPr="000C7A42" w:rsidRDefault="00C53626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22227849" w:history="1">
            <w:r w:rsidR="007E3709" w:rsidRPr="000C7A42">
              <w:rPr>
                <w:rStyle w:val="Hyperlink"/>
                <w:rFonts w:ascii="BOG 2017" w:hAnsi="BOG 2017" w:cs="Sylfaen"/>
                <w:noProof/>
              </w:rPr>
              <w:t>დანართი 2: საბანკო რეკვიზიტები</w:t>
            </w:r>
            <w:r w:rsidR="007E3709" w:rsidRPr="000C7A42">
              <w:rPr>
                <w:rFonts w:ascii="BOG 2017" w:hAnsi="BOG 2017"/>
                <w:noProof/>
                <w:webHidden/>
              </w:rPr>
              <w:tab/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begin"/>
            </w:r>
            <w:r w:rsidR="007E3709" w:rsidRPr="000C7A42">
              <w:rPr>
                <w:rFonts w:ascii="BOG 2017" w:hAnsi="BOG 2017"/>
                <w:noProof/>
                <w:webHidden/>
              </w:rPr>
              <w:instrText xml:space="preserve"> PAGEREF _Toc22227849 \h </w:instrText>
            </w:r>
            <w:r w:rsidR="007E3709" w:rsidRPr="000C7A42">
              <w:rPr>
                <w:rFonts w:ascii="BOG 2017" w:hAnsi="BOG 2017"/>
                <w:noProof/>
                <w:webHidden/>
              </w:rPr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separate"/>
            </w:r>
            <w:r w:rsidR="00647F5F" w:rsidRPr="000C7A42">
              <w:rPr>
                <w:rFonts w:ascii="BOG 2017" w:hAnsi="BOG 2017"/>
                <w:noProof/>
                <w:webHidden/>
              </w:rPr>
              <w:t>5</w:t>
            </w:r>
            <w:r w:rsidR="007E3709" w:rsidRPr="000C7A42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0C7A42" w:rsidRDefault="00633247" w:rsidP="00534B11">
          <w:pPr>
            <w:rPr>
              <w:rFonts w:ascii="BOG 2017" w:hAnsi="BOG 2017" w:cstheme="minorHAnsi"/>
            </w:rPr>
          </w:pPr>
          <w:r w:rsidRPr="000C7A42">
            <w:rPr>
              <w:rFonts w:ascii="BOG 2017" w:hAnsi="BOG 2017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0C7A42" w:rsidRDefault="00533CA6">
      <w:pPr>
        <w:jc w:val="left"/>
        <w:rPr>
          <w:rFonts w:ascii="BOG 2017" w:eastAsiaTheme="majorEastAsia" w:hAnsi="BOG 2017" w:cstheme="minorHAnsi"/>
          <w:b/>
          <w:bCs/>
          <w:color w:val="FF671B"/>
          <w:lang w:eastAsia="ja-JP"/>
        </w:rPr>
      </w:pPr>
      <w:r w:rsidRPr="000C7A42">
        <w:rPr>
          <w:rFonts w:ascii="BOG 2017" w:hAnsi="BOG 2017" w:cstheme="minorHAnsi"/>
        </w:rPr>
        <w:br w:type="page"/>
      </w:r>
    </w:p>
    <w:p w14:paraId="49836C83" w14:textId="1A4780FF" w:rsidR="00A66B58" w:rsidRPr="000C7A42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0C7A42">
        <w:rPr>
          <w:rFonts w:ascii="BOG 2017" w:eastAsiaTheme="majorEastAsia" w:hAnsi="BOG 2017" w:cstheme="majorBidi"/>
          <w:b/>
          <w:color w:val="FF671B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33700273" w14:textId="77777777" w:rsidR="00D1450D" w:rsidRPr="000C7A42" w:rsidRDefault="00D1450D" w:rsidP="00D1450D">
      <w:pPr>
        <w:rPr>
          <w:rFonts w:ascii="BOG 2017" w:eastAsiaTheme="minorEastAsia" w:hAnsi="BOG 2017" w:cs="Sylfaen"/>
          <w:lang w:eastAsia="ja-JP"/>
        </w:rPr>
      </w:pPr>
    </w:p>
    <w:p w14:paraId="18EFE177" w14:textId="78AFC68A" w:rsidR="00A66B58" w:rsidRPr="000C7A42" w:rsidRDefault="00A66B58" w:rsidP="00A66B58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 xml:space="preserve">პრეტენდენტებმა </w:t>
      </w:r>
      <w:r w:rsidR="00074DBD" w:rsidRPr="000C7A42">
        <w:rPr>
          <w:rFonts w:ascii="BOG 2017" w:hAnsi="BOG 2017"/>
          <w:lang w:val="ka-GE"/>
        </w:rPr>
        <w:t xml:space="preserve">სისტემაში </w:t>
      </w:r>
      <w:r w:rsidRPr="000C7A42">
        <w:rPr>
          <w:rFonts w:ascii="BOG 2017" w:hAnsi="BOG 2017"/>
          <w:lang w:val="ka-GE"/>
        </w:rPr>
        <w:t xml:space="preserve">უნდა ატვირთონ სატენდერო </w:t>
      </w:r>
      <w:r w:rsidR="00432C25" w:rsidRPr="000C7A42">
        <w:rPr>
          <w:rFonts w:ascii="BOG 2017" w:hAnsi="BOG 2017"/>
          <w:lang w:val="ka-GE"/>
        </w:rPr>
        <w:t>დოკუმენტაციით</w:t>
      </w:r>
      <w:r w:rsidRPr="000C7A42">
        <w:rPr>
          <w:rFonts w:ascii="BOG 2017" w:hAnsi="BOG 2017"/>
          <w:lang w:val="ka-GE"/>
        </w:rPr>
        <w:t xml:space="preserve"> </w:t>
      </w:r>
      <w:r w:rsidR="00432C25" w:rsidRPr="000C7A42">
        <w:rPr>
          <w:rFonts w:ascii="BOG 2017" w:hAnsi="BOG 2017"/>
          <w:lang w:val="ka-GE"/>
        </w:rPr>
        <w:t>მოთხოვნილი</w:t>
      </w:r>
      <w:r w:rsidRPr="000C7A42">
        <w:rPr>
          <w:rFonts w:ascii="BOG 2017" w:hAnsi="BOG 2017"/>
          <w:lang w:val="ka-GE"/>
        </w:rPr>
        <w:t xml:space="preserve"> ყველა დოკუმენტი.</w:t>
      </w:r>
    </w:p>
    <w:p w14:paraId="0F3F2F5E" w14:textId="77777777" w:rsidR="00BD4E7F" w:rsidRPr="000C7A42" w:rsidRDefault="00BD4E7F" w:rsidP="00A66B58">
      <w:pPr>
        <w:rPr>
          <w:rFonts w:ascii="BOG 2017" w:hAnsi="BOG 2017"/>
          <w:lang w:val="ka-GE"/>
        </w:rPr>
      </w:pPr>
    </w:p>
    <w:p w14:paraId="45A95D3C" w14:textId="5848595B" w:rsidR="00A66B58" w:rsidRPr="000C7A42" w:rsidRDefault="00A66B58" w:rsidP="00A66B58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 w:rsidRPr="000C7A42">
        <w:rPr>
          <w:rFonts w:ascii="BOG 2017" w:hAnsi="BOG 2017"/>
          <w:lang w:val="ka-GE"/>
        </w:rPr>
        <w:t>ელექტონული ფოსტის ან ტელეფონის საშუალებით</w:t>
      </w:r>
      <w:r w:rsidRPr="000C7A42">
        <w:rPr>
          <w:rFonts w:ascii="BOG 2017" w:hAnsi="BOG 2017"/>
          <w:lang w:val="ka-GE"/>
        </w:rPr>
        <w:t>.</w:t>
      </w:r>
    </w:p>
    <w:p w14:paraId="0D6A99D2" w14:textId="77777777" w:rsidR="00A66B58" w:rsidRPr="000C7A42" w:rsidRDefault="00A66B58" w:rsidP="00A66B58">
      <w:pPr>
        <w:rPr>
          <w:rFonts w:ascii="BOG 2017" w:hAnsi="BOG 2017"/>
          <w:lang w:val="ka-GE"/>
        </w:rPr>
      </w:pPr>
    </w:p>
    <w:p w14:paraId="4D9BCAA8" w14:textId="09CACE93" w:rsidR="00A66B58" w:rsidRPr="000C7A42" w:rsidRDefault="00A66B58" w:rsidP="00A66B58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 w:rsidRPr="000C7A42">
        <w:rPr>
          <w:rFonts w:ascii="BOG 2017" w:hAnsi="BOG 2017"/>
          <w:lang w:val="ka-GE"/>
        </w:rPr>
        <w:t>ებ</w:t>
      </w:r>
      <w:r w:rsidRPr="000C7A42">
        <w:rPr>
          <w:rFonts w:ascii="BOG 2017" w:hAnsi="BOG 2017"/>
          <w:lang w:val="ka-GE"/>
        </w:rPr>
        <w:t>ის</w:t>
      </w:r>
      <w:r w:rsidR="00074DBD" w:rsidRPr="000C7A42">
        <w:rPr>
          <w:rFonts w:ascii="BOG 2017" w:hAnsi="BOG 2017"/>
          <w:lang w:val="ka-GE"/>
        </w:rPr>
        <w:t xml:space="preserve"> მქონე</w:t>
      </w:r>
      <w:r w:rsidRPr="000C7A42">
        <w:rPr>
          <w:rFonts w:ascii="BOG 2017" w:hAnsi="BOG 2017"/>
          <w:lang w:val="ka-GE"/>
        </w:rPr>
        <w:t xml:space="preserve"> მომწოდებელს.</w:t>
      </w:r>
    </w:p>
    <w:p w14:paraId="44FA3455" w14:textId="77777777" w:rsidR="00A66B58" w:rsidRPr="000C7A42" w:rsidRDefault="00A66B58" w:rsidP="00A66B58">
      <w:pPr>
        <w:rPr>
          <w:rFonts w:ascii="BOG 2017" w:hAnsi="BOG 2017"/>
          <w:lang w:val="ka-GE"/>
        </w:rPr>
      </w:pPr>
    </w:p>
    <w:p w14:paraId="6C7D774A" w14:textId="02A2AB96" w:rsidR="00A66B58" w:rsidRPr="000C7A42" w:rsidRDefault="00104BF6" w:rsidP="00A66B58">
      <w:pPr>
        <w:rPr>
          <w:rFonts w:ascii="BOG 2017" w:hAnsi="BOG 2017"/>
        </w:rPr>
      </w:pPr>
      <w:r w:rsidRPr="000C7A42">
        <w:rPr>
          <w:rFonts w:ascii="BOG 2017" w:hAnsi="BOG 2017"/>
          <w:lang w:val="ka-GE"/>
        </w:rPr>
        <w:t>ხელშეკრულების</w:t>
      </w:r>
      <w:r w:rsidR="00A66B58" w:rsidRPr="000C7A42">
        <w:rPr>
          <w:rFonts w:ascii="BOG 2017" w:hAnsi="BOG 2017"/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Pr="000C7A42" w:rsidRDefault="00A66B58" w:rsidP="00A66B58">
      <w:pPr>
        <w:rPr>
          <w:rFonts w:ascii="BOG 2017" w:hAnsi="BOG 2017"/>
          <w:lang w:val="ka-GE"/>
        </w:rPr>
      </w:pPr>
    </w:p>
    <w:p w14:paraId="7C307A5A" w14:textId="77777777" w:rsidR="00C525A4" w:rsidRPr="000C7A42" w:rsidRDefault="00C525A4" w:rsidP="00C525A4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0C7A42" w:rsidRDefault="00C525A4" w:rsidP="00C525A4">
      <w:pPr>
        <w:rPr>
          <w:rFonts w:ascii="BOG 2017" w:hAnsi="BOG 2017"/>
          <w:lang w:val="ka-GE"/>
        </w:rPr>
      </w:pPr>
    </w:p>
    <w:p w14:paraId="3654E856" w14:textId="1A8B425F" w:rsidR="00C525A4" w:rsidRPr="000C7A42" w:rsidRDefault="00C525A4" w:rsidP="00C525A4">
      <w:pPr>
        <w:rPr>
          <w:rFonts w:ascii="BOG 2017" w:eastAsiaTheme="minorEastAsia" w:hAnsi="BOG 2017"/>
          <w:lang w:eastAsia="ja-JP"/>
        </w:rPr>
      </w:pPr>
      <w:r w:rsidRPr="000C7A42">
        <w:rPr>
          <w:rFonts w:ascii="BOG 2017" w:eastAsiaTheme="minorEastAsia" w:hAnsi="BOG 2017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 w:rsidRPr="000C7A42">
        <w:rPr>
          <w:rFonts w:ascii="BOG 2017" w:eastAsiaTheme="minorEastAsia" w:hAnsi="BOG 2017"/>
          <w:b/>
          <w:lang w:val="ka-GE" w:eastAsia="ja-JP"/>
        </w:rPr>
        <w:t xml:space="preserve">- </w:t>
      </w:r>
      <w:r w:rsidRPr="000C7A42">
        <w:rPr>
          <w:rFonts w:ascii="BOG 2017" w:eastAsiaTheme="minorEastAsia" w:hAnsi="BOG 2017"/>
          <w:b/>
          <w:lang w:val="ka-GE" w:eastAsia="ja-JP"/>
        </w:rPr>
        <w:t>დანართი 1</w:t>
      </w:r>
      <w:r w:rsidR="007E0672" w:rsidRPr="000C7A42">
        <w:rPr>
          <w:rFonts w:ascii="BOG 2017" w:eastAsiaTheme="minorEastAsia" w:hAnsi="BOG 2017"/>
          <w:lang w:val="ka-GE" w:eastAsia="ja-JP"/>
        </w:rPr>
        <w:t>;</w:t>
      </w:r>
      <w:r w:rsidRPr="000C7A42">
        <w:rPr>
          <w:rFonts w:ascii="BOG 2017" w:eastAsiaTheme="minorEastAsia" w:hAnsi="BOG 2017"/>
          <w:lang w:val="ka-GE" w:eastAsia="ja-JP"/>
        </w:rPr>
        <w:t xml:space="preserve"> </w:t>
      </w:r>
    </w:p>
    <w:p w14:paraId="3B310A9E" w14:textId="1E00B9E6" w:rsidR="00C525A4" w:rsidRPr="000C7A42" w:rsidRDefault="00C525A4" w:rsidP="00C525A4">
      <w:pPr>
        <w:rPr>
          <w:rFonts w:ascii="BOG 2017" w:eastAsiaTheme="minorEastAsia" w:hAnsi="BOG 2017"/>
          <w:lang w:val="ka-GE" w:eastAsia="ja-JP"/>
        </w:rPr>
      </w:pPr>
    </w:p>
    <w:p w14:paraId="63712D6E" w14:textId="14422529" w:rsidR="00C525A4" w:rsidRPr="000C7A42" w:rsidRDefault="00C525A4" w:rsidP="00C525A4">
      <w:pPr>
        <w:rPr>
          <w:rFonts w:ascii="BOG 2017" w:eastAsiaTheme="minorEastAsia" w:hAnsi="BOG 2017"/>
          <w:lang w:val="ka-GE" w:eastAsia="ja-JP"/>
        </w:rPr>
      </w:pPr>
      <w:r w:rsidRPr="000C7A42">
        <w:rPr>
          <w:rFonts w:ascii="BOG 2017" w:eastAsiaTheme="minorEastAsia" w:hAnsi="BOG 2017"/>
          <w:lang w:val="ka-GE" w:eastAsia="ja-JP"/>
        </w:rPr>
        <w:t xml:space="preserve">შემოთავაზებული </w:t>
      </w:r>
      <w:r w:rsidR="00A718EF" w:rsidRPr="000C7A42">
        <w:rPr>
          <w:rFonts w:ascii="BOG 2017" w:eastAsiaTheme="minorEastAsia" w:hAnsi="BOG 2017"/>
          <w:lang w:val="ka-GE" w:eastAsia="ja-JP"/>
        </w:rPr>
        <w:t>პროდუქტი</w:t>
      </w:r>
      <w:r w:rsidRPr="000C7A42">
        <w:rPr>
          <w:rFonts w:ascii="BOG 2017" w:eastAsiaTheme="minorEastAsia" w:hAnsi="BOG 2017"/>
          <w:lang w:val="ka-GE" w:eastAsia="ja-JP"/>
        </w:rPr>
        <w:t xml:space="preserve"> სრულად უნდა </w:t>
      </w:r>
      <w:r w:rsidR="00A718EF" w:rsidRPr="000C7A42">
        <w:rPr>
          <w:rFonts w:ascii="BOG 2017" w:eastAsiaTheme="minorEastAsia" w:hAnsi="BOG 2017"/>
          <w:lang w:val="ka-GE" w:eastAsia="ja-JP"/>
        </w:rPr>
        <w:t xml:space="preserve">აკმაყოფილებდეს </w:t>
      </w:r>
      <w:r w:rsidRPr="000C7A42">
        <w:rPr>
          <w:rFonts w:ascii="BOG 2017" w:eastAsiaTheme="minorEastAsia" w:hAnsi="BOG 2017"/>
          <w:lang w:val="ka-GE" w:eastAsia="ja-JP"/>
        </w:rPr>
        <w:t>სატენდერო დოკუმენტაციაში მოცემულ მინიმალურ პარამეტრებს.</w:t>
      </w:r>
    </w:p>
    <w:p w14:paraId="0AAD2AAC" w14:textId="77777777" w:rsidR="008464E9" w:rsidRPr="000C7A42" w:rsidRDefault="008464E9" w:rsidP="008464E9">
      <w:pPr>
        <w:spacing w:line="276" w:lineRule="auto"/>
        <w:rPr>
          <w:rFonts w:ascii="BOG 2017" w:hAnsi="BOG 2017"/>
          <w:lang w:val="ka-GE"/>
        </w:rPr>
      </w:pPr>
    </w:p>
    <w:p w14:paraId="3AF05C2F" w14:textId="77777777" w:rsidR="008464E9" w:rsidRPr="000C7A42" w:rsidRDefault="008464E9" w:rsidP="008464E9">
      <w:pPr>
        <w:spacing w:line="276" w:lineRule="auto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440620A3" w14:textId="592E30E5" w:rsidR="00C525A4" w:rsidRPr="000C7A42" w:rsidRDefault="00C525A4" w:rsidP="00C525A4">
      <w:pPr>
        <w:rPr>
          <w:rFonts w:ascii="BOG 2017" w:eastAsiaTheme="minorEastAsia" w:hAnsi="BOG 2017"/>
          <w:lang w:eastAsia="ja-JP"/>
        </w:rPr>
      </w:pPr>
    </w:p>
    <w:p w14:paraId="4DC2E55E" w14:textId="20A07D65" w:rsidR="00C525A4" w:rsidRPr="000C7A42" w:rsidRDefault="00C525A4" w:rsidP="00A718EF">
      <w:pPr>
        <w:rPr>
          <w:rFonts w:ascii="BOG 2017" w:hAnsi="BOG 2017"/>
          <w:b/>
          <w:lang w:val="ka-GE"/>
        </w:rPr>
      </w:pPr>
      <w:r w:rsidRPr="000C7A42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 w:rsidRPr="000C7A42">
        <w:rPr>
          <w:rFonts w:ascii="BOG 2017" w:hAnsi="BOG 2017"/>
          <w:lang w:val="ka-GE"/>
        </w:rPr>
        <w:t xml:space="preserve"> - </w:t>
      </w:r>
      <w:r w:rsidRPr="000C7A42">
        <w:rPr>
          <w:rFonts w:ascii="BOG 2017" w:hAnsi="BOG 2017"/>
          <w:b/>
          <w:lang w:val="ka-GE"/>
        </w:rPr>
        <w:t>დანართი</w:t>
      </w:r>
      <w:r w:rsidR="00A718EF" w:rsidRPr="000C7A42">
        <w:rPr>
          <w:rFonts w:ascii="BOG 2017" w:hAnsi="BOG 2017"/>
          <w:b/>
          <w:lang w:val="ka-GE"/>
        </w:rPr>
        <w:t xml:space="preserve"> 2</w:t>
      </w:r>
      <w:r w:rsidR="00A718EF" w:rsidRPr="000C7A42">
        <w:rPr>
          <w:rFonts w:ascii="BOG 2017" w:hAnsi="BOG 2017"/>
          <w:lang w:val="ka-GE"/>
        </w:rPr>
        <w:t>;</w:t>
      </w:r>
    </w:p>
    <w:p w14:paraId="2209D055" w14:textId="77777777" w:rsidR="00A66B58" w:rsidRPr="000C7A42" w:rsidRDefault="00A66B58" w:rsidP="00A66B58">
      <w:pPr>
        <w:rPr>
          <w:rFonts w:ascii="BOG 2017" w:hAnsi="BOG 2017"/>
          <w:lang w:val="ka-GE"/>
        </w:rPr>
      </w:pPr>
    </w:p>
    <w:p w14:paraId="6D6915B5" w14:textId="786CC31E" w:rsidR="00A66B58" w:rsidRPr="000C7A42" w:rsidRDefault="00A66B58" w:rsidP="00A66B58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 xml:space="preserve">სატენდერო წინადადება წარმოდგენილი უნდა იყოს </w:t>
      </w:r>
      <w:r w:rsidR="00252044" w:rsidRPr="000C7A42">
        <w:rPr>
          <w:rFonts w:ascii="BOG 2017" w:hAnsi="BOG 2017"/>
          <w:lang w:val="ka-GE"/>
        </w:rPr>
        <w:t>ლარში</w:t>
      </w:r>
      <w:r w:rsidR="008464E9" w:rsidRPr="000C7A42">
        <w:rPr>
          <w:rFonts w:ascii="BOG 2017" w:hAnsi="BOG 2017"/>
          <w:lang w:val="ka-GE"/>
        </w:rPr>
        <w:t xml:space="preserve"> </w:t>
      </w:r>
      <w:r w:rsidRPr="000C7A42">
        <w:rPr>
          <w:rFonts w:ascii="BOG 2017" w:hAnsi="BOG 2017"/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Default="00A66B58" w:rsidP="00A66B58">
      <w:pPr>
        <w:rPr>
          <w:rFonts w:asciiTheme="minorHAnsi" w:hAnsiTheme="minorHAnsi"/>
          <w:lang w:val="ka-GE"/>
        </w:rPr>
      </w:pPr>
    </w:p>
    <w:p w14:paraId="153FA35B" w14:textId="77777777" w:rsidR="000C7A42" w:rsidRDefault="000C7A42" w:rsidP="00A66B58">
      <w:pPr>
        <w:rPr>
          <w:rFonts w:asciiTheme="minorHAnsi" w:hAnsiTheme="minorHAnsi"/>
          <w:lang w:val="ka-GE"/>
        </w:rPr>
      </w:pPr>
    </w:p>
    <w:p w14:paraId="456A9D1F" w14:textId="77777777" w:rsidR="000C7A42" w:rsidRPr="000C7A42" w:rsidRDefault="000C7A42" w:rsidP="00A66B58">
      <w:pPr>
        <w:rPr>
          <w:rFonts w:asciiTheme="minorHAnsi" w:hAnsiTheme="minorHAnsi"/>
          <w:lang w:val="ka-GE"/>
        </w:rPr>
      </w:pPr>
    </w:p>
    <w:p w14:paraId="107BE353" w14:textId="77777777" w:rsidR="000C7A42" w:rsidRPr="000C7A42" w:rsidRDefault="000C7A42" w:rsidP="000C7A42">
      <w:pPr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0C7A42">
        <w:rPr>
          <w:rFonts w:ascii="BOG 2017" w:eastAsiaTheme="majorEastAsia" w:hAnsi="BOG 2017" w:cstheme="majorBidi"/>
          <w:b/>
          <w:color w:val="FF671B"/>
          <w:lang w:val="ka-GE" w:eastAsia="ja-JP"/>
        </w:rPr>
        <w:t>ძირითადი   მოთხოვნები:</w:t>
      </w:r>
    </w:p>
    <w:p w14:paraId="7BCCA8B6" w14:textId="77777777" w:rsidR="000C7A42" w:rsidRPr="003B6EFB" w:rsidRDefault="000C7A42" w:rsidP="000C7A42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75714BD8" w14:textId="77777777" w:rsidR="000C7A42" w:rsidRPr="003B6EFB" w:rsidRDefault="000C7A42" w:rsidP="000C7A42">
      <w:pPr>
        <w:rPr>
          <w:rFonts w:ascii="BOG 2017" w:hAnsi="BOG 2017"/>
          <w:lang w:val="ka-GE"/>
        </w:rPr>
      </w:pPr>
      <w:r w:rsidRPr="003B6EFB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67795E2" w14:textId="77777777" w:rsidR="000C7A42" w:rsidRPr="003B6EFB" w:rsidRDefault="000C7A42" w:rsidP="000C7A42">
      <w:pPr>
        <w:rPr>
          <w:rFonts w:ascii="BOG 2017" w:hAnsi="BOG 2017"/>
          <w:lang w:val="ka-GE"/>
        </w:rPr>
      </w:pPr>
    </w:p>
    <w:p w14:paraId="04BDAEAF" w14:textId="77777777" w:rsidR="000C7A42" w:rsidRPr="003B6EFB" w:rsidRDefault="000C7A42" w:rsidP="000C7A42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3B6EFB">
        <w:rPr>
          <w:rFonts w:ascii="BOG 2017" w:hAnsi="BOG 2017"/>
          <w:lang w:val="ka-GE"/>
        </w:rPr>
        <w:t xml:space="preserve">საბანკო რეკვიზიტები </w:t>
      </w:r>
      <w:r w:rsidRPr="003B6EFB">
        <w:rPr>
          <w:rFonts w:ascii="BOG 2017" w:hAnsi="BOG 2017"/>
          <w:b/>
          <w:lang w:val="ka-GE"/>
        </w:rPr>
        <w:t>(დანართი 2);</w:t>
      </w:r>
    </w:p>
    <w:p w14:paraId="7BE33029" w14:textId="77777777" w:rsidR="000C7A42" w:rsidRPr="003B6EFB" w:rsidRDefault="000C7A42" w:rsidP="000C7A42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3B6EFB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55BB84C3" w14:textId="77777777" w:rsidR="000C7A42" w:rsidRPr="003B6EFB" w:rsidRDefault="000C7A42" w:rsidP="000C7A4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3B6EFB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აღწერილობა, გამოცდილება</w:t>
      </w:r>
    </w:p>
    <w:p w14:paraId="15E10E06" w14:textId="77777777" w:rsidR="000C7A42" w:rsidRPr="003B6EFB" w:rsidRDefault="000C7A42" w:rsidP="000C7A42">
      <w:pPr>
        <w:rPr>
          <w:rFonts w:ascii="BOG 2017" w:hAnsi="BOG 2017"/>
          <w:b/>
          <w:lang w:val="ka-GE"/>
        </w:rPr>
      </w:pPr>
    </w:p>
    <w:p w14:paraId="75E3C635" w14:textId="77777777" w:rsidR="000C7A42" w:rsidRPr="003B6EFB" w:rsidRDefault="000C7A42" w:rsidP="000C7A42">
      <w:pPr>
        <w:rPr>
          <w:rFonts w:ascii="BOG 2017" w:hAnsi="BOG 2017"/>
          <w:b/>
          <w:lang w:val="ka-GE"/>
        </w:rPr>
      </w:pPr>
    </w:p>
    <w:p w14:paraId="3E37CAC7" w14:textId="77777777" w:rsidR="000C7A42" w:rsidRPr="003B6EFB" w:rsidRDefault="000C7A42" w:rsidP="000C7A42">
      <w:pPr>
        <w:rPr>
          <w:rFonts w:ascii="BOG 2017" w:hAnsi="BOG 2017"/>
          <w:lang w:val="ka-GE"/>
        </w:rPr>
      </w:pPr>
      <w:r w:rsidRPr="003B6EFB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D6B00F1" w14:textId="77777777" w:rsidR="000C7A42" w:rsidRPr="003B6EFB" w:rsidRDefault="000C7A42" w:rsidP="000C7A42">
      <w:pPr>
        <w:rPr>
          <w:rFonts w:ascii="BOG 2017" w:hAnsi="BOG 2017"/>
          <w:lang w:val="ka-GE"/>
        </w:rPr>
      </w:pPr>
    </w:p>
    <w:p w14:paraId="0D1016CA" w14:textId="77777777" w:rsidR="000C7A42" w:rsidRPr="003B6EFB" w:rsidRDefault="000C7A42" w:rsidP="000C7A42">
      <w:pPr>
        <w:rPr>
          <w:rFonts w:ascii="BOG 2017" w:hAnsi="BOG 2017"/>
          <w:lang w:val="ka-GE"/>
        </w:rPr>
      </w:pPr>
      <w:r w:rsidRPr="003B6EFB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3D46F2F6" w14:textId="77777777" w:rsidR="000C7A42" w:rsidRPr="003B6EFB" w:rsidRDefault="000C7A42" w:rsidP="000C7A42">
      <w:pPr>
        <w:rPr>
          <w:rFonts w:ascii="BOG 2017" w:hAnsi="BOG 2017"/>
          <w:lang w:val="ka-GE"/>
        </w:rPr>
      </w:pPr>
    </w:p>
    <w:p w14:paraId="1DF0F888" w14:textId="77777777" w:rsidR="0095626F" w:rsidRPr="000C7A42" w:rsidRDefault="0095626F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6B400734" w14:textId="4A17F474" w:rsidR="00D140FB" w:rsidRPr="000C7A42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bookmarkStart w:id="5" w:name="_Toc22227847"/>
      <w:r w:rsidRPr="000C7A42">
        <w:rPr>
          <w:rFonts w:ascii="BOG 2017" w:eastAsiaTheme="majorEastAsia" w:hAnsi="BOG 2017" w:cstheme="majorBidi"/>
          <w:b/>
          <w:color w:val="FF671B"/>
          <w:lang w:val="ka-GE" w:eastAsia="ja-JP"/>
        </w:rPr>
        <w:t>დამატებითი ინფორმაცია:</w:t>
      </w:r>
      <w:bookmarkEnd w:id="5"/>
    </w:p>
    <w:p w14:paraId="5EC750F9" w14:textId="77777777" w:rsidR="00BF7F13" w:rsidRPr="000C7A42" w:rsidRDefault="00BF7F13" w:rsidP="00BF7F13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0C7A42" w:rsidRDefault="00BF7F13" w:rsidP="00BF7F13">
      <w:pPr>
        <w:rPr>
          <w:rFonts w:ascii="BOG 2017" w:hAnsi="BOG 2017"/>
          <w:lang w:val="ka-GE"/>
        </w:rPr>
      </w:pPr>
    </w:p>
    <w:p w14:paraId="31294F9E" w14:textId="77777777" w:rsidR="00BF7F13" w:rsidRPr="000C7A42" w:rsidRDefault="00BF7F13" w:rsidP="00BF7F13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</w:t>
      </w:r>
      <w:r w:rsidRPr="000C7A42">
        <w:rPr>
          <w:rFonts w:ascii="BOG 2017" w:hAnsi="BOG 2017"/>
          <w:lang w:val="ka-GE"/>
        </w:rPr>
        <w:lastRenderedPageBreak/>
        <w:t>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0C7A42" w:rsidRDefault="00BF7F13" w:rsidP="00BF7F13">
      <w:pPr>
        <w:rPr>
          <w:rFonts w:ascii="BOG 2017" w:hAnsi="BOG 2017"/>
          <w:lang w:val="ka-GE"/>
        </w:rPr>
      </w:pPr>
    </w:p>
    <w:p w14:paraId="694D1430" w14:textId="418B1B7A" w:rsidR="00BF7F13" w:rsidRPr="000C7A42" w:rsidRDefault="00BF7F13" w:rsidP="00BF7F13">
      <w:p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0C7A42" w:rsidRDefault="00BF7F13" w:rsidP="00BF7F13">
      <w:pPr>
        <w:rPr>
          <w:rFonts w:ascii="BOG 2017" w:hAnsi="BOG 2017"/>
          <w:lang w:val="ka-GE"/>
        </w:rPr>
      </w:pPr>
    </w:p>
    <w:p w14:paraId="7115913D" w14:textId="61BFFF9D" w:rsidR="00BF7F13" w:rsidRPr="000C7A42" w:rsidRDefault="00BF7F13" w:rsidP="004F2214">
      <w:pPr>
        <w:pStyle w:val="ListParagraph"/>
        <w:numPr>
          <w:ilvl w:val="0"/>
          <w:numId w:val="15"/>
        </w:num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0C7A42" w:rsidRDefault="00BF7F13" w:rsidP="004F2214">
      <w:pPr>
        <w:pStyle w:val="ListParagraph"/>
        <w:numPr>
          <w:ilvl w:val="0"/>
          <w:numId w:val="15"/>
        </w:num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0C7A42" w:rsidRDefault="00BF7F13" w:rsidP="004F2214">
      <w:pPr>
        <w:pStyle w:val="ListParagraph"/>
        <w:numPr>
          <w:ilvl w:val="0"/>
          <w:numId w:val="15"/>
        </w:numPr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0C7A42" w:rsidRDefault="00B8474F" w:rsidP="00B8474F">
      <w:pPr>
        <w:ind w:left="945"/>
        <w:contextualSpacing/>
        <w:rPr>
          <w:rFonts w:ascii="BOG 2017" w:hAnsi="BOG 2017"/>
          <w:lang w:val="ka-GE"/>
        </w:rPr>
      </w:pPr>
    </w:p>
    <w:bookmarkEnd w:id="4"/>
    <w:p w14:paraId="54BD3245" w14:textId="50FBAD33" w:rsidR="00C50B02" w:rsidRDefault="00C50B02">
      <w:pPr>
        <w:jc w:val="left"/>
        <w:rPr>
          <w:rFonts w:ascii="BOG 2017" w:eastAsiaTheme="minorEastAsia" w:hAnsi="BOG 2017"/>
          <w:lang w:eastAsia="ja-JP"/>
        </w:rPr>
      </w:pPr>
    </w:p>
    <w:p w14:paraId="276C01ED" w14:textId="77777777" w:rsidR="005A4BC2" w:rsidRPr="000C7A42" w:rsidRDefault="005A4BC2">
      <w:pPr>
        <w:jc w:val="left"/>
        <w:rPr>
          <w:rFonts w:ascii="BOG 2017" w:eastAsiaTheme="minorEastAsia" w:hAnsi="BOG 2017"/>
          <w:lang w:eastAsia="ja-JP"/>
        </w:rPr>
      </w:pPr>
      <w:bookmarkStart w:id="6" w:name="_GoBack"/>
      <w:bookmarkEnd w:id="6"/>
    </w:p>
    <w:p w14:paraId="6CEF9BD6" w14:textId="77777777" w:rsidR="00831E4A" w:rsidRPr="000C7A42" w:rsidRDefault="00831E4A" w:rsidP="00831E4A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20"/>
          <w:szCs w:val="20"/>
        </w:rPr>
      </w:pPr>
      <w:r w:rsidRPr="000C7A42">
        <w:rPr>
          <w:rFonts w:ascii="BOG 2017" w:hAnsi="BOG 2017"/>
          <w:sz w:val="20"/>
          <w:szCs w:val="20"/>
        </w:rPr>
        <w:t>დანართი1: ფასების ცხრილი</w:t>
      </w:r>
    </w:p>
    <w:p w14:paraId="3E7C2DE5" w14:textId="77777777" w:rsidR="000C7A42" w:rsidRPr="000C7A42" w:rsidRDefault="000C7A42" w:rsidP="000C7A42">
      <w:pPr>
        <w:keepNext/>
        <w:keepLines/>
        <w:spacing w:before="180" w:after="120"/>
        <w:ind w:left="360" w:hanging="360"/>
        <w:outlineLvl w:val="0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საქართველოს ბანკი აცხადებს ტენდერს ფეხბურთის ბილეთების შესყიდვასთან დაკავშირებით</w:t>
      </w:r>
      <w:r>
        <w:rPr>
          <w:rFonts w:ascii="BOG 2017" w:hAnsi="BOG 2017"/>
          <w:lang w:val="ka-GE"/>
        </w:rPr>
        <w:t xml:space="preserve">. </w:t>
      </w:r>
      <w:r w:rsidRPr="000C7A42">
        <w:rPr>
          <w:rFonts w:ascii="BOG 2017" w:hAnsi="BOG 2017"/>
          <w:lang w:val="ka-GE"/>
        </w:rPr>
        <w:t xml:space="preserve">ჯამური რაოდენობით </w:t>
      </w:r>
      <w:r w:rsidRPr="000C7A42">
        <w:rPr>
          <w:rFonts w:ascii="BOG 2017" w:hAnsi="BOG 2017"/>
          <w:b/>
          <w:lang w:val="ka-GE"/>
        </w:rPr>
        <w:t>700 ცალი.</w:t>
      </w:r>
    </w:p>
    <w:p w14:paraId="3CF96D1A" w14:textId="77777777" w:rsidR="000C7A42" w:rsidRPr="000C7A42" w:rsidRDefault="000C7A42" w:rsidP="000C7A42">
      <w:pPr>
        <w:numPr>
          <w:ilvl w:val="0"/>
          <w:numId w:val="24"/>
        </w:numPr>
        <w:jc w:val="left"/>
        <w:rPr>
          <w:rFonts w:ascii="BOG 2017" w:hAnsi="BOG 2017"/>
          <w:b/>
          <w:lang w:val="ka-GE"/>
        </w:rPr>
      </w:pPr>
      <w:r w:rsidRPr="000C7A42">
        <w:rPr>
          <w:rFonts w:ascii="BOG 2017" w:hAnsi="BOG 2017"/>
          <w:b/>
          <w:lang w:val="ka-GE"/>
        </w:rPr>
        <w:t xml:space="preserve">საქართველო-თურქეთი - 50 ბილეთი </w:t>
      </w:r>
    </w:p>
    <w:p w14:paraId="47DB6027" w14:textId="77777777" w:rsidR="000C7A42" w:rsidRPr="000C7A42" w:rsidRDefault="000C7A42" w:rsidP="000C7A42">
      <w:pPr>
        <w:numPr>
          <w:ilvl w:val="0"/>
          <w:numId w:val="24"/>
        </w:numPr>
        <w:jc w:val="left"/>
        <w:rPr>
          <w:rFonts w:ascii="BOG 2017" w:hAnsi="BOG 2017"/>
          <w:b/>
          <w:lang w:val="ka-GE"/>
        </w:rPr>
      </w:pPr>
      <w:r w:rsidRPr="000C7A42">
        <w:rPr>
          <w:rFonts w:ascii="BOG 2017" w:hAnsi="BOG 2017"/>
          <w:b/>
          <w:lang w:val="ka-GE"/>
        </w:rPr>
        <w:t xml:space="preserve">საქართველო-ჩეხეთი - 330 ბილეთი </w:t>
      </w:r>
    </w:p>
    <w:p w14:paraId="46048C9D" w14:textId="77777777" w:rsidR="000C7A42" w:rsidRPr="000C7A42" w:rsidRDefault="000C7A42" w:rsidP="000C7A42">
      <w:pPr>
        <w:numPr>
          <w:ilvl w:val="0"/>
          <w:numId w:val="24"/>
        </w:numPr>
        <w:jc w:val="left"/>
        <w:rPr>
          <w:rFonts w:ascii="BOG 2017" w:hAnsi="BOG 2017"/>
          <w:b/>
          <w:lang w:val="ka-GE"/>
        </w:rPr>
      </w:pPr>
      <w:r w:rsidRPr="000C7A42">
        <w:rPr>
          <w:rFonts w:ascii="BOG 2017" w:hAnsi="BOG 2017"/>
          <w:b/>
          <w:lang w:val="ka-GE"/>
        </w:rPr>
        <w:t xml:space="preserve">საქართველო-პორტუგალია - 320 ბილეთი </w:t>
      </w:r>
    </w:p>
    <w:p w14:paraId="4D8CCD67" w14:textId="77777777" w:rsidR="000238DE" w:rsidRPr="000C7A42" w:rsidRDefault="000238DE">
      <w:pPr>
        <w:jc w:val="left"/>
        <w:rPr>
          <w:rFonts w:asciiTheme="minorHAnsi" w:hAnsiTheme="minorHAnsi"/>
          <w:lang w:val="ka-GE"/>
        </w:rPr>
      </w:pPr>
    </w:p>
    <w:p w14:paraId="6690B88C" w14:textId="4885170A" w:rsidR="00B54332" w:rsidRPr="000C7A42" w:rsidRDefault="000238DE">
      <w:pPr>
        <w:jc w:val="left"/>
        <w:rPr>
          <w:rFonts w:asciiTheme="minorHAnsi" w:hAnsiTheme="minorHAnsi"/>
          <w:lang w:val="ka-GE"/>
        </w:rPr>
      </w:pPr>
      <w:r w:rsidRPr="000C7A42">
        <w:rPr>
          <w:rFonts w:ascii="BOG 2017" w:hAnsi="BOG 2017"/>
          <w:lang w:val="ka-GE"/>
        </w:rPr>
        <w:br w:type="textWrapping" w:clear="all"/>
      </w:r>
    </w:p>
    <w:p w14:paraId="5904C772" w14:textId="77777777" w:rsidR="00B54332" w:rsidRPr="000C7A42" w:rsidRDefault="00B54332">
      <w:pPr>
        <w:jc w:val="left"/>
        <w:rPr>
          <w:rFonts w:ascii="BOG 2017" w:hAnsi="BOG 2017"/>
          <w:lang w:val="ka-GE"/>
        </w:rPr>
      </w:pPr>
    </w:p>
    <w:p w14:paraId="27645288" w14:textId="77777777" w:rsidR="00B54332" w:rsidRPr="000C7A42" w:rsidRDefault="00B54332">
      <w:pPr>
        <w:jc w:val="left"/>
        <w:rPr>
          <w:rFonts w:ascii="BOG 2017" w:hAnsi="BOG 2017"/>
          <w:lang w:val="ka-GE"/>
        </w:rPr>
      </w:pPr>
    </w:p>
    <w:p w14:paraId="3C1F51FC" w14:textId="12014BE4" w:rsidR="00B54332" w:rsidRPr="000C7A42" w:rsidRDefault="00B54332">
      <w:pPr>
        <w:jc w:val="left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კომპანიის დასახელება</w:t>
      </w:r>
    </w:p>
    <w:p w14:paraId="2A884CDE" w14:textId="77777777" w:rsidR="00B54332" w:rsidRPr="000C7A42" w:rsidRDefault="00B54332">
      <w:pPr>
        <w:jc w:val="left"/>
        <w:rPr>
          <w:rFonts w:ascii="BOG 2017" w:hAnsi="BOG 2017"/>
          <w:lang w:val="ka-GE"/>
        </w:rPr>
      </w:pPr>
    </w:p>
    <w:p w14:paraId="4EBEF762" w14:textId="239F25BC" w:rsidR="00B54332" w:rsidRPr="000C7A42" w:rsidRDefault="00B54332">
      <w:pPr>
        <w:jc w:val="left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უფლებამოსილი პირის ხელმოწერა</w:t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  <w:t>_______________</w:t>
      </w:r>
    </w:p>
    <w:p w14:paraId="05469CFC" w14:textId="05DA6BF3" w:rsidR="007B085E" w:rsidRPr="005A4BC2" w:rsidRDefault="00B54332" w:rsidP="005A4BC2">
      <w:pPr>
        <w:jc w:val="left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 xml:space="preserve">საკონტაქტო ნომერი: </w:t>
      </w:r>
      <w:r w:rsidR="00C543C0" w:rsidRPr="000C7A42">
        <w:rPr>
          <w:rFonts w:ascii="BOG 2017" w:hAnsi="BOG 2017"/>
        </w:rPr>
        <w:br w:type="page"/>
      </w:r>
    </w:p>
    <w:p w14:paraId="6BDF7306" w14:textId="092B2274" w:rsidR="001804C8" w:rsidRPr="000C7A42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20"/>
          <w:szCs w:val="20"/>
          <w:lang w:val="en-US" w:eastAsia="en-US"/>
        </w:rPr>
      </w:pPr>
      <w:bookmarkStart w:id="7" w:name="_Toc22227849"/>
      <w:r w:rsidRPr="000C7A42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lastRenderedPageBreak/>
        <w:t>დანართი 2: საბანკო რეკვიზიტები</w:t>
      </w:r>
      <w:bookmarkEnd w:id="7"/>
    </w:p>
    <w:p w14:paraId="2E039F01" w14:textId="5BF7BEB5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ორგანიზაციის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დასახელება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4B2DFF11" w14:textId="13C175CA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საიდენტიფიკაციო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კოდი</w:t>
      </w:r>
      <w:r w:rsidR="00C543C0" w:rsidRPr="000C7A42">
        <w:rPr>
          <w:rFonts w:ascii="BOG 2017" w:hAnsi="BOG 2017" w:cstheme="minorHAnsi"/>
          <w:lang w:val="ka-GE" w:eastAsia="ja-JP"/>
        </w:rPr>
        <w:t>:</w:t>
      </w:r>
    </w:p>
    <w:p w14:paraId="45C56343" w14:textId="30D3B549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იურიდიული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მისამართი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5E762DC2" w14:textId="44DE8C42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ფაქტიური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მისამართი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5FCD96D4" w14:textId="070DAC0F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ხელმძღვანელის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სახელი</w:t>
      </w:r>
      <w:r w:rsidRPr="000C7A42">
        <w:rPr>
          <w:rFonts w:ascii="BOG 2017" w:hAnsi="BOG 2017" w:cstheme="minorHAnsi"/>
          <w:lang w:val="ka-GE" w:eastAsia="ja-JP"/>
        </w:rPr>
        <w:t xml:space="preserve">  </w:t>
      </w:r>
      <w:r w:rsidRPr="000C7A42">
        <w:rPr>
          <w:rFonts w:ascii="BOG 2017" w:hAnsi="BOG 2017" w:cs="Sylfaen"/>
          <w:lang w:val="ka-GE" w:eastAsia="ja-JP"/>
        </w:rPr>
        <w:t>და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გვარი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328E663C" w14:textId="1B79A2A4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ხელმძღვანელის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პირადი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ნომერი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6ADD8F40" w14:textId="50CD6C55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ხელმძღვანელის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ტელეფონის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ნომერი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1BF4DAC6" w14:textId="407CA262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საკონტაქტო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პირის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სახელი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და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გვარი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246136B6" w14:textId="086E6145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საკონტაქტო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პირის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პირადი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ნომერი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0D965B7A" w14:textId="20835EEE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საკონტაქტო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ტელეფონი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73C1C9E0" w14:textId="4C68083E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ელექტრონული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ფოსტის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მისამართი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6C6A7DC6" w14:textId="0238F940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ვებ</w:t>
      </w:r>
      <w:r w:rsidRPr="000C7A42">
        <w:rPr>
          <w:rFonts w:ascii="BOG 2017" w:hAnsi="BOG 2017" w:cstheme="minorHAnsi"/>
          <w:lang w:val="ka-GE" w:eastAsia="ja-JP"/>
        </w:rPr>
        <w:t>-</w:t>
      </w:r>
      <w:r w:rsidRPr="000C7A42">
        <w:rPr>
          <w:rFonts w:ascii="BOG 2017" w:hAnsi="BOG 2017" w:cs="Sylfaen"/>
          <w:lang w:val="ka-GE" w:eastAsia="ja-JP"/>
        </w:rPr>
        <w:t>გვერდი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4E112158" w14:textId="77777777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</w:p>
    <w:p w14:paraId="5EBEBC47" w14:textId="5649DA31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ბანკის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დასახელება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28C89CE7" w14:textId="32FFE6AE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ბანკის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კოდი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3F0B63C9" w14:textId="515110F0" w:rsidR="0016141B" w:rsidRPr="000C7A42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0C7A42">
        <w:rPr>
          <w:rFonts w:ascii="BOG 2017" w:hAnsi="BOG 2017" w:cs="Sylfaen"/>
          <w:lang w:val="ka-GE" w:eastAsia="ja-JP"/>
        </w:rPr>
        <w:t>ბანკის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ანგარიშის</w:t>
      </w:r>
      <w:r w:rsidRPr="000C7A42">
        <w:rPr>
          <w:rFonts w:ascii="BOG 2017" w:hAnsi="BOG 2017" w:cstheme="minorHAnsi"/>
          <w:lang w:val="ka-GE" w:eastAsia="ja-JP"/>
        </w:rPr>
        <w:t xml:space="preserve"> </w:t>
      </w:r>
      <w:r w:rsidRPr="000C7A42">
        <w:rPr>
          <w:rFonts w:ascii="BOG 2017" w:hAnsi="BOG 2017" w:cs="Sylfaen"/>
          <w:lang w:val="ka-GE" w:eastAsia="ja-JP"/>
        </w:rPr>
        <w:t>ნომერი</w:t>
      </w:r>
      <w:r w:rsidRPr="000C7A42">
        <w:rPr>
          <w:rFonts w:ascii="BOG 2017" w:hAnsi="BOG 2017" w:cstheme="minorHAnsi"/>
          <w:lang w:val="ka-GE" w:eastAsia="ja-JP"/>
        </w:rPr>
        <w:t>:</w:t>
      </w:r>
    </w:p>
    <w:p w14:paraId="1E417C7A" w14:textId="3CB3C439" w:rsidR="00DE1C88" w:rsidRPr="000C7A42" w:rsidRDefault="00DE1C88">
      <w:pPr>
        <w:jc w:val="left"/>
        <w:rPr>
          <w:rFonts w:ascii="BOG 2017" w:hAnsi="BOG 2017" w:cstheme="minorHAnsi"/>
          <w:lang w:val="ka-GE" w:eastAsia="ja-JP"/>
        </w:rPr>
      </w:pPr>
    </w:p>
    <w:p w14:paraId="56C92B64" w14:textId="77777777" w:rsidR="00B54332" w:rsidRPr="000C7A42" w:rsidRDefault="00B54332">
      <w:pPr>
        <w:jc w:val="left"/>
        <w:rPr>
          <w:rFonts w:ascii="BOG 2017" w:hAnsi="BOG 2017" w:cstheme="minorHAnsi"/>
          <w:lang w:val="ka-GE" w:eastAsia="ja-JP"/>
        </w:rPr>
      </w:pPr>
    </w:p>
    <w:p w14:paraId="7E9272B1" w14:textId="77777777" w:rsidR="00B54332" w:rsidRPr="000C7A42" w:rsidRDefault="00B54332">
      <w:pPr>
        <w:jc w:val="left"/>
        <w:rPr>
          <w:rFonts w:ascii="BOG 2017" w:hAnsi="BOG 2017" w:cstheme="minorHAnsi"/>
          <w:lang w:val="ka-GE" w:eastAsia="ja-JP"/>
        </w:rPr>
      </w:pPr>
    </w:p>
    <w:p w14:paraId="6254A451" w14:textId="77777777" w:rsidR="00B54332" w:rsidRPr="000C7A42" w:rsidRDefault="00B54332" w:rsidP="00B54332">
      <w:pPr>
        <w:jc w:val="left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კომპანიის სახელი</w:t>
      </w:r>
    </w:p>
    <w:p w14:paraId="6430A69E" w14:textId="77777777" w:rsidR="00B54332" w:rsidRPr="000C7A42" w:rsidRDefault="00B54332" w:rsidP="00B54332">
      <w:pPr>
        <w:jc w:val="left"/>
        <w:rPr>
          <w:rFonts w:ascii="BOG 2017" w:hAnsi="BOG 2017"/>
          <w:lang w:val="ka-GE"/>
        </w:rPr>
      </w:pPr>
    </w:p>
    <w:p w14:paraId="3974EA85" w14:textId="77777777" w:rsidR="00B54332" w:rsidRPr="000C7A42" w:rsidRDefault="00B54332" w:rsidP="00B54332">
      <w:pPr>
        <w:jc w:val="left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>უფლებამოსილი პირის ხელმოწერა</w:t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</w:r>
      <w:r w:rsidRPr="000C7A42">
        <w:rPr>
          <w:rFonts w:ascii="BOG 2017" w:hAnsi="BOG 2017"/>
          <w:lang w:val="ka-GE"/>
        </w:rPr>
        <w:tab/>
        <w:t>_______________</w:t>
      </w:r>
    </w:p>
    <w:p w14:paraId="5555B21A" w14:textId="77777777" w:rsidR="00B54332" w:rsidRPr="000C7A42" w:rsidRDefault="00B54332" w:rsidP="00B54332">
      <w:pPr>
        <w:jc w:val="left"/>
        <w:rPr>
          <w:rFonts w:ascii="BOG 2017" w:hAnsi="BOG 2017"/>
          <w:lang w:val="ka-GE"/>
        </w:rPr>
      </w:pPr>
      <w:r w:rsidRPr="000C7A42">
        <w:rPr>
          <w:rFonts w:ascii="BOG 2017" w:hAnsi="BOG 2017"/>
          <w:lang w:val="ka-GE"/>
        </w:rPr>
        <w:t xml:space="preserve">საკონტაქტო ნომერი: </w:t>
      </w:r>
    </w:p>
    <w:p w14:paraId="5346E88F" w14:textId="77777777" w:rsidR="00B54332" w:rsidRPr="000C7A42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0C7A42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E2E1" w14:textId="77777777" w:rsidR="00C53626" w:rsidRDefault="00C53626" w:rsidP="002E7950">
      <w:r>
        <w:separator/>
      </w:r>
    </w:p>
  </w:endnote>
  <w:endnote w:type="continuationSeparator" w:id="0">
    <w:p w14:paraId="44AF41AC" w14:textId="77777777" w:rsidR="00C53626" w:rsidRDefault="00C5362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2B37D33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A4BC2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A4BC2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F42E" w14:textId="77777777" w:rsidR="00C53626" w:rsidRDefault="00C53626" w:rsidP="002E7950">
      <w:r>
        <w:separator/>
      </w:r>
    </w:p>
  </w:footnote>
  <w:footnote w:type="continuationSeparator" w:id="0">
    <w:p w14:paraId="2F3D6884" w14:textId="77777777" w:rsidR="00C53626" w:rsidRDefault="00C5362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EF1318"/>
    <w:multiLevelType w:val="hybridMultilevel"/>
    <w:tmpl w:val="FB9C41C4"/>
    <w:lvl w:ilvl="0" w:tplc="CD92DD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1846"/>
    <w:multiLevelType w:val="hybridMultilevel"/>
    <w:tmpl w:val="F998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8"/>
  </w:num>
  <w:num w:numId="23">
    <w:abstractNumId w:val="9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7E8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8D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6FD9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084"/>
    <w:rsid w:val="000C61FD"/>
    <w:rsid w:val="000C7A42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B92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78B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5C98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5EA7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6D16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2E68"/>
    <w:rsid w:val="002447B5"/>
    <w:rsid w:val="00247498"/>
    <w:rsid w:val="0024769D"/>
    <w:rsid w:val="00250A35"/>
    <w:rsid w:val="00250BC1"/>
    <w:rsid w:val="00251564"/>
    <w:rsid w:val="002518AE"/>
    <w:rsid w:val="00251AFF"/>
    <w:rsid w:val="00252044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170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6D8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61A6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37DEF"/>
    <w:rsid w:val="003411F8"/>
    <w:rsid w:val="00341423"/>
    <w:rsid w:val="0034144D"/>
    <w:rsid w:val="0034287F"/>
    <w:rsid w:val="003431D6"/>
    <w:rsid w:val="00343976"/>
    <w:rsid w:val="00343C27"/>
    <w:rsid w:val="003441A2"/>
    <w:rsid w:val="003442E9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5849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950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590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2E44"/>
    <w:rsid w:val="003E41FF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3E35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999"/>
    <w:rsid w:val="00464B3E"/>
    <w:rsid w:val="00467787"/>
    <w:rsid w:val="00467B76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3DA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067F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567A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4BC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2BE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6A2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1EC7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660"/>
    <w:rsid w:val="006D0852"/>
    <w:rsid w:val="006D09AF"/>
    <w:rsid w:val="006D0C57"/>
    <w:rsid w:val="006D1C08"/>
    <w:rsid w:val="006D20C7"/>
    <w:rsid w:val="006D2BC3"/>
    <w:rsid w:val="006D2C7D"/>
    <w:rsid w:val="006D2CE3"/>
    <w:rsid w:val="006D2DB0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317D"/>
    <w:rsid w:val="00784712"/>
    <w:rsid w:val="00784897"/>
    <w:rsid w:val="007848C0"/>
    <w:rsid w:val="00784D9F"/>
    <w:rsid w:val="00785238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60E"/>
    <w:rsid w:val="007A4F26"/>
    <w:rsid w:val="007A531D"/>
    <w:rsid w:val="007A6255"/>
    <w:rsid w:val="007A71B0"/>
    <w:rsid w:val="007B03B5"/>
    <w:rsid w:val="007B085E"/>
    <w:rsid w:val="007B2515"/>
    <w:rsid w:val="007B4882"/>
    <w:rsid w:val="007B4F9F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284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BBD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A14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26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2B1"/>
    <w:rsid w:val="009728FD"/>
    <w:rsid w:val="0097328A"/>
    <w:rsid w:val="00973E93"/>
    <w:rsid w:val="00973FFA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3EFB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3E6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6C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DB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5954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5D82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2A07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626"/>
    <w:rsid w:val="00C5397E"/>
    <w:rsid w:val="00C54199"/>
    <w:rsid w:val="00C543C0"/>
    <w:rsid w:val="00C55E07"/>
    <w:rsid w:val="00C55E18"/>
    <w:rsid w:val="00C562B0"/>
    <w:rsid w:val="00C5642A"/>
    <w:rsid w:val="00C56576"/>
    <w:rsid w:val="00C56CA0"/>
    <w:rsid w:val="00C56F3C"/>
    <w:rsid w:val="00C577CB"/>
    <w:rsid w:val="00C604EB"/>
    <w:rsid w:val="00C6086E"/>
    <w:rsid w:val="00C6128E"/>
    <w:rsid w:val="00C6133F"/>
    <w:rsid w:val="00C622C6"/>
    <w:rsid w:val="00C62BED"/>
    <w:rsid w:val="00C6511C"/>
    <w:rsid w:val="00C65F9F"/>
    <w:rsid w:val="00C66F17"/>
    <w:rsid w:val="00C679B2"/>
    <w:rsid w:val="00C67C0A"/>
    <w:rsid w:val="00C71A86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36D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69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D47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BE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2A89"/>
    <w:rsid w:val="00D137FF"/>
    <w:rsid w:val="00D140FB"/>
    <w:rsid w:val="00D1450D"/>
    <w:rsid w:val="00D1481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AE4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3658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3CF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4B1F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02B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3FDE"/>
    <w:rsid w:val="00EC47FC"/>
    <w:rsid w:val="00EC5C7B"/>
    <w:rsid w:val="00EC673F"/>
    <w:rsid w:val="00EC7C0C"/>
    <w:rsid w:val="00ED0783"/>
    <w:rsid w:val="00ED078D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473"/>
    <w:rsid w:val="00EE5B2B"/>
    <w:rsid w:val="00EE608D"/>
    <w:rsid w:val="00EE60D4"/>
    <w:rsid w:val="00EE6689"/>
    <w:rsid w:val="00EF0162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2A4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7A2E9E48-3396-4C39-80AF-85C278D9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CE00DF-22AC-4B5E-8065-65145C0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16</cp:revision>
  <cp:lastPrinted>2019-10-17T14:03:00Z</cp:lastPrinted>
  <dcterms:created xsi:type="dcterms:W3CDTF">2024-04-30T06:40:00Z</dcterms:created>
  <dcterms:modified xsi:type="dcterms:W3CDTF">2024-06-14T13:12:00Z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