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461DE" w14:textId="2507E2BD" w:rsidR="007009C6" w:rsidRPr="00024181" w:rsidRDefault="00075F57" w:rsidP="00075F57">
      <w:pPr>
        <w:ind w:right="-630"/>
        <w:jc w:val="both"/>
        <w:rPr>
          <w:rFonts w:ascii="Sylfaen" w:eastAsia="DejaVu Sans" w:hAnsi="Sylfaen" w:cs="DejaVu Sans"/>
          <w:lang w:val="ka-G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E9B3B" wp14:editId="3B5D5712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846455" cy="8210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2D39" w14:textId="31CBE60D" w:rsidR="00075F57" w:rsidRDefault="00075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56E9F" wp14:editId="7DD99E37">
                                  <wp:extent cx="544103" cy="592667"/>
                                  <wp:effectExtent l="0" t="0" r="8890" b="0"/>
                                  <wp:docPr id="1251991817" name="Picture 1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1991817" name="Picture 1" descr="A logo for a compan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60" cy="601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9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0;width:66.65pt;height:6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" stroked="f">
                <v:textbox>
                  <w:txbxContent>
                    <w:p w14:paraId="55522D39" w14:textId="31CBE60D" w:rsidR="00075F57" w:rsidRDefault="00075F57">
                      <w:r>
                        <w:rPr>
                          <w:noProof/>
                        </w:rPr>
                        <w:drawing>
                          <wp:inline distT="0" distB="0" distL="0" distR="0" wp14:anchorId="08C56E9F" wp14:editId="7DD99E37">
                            <wp:extent cx="544103" cy="592667"/>
                            <wp:effectExtent l="0" t="0" r="8890" b="0"/>
                            <wp:docPr id="1251991817" name="Picture 1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1991817" name="Picture 1" descr="A logo for a company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560" cy="601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9C6" w:rsidRPr="000D702D">
        <w:rPr>
          <w:b/>
          <w:bCs/>
          <w:lang w:val="ka-GE"/>
        </w:rPr>
        <w:t>დასახელება:</w:t>
      </w:r>
      <w:r w:rsidR="009245D8" w:rsidRPr="00E07ACF">
        <w:rPr>
          <w:b/>
          <w:bCs/>
          <w:lang w:val="ka-GE"/>
        </w:rPr>
        <w:t xml:space="preserve"> </w:t>
      </w:r>
      <w:r w:rsidR="0041768E" w:rsidRPr="0041768E">
        <w:rPr>
          <w:lang w:val="ka-GE"/>
        </w:rPr>
        <w:t xml:space="preserve">დაბა მანგლისსა და ახალციხეში  არსებული იდეათეკების </w:t>
      </w:r>
      <w:bookmarkStart w:id="0" w:name="_Hlk165545149"/>
      <w:r w:rsidR="0041768E" w:rsidRPr="0041768E">
        <w:rPr>
          <w:lang w:val="ka-GE"/>
        </w:rPr>
        <w:t>ეკო-საგანმანათლებლო პროგრამის შემუშავება და განხორციელება რეგიონში არსებული დაცული ტერიტორიის ადმინისტრაციების ჩართულობით.</w:t>
      </w:r>
      <w:r w:rsidR="0041768E">
        <w:rPr>
          <w:rFonts w:ascii="Sylfaen" w:eastAsia="Calibri" w:hAnsi="Sylfaen"/>
          <w:b/>
          <w:color w:val="000000" w:themeColor="text1"/>
          <w:lang w:val="ka-GE"/>
        </w:rPr>
        <w:t xml:space="preserve"> </w:t>
      </w:r>
      <w:bookmarkEnd w:id="0"/>
    </w:p>
    <w:p w14:paraId="1D6B5259" w14:textId="0A817FEA" w:rsidR="007009C6" w:rsidRPr="00E07ACF" w:rsidRDefault="007009C6" w:rsidP="00075F57">
      <w:pPr>
        <w:ind w:right="-630"/>
        <w:jc w:val="both"/>
        <w:rPr>
          <w:lang w:val="ka-GE"/>
        </w:rPr>
      </w:pPr>
      <w:r w:rsidRPr="000D702D">
        <w:rPr>
          <w:b/>
          <w:bCs/>
          <w:lang w:val="ka-GE"/>
        </w:rPr>
        <w:t>მომწოდებელი:</w:t>
      </w:r>
      <w:r w:rsidRPr="00517656">
        <w:rPr>
          <w:lang w:val="ka-GE"/>
        </w:rPr>
        <w:t xml:space="preserve"> </w:t>
      </w:r>
      <w:r>
        <w:rPr>
          <w:lang w:val="ka-GE"/>
        </w:rPr>
        <w:t xml:space="preserve">კავკასიის ბუნების ფონდი </w:t>
      </w:r>
      <w:r w:rsidRPr="00E07ACF">
        <w:rPr>
          <w:lang w:val="ka-GE"/>
        </w:rPr>
        <w:t>(CNF)</w:t>
      </w:r>
    </w:p>
    <w:p w14:paraId="3942EBDC" w14:textId="28727F76" w:rsidR="007009C6" w:rsidRPr="00E07ACF" w:rsidRDefault="007009C6" w:rsidP="00075F57">
      <w:pPr>
        <w:ind w:left="180" w:right="-630" w:firstLine="1350"/>
        <w:jc w:val="both"/>
        <w:rPr>
          <w:lang w:val="ka-GE"/>
        </w:rPr>
      </w:pPr>
      <w:r w:rsidRPr="000D702D">
        <w:rPr>
          <w:b/>
          <w:bCs/>
          <w:lang w:val="ka-GE"/>
        </w:rPr>
        <w:t>გამოქვეყნდა:</w:t>
      </w:r>
      <w:r w:rsidRPr="00517656">
        <w:rPr>
          <w:lang w:val="ka-GE"/>
        </w:rPr>
        <w:t xml:space="preserve"> </w:t>
      </w:r>
      <w:r w:rsidR="0041768E" w:rsidRPr="00E07ACF">
        <w:rPr>
          <w:lang w:val="ka-GE"/>
        </w:rPr>
        <w:t>2</w:t>
      </w:r>
      <w:r w:rsidR="004B7289" w:rsidRPr="00E07ACF">
        <w:rPr>
          <w:lang w:val="ka-GE"/>
        </w:rPr>
        <w:t>4</w:t>
      </w:r>
      <w:r w:rsidR="0041768E" w:rsidRPr="00E07ACF">
        <w:rPr>
          <w:lang w:val="ka-GE"/>
        </w:rPr>
        <w:t>.0</w:t>
      </w:r>
      <w:r w:rsidR="004B7289" w:rsidRPr="00E07ACF">
        <w:rPr>
          <w:lang w:val="ka-GE"/>
        </w:rPr>
        <w:t>6</w:t>
      </w:r>
      <w:r w:rsidR="0041768E" w:rsidRPr="00E07ACF">
        <w:rPr>
          <w:lang w:val="ka-GE"/>
        </w:rPr>
        <w:t>.2024</w:t>
      </w:r>
    </w:p>
    <w:p w14:paraId="575F345B" w14:textId="03A6B412" w:rsidR="007009C6" w:rsidRPr="00E07ACF" w:rsidRDefault="007009C6" w:rsidP="00075F57">
      <w:pPr>
        <w:ind w:left="180" w:right="-630" w:firstLine="1350"/>
        <w:jc w:val="both"/>
        <w:rPr>
          <w:rFonts w:eastAsia="Calibri"/>
          <w:color w:val="000000" w:themeColor="text1"/>
          <w:lang w:val="ka-GE"/>
        </w:rPr>
      </w:pPr>
      <w:r w:rsidRPr="000D702D">
        <w:rPr>
          <w:b/>
          <w:bCs/>
          <w:lang w:val="ka-GE"/>
        </w:rPr>
        <w:t>ბოლო ვადა:</w:t>
      </w:r>
      <w:r>
        <w:rPr>
          <w:lang w:val="ka-GE"/>
        </w:rPr>
        <w:t xml:space="preserve"> </w:t>
      </w:r>
      <w:r w:rsidR="0041768E" w:rsidRPr="00E07ACF">
        <w:rPr>
          <w:rFonts w:eastAsia="Calibri"/>
          <w:color w:val="000000" w:themeColor="text1"/>
          <w:lang w:val="ka-GE"/>
        </w:rPr>
        <w:t>1</w:t>
      </w:r>
      <w:r w:rsidR="004B7289" w:rsidRPr="00E07ACF">
        <w:rPr>
          <w:rFonts w:eastAsia="Calibri"/>
          <w:color w:val="000000" w:themeColor="text1"/>
          <w:lang w:val="ka-GE"/>
        </w:rPr>
        <w:t>5</w:t>
      </w:r>
      <w:r w:rsidR="0041768E" w:rsidRPr="00E07ACF">
        <w:rPr>
          <w:rFonts w:eastAsia="Calibri"/>
          <w:color w:val="000000" w:themeColor="text1"/>
          <w:lang w:val="ka-GE"/>
        </w:rPr>
        <w:t>.0</w:t>
      </w:r>
      <w:r w:rsidR="004B7289" w:rsidRPr="00E07ACF">
        <w:rPr>
          <w:rFonts w:eastAsia="Calibri"/>
          <w:color w:val="000000" w:themeColor="text1"/>
          <w:lang w:val="ka-GE"/>
        </w:rPr>
        <w:t>7</w:t>
      </w:r>
      <w:r w:rsidR="0041768E" w:rsidRPr="00E07ACF">
        <w:rPr>
          <w:rFonts w:eastAsia="Calibri"/>
          <w:color w:val="000000" w:themeColor="text1"/>
          <w:lang w:val="ka-GE"/>
        </w:rPr>
        <w:t>.2024</w:t>
      </w:r>
    </w:p>
    <w:p w14:paraId="1442A7BC" w14:textId="6421AE11" w:rsidR="007009C6" w:rsidRPr="00AE7425" w:rsidRDefault="00F44733" w:rsidP="00075F57">
      <w:pPr>
        <w:ind w:right="-630"/>
        <w:jc w:val="both"/>
        <w:rPr>
          <w:rFonts w:cs="Calibri"/>
          <w:color w:val="000000" w:themeColor="text1"/>
          <w:lang w:val="ka-GE"/>
        </w:rPr>
      </w:pPr>
      <w:r w:rsidRPr="0041768E">
        <w:rPr>
          <w:lang w:val="ka-GE"/>
        </w:rPr>
        <w:t>დაბა მანგლისსა და ახალციხეში  არსებული იდეათეკების ეკო-საგანმანათლებლო პროგრამის შემუშავებ</w:t>
      </w:r>
      <w:r>
        <w:rPr>
          <w:lang w:val="ka-GE"/>
        </w:rPr>
        <w:t>ისა</w:t>
      </w:r>
      <w:r w:rsidRPr="0041768E">
        <w:rPr>
          <w:lang w:val="ka-GE"/>
        </w:rPr>
        <w:t xml:space="preserve"> და განხორციელებ</w:t>
      </w:r>
      <w:r>
        <w:rPr>
          <w:lang w:val="ka-GE"/>
        </w:rPr>
        <w:t>ის მიზნით,</w:t>
      </w:r>
      <w:r w:rsidRPr="0041768E">
        <w:rPr>
          <w:lang w:val="ka-GE"/>
        </w:rPr>
        <w:t xml:space="preserve"> რეგიონში არსებული დაცული ტერიტორიის ადმინისტრაციების ჩართულობით</w:t>
      </w:r>
      <w:r>
        <w:rPr>
          <w:lang w:val="ka-GE"/>
        </w:rPr>
        <w:t xml:space="preserve">, </w:t>
      </w:r>
      <w:r w:rsidR="00024181">
        <w:rPr>
          <w:rFonts w:cs="Calibri"/>
          <w:color w:val="000000" w:themeColor="text1"/>
          <w:lang w:val="ka-GE"/>
        </w:rPr>
        <w:t>იწვევს ეროვნულ</w:t>
      </w:r>
      <w:r w:rsidR="00354D39">
        <w:rPr>
          <w:rFonts w:cs="Calibri"/>
          <w:color w:val="000000" w:themeColor="text1"/>
          <w:lang w:val="ka-GE"/>
        </w:rPr>
        <w:t xml:space="preserve"> კონსულტანტებს</w:t>
      </w:r>
      <w:r w:rsidR="00024181">
        <w:rPr>
          <w:rFonts w:cs="Calibri"/>
          <w:color w:val="000000" w:themeColor="text1"/>
          <w:lang w:val="ka-GE"/>
        </w:rPr>
        <w:t xml:space="preserve"> ან ორგანიზაციებს </w:t>
      </w:r>
      <w:r w:rsidR="007009C6">
        <w:rPr>
          <w:rFonts w:cs="Calibri"/>
          <w:color w:val="000000" w:themeColor="text1"/>
          <w:lang w:val="ka-GE"/>
        </w:rPr>
        <w:t xml:space="preserve">ტენდერში მონაწილეობისათვის. </w:t>
      </w:r>
    </w:p>
    <w:p w14:paraId="5C299137" w14:textId="67C6523E" w:rsidR="007009C6" w:rsidRPr="00517656" w:rsidRDefault="007009C6" w:rsidP="00075F57">
      <w:pPr>
        <w:ind w:right="-630"/>
        <w:jc w:val="both"/>
        <w:rPr>
          <w:lang w:val="ka-GE"/>
        </w:rPr>
      </w:pPr>
      <w:r w:rsidRPr="00517656">
        <w:rPr>
          <w:lang w:val="ka-GE"/>
        </w:rPr>
        <w:t>დამატებითი ინფორმაციისათვის გთხოვთ</w:t>
      </w:r>
      <w:r w:rsidR="00D968E5">
        <w:rPr>
          <w:lang w:val="ka-GE"/>
        </w:rPr>
        <w:t>,</w:t>
      </w:r>
      <w:r w:rsidRPr="00517656">
        <w:rPr>
          <w:lang w:val="ka-GE"/>
        </w:rPr>
        <w:t xml:space="preserve"> იხილოთ დანართ</w:t>
      </w:r>
      <w:r w:rsidR="00AE3F4E">
        <w:rPr>
          <w:lang w:val="ka-GE"/>
        </w:rPr>
        <w:t>ი</w:t>
      </w:r>
      <w:r w:rsidRPr="00517656">
        <w:rPr>
          <w:lang w:val="ka-GE"/>
        </w:rPr>
        <w:t>.</w:t>
      </w:r>
    </w:p>
    <w:p w14:paraId="41B4D47B" w14:textId="240FF795" w:rsidR="007009C6" w:rsidRDefault="007009C6" w:rsidP="00075F57">
      <w:pPr>
        <w:ind w:right="-630"/>
        <w:jc w:val="both"/>
        <w:rPr>
          <w:rFonts w:ascii="Sylfaen" w:eastAsia="Calibri" w:hAnsi="Sylfaen"/>
          <w:lang w:val="ka-GE"/>
        </w:rPr>
      </w:pPr>
      <w:r>
        <w:rPr>
          <w:lang w:val="ka-GE"/>
        </w:rPr>
        <w:t xml:space="preserve">განაცხადის წარდგენის ბოლო ვადაა </w:t>
      </w:r>
      <w:r w:rsidRPr="006F0233">
        <w:rPr>
          <w:b/>
          <w:bCs/>
          <w:lang w:val="ka-GE"/>
        </w:rPr>
        <w:t>202</w:t>
      </w:r>
      <w:r w:rsidR="00F44733">
        <w:rPr>
          <w:b/>
          <w:bCs/>
          <w:lang w:val="ka-GE"/>
        </w:rPr>
        <w:t>4</w:t>
      </w:r>
      <w:r w:rsidRPr="006F0233">
        <w:rPr>
          <w:b/>
          <w:bCs/>
          <w:lang w:val="ka-GE"/>
        </w:rPr>
        <w:t xml:space="preserve"> წლის </w:t>
      </w:r>
      <w:r w:rsidR="00F44733">
        <w:rPr>
          <w:b/>
          <w:bCs/>
          <w:lang w:val="ka-GE"/>
        </w:rPr>
        <w:t>1</w:t>
      </w:r>
      <w:r w:rsidR="004B7289">
        <w:rPr>
          <w:b/>
          <w:bCs/>
          <w:lang w:val="ka-GE"/>
        </w:rPr>
        <w:t>5</w:t>
      </w:r>
      <w:r w:rsidR="00F44733">
        <w:rPr>
          <w:b/>
          <w:bCs/>
          <w:lang w:val="ka-GE"/>
        </w:rPr>
        <w:t xml:space="preserve"> ივ</w:t>
      </w:r>
      <w:r w:rsidR="004B7289">
        <w:rPr>
          <w:b/>
          <w:bCs/>
          <w:lang w:val="ka-GE"/>
        </w:rPr>
        <w:t>ლ</w:t>
      </w:r>
      <w:r w:rsidR="00F44733">
        <w:rPr>
          <w:b/>
          <w:bCs/>
          <w:lang w:val="ka-GE"/>
        </w:rPr>
        <w:t>ისი</w:t>
      </w:r>
      <w:r w:rsidRPr="006F0233">
        <w:rPr>
          <w:b/>
          <w:bCs/>
          <w:lang w:val="ka-GE"/>
        </w:rPr>
        <w:t>,</w:t>
      </w:r>
      <w:r>
        <w:rPr>
          <w:lang w:val="ka-GE"/>
        </w:rPr>
        <w:t xml:space="preserve"> საქართველოს დროით სამუშაო დღის დასრულებამდე </w:t>
      </w:r>
      <w:r w:rsidRPr="005950B8">
        <w:rPr>
          <w:rFonts w:ascii="ცალიბრი" w:eastAsia="Calibri" w:hAnsi="ცალიბრი"/>
          <w:lang w:val="ka-GE"/>
        </w:rPr>
        <w:t>(COB  UTC/GMT +4h)</w:t>
      </w:r>
      <w:r>
        <w:rPr>
          <w:rFonts w:ascii="Sylfaen" w:eastAsia="Calibri" w:hAnsi="Sylfaen"/>
          <w:lang w:val="ka-GE"/>
        </w:rPr>
        <w:t>.</w:t>
      </w:r>
    </w:p>
    <w:p w14:paraId="6019E39C" w14:textId="04281BD1" w:rsidR="00D968E5" w:rsidRDefault="007009C6" w:rsidP="00075F57">
      <w:pPr>
        <w:ind w:right="-630"/>
        <w:jc w:val="both"/>
        <w:rPr>
          <w:rStyle w:val="Hyperlink"/>
          <w:rFonts w:eastAsia="Calibri"/>
          <w:u w:val="none"/>
          <w:lang w:val="ka-GE"/>
        </w:rPr>
      </w:pPr>
      <w:r w:rsidRPr="00276512">
        <w:rPr>
          <w:lang w:val="ka-GE"/>
        </w:rPr>
        <w:t>დოკუმენტები</w:t>
      </w:r>
      <w:r>
        <w:rPr>
          <w:lang w:val="ka-GE"/>
        </w:rPr>
        <w:t xml:space="preserve">ს </w:t>
      </w:r>
      <w:r w:rsidRPr="00276512">
        <w:rPr>
          <w:lang w:val="ka-GE"/>
        </w:rPr>
        <w:t xml:space="preserve">სრული </w:t>
      </w:r>
      <w:r>
        <w:rPr>
          <w:lang w:val="ka-GE"/>
        </w:rPr>
        <w:t>პაკეტი გთხოვთ, გამოაგზავნოთ შე</w:t>
      </w:r>
      <w:r w:rsidR="00D968E5">
        <w:rPr>
          <w:lang w:val="ka-GE"/>
        </w:rPr>
        <w:t>მ</w:t>
      </w:r>
      <w:r>
        <w:rPr>
          <w:lang w:val="ka-GE"/>
        </w:rPr>
        <w:t xml:space="preserve">დეგ </w:t>
      </w:r>
      <w:r w:rsidRPr="00517656">
        <w:rPr>
          <w:lang w:val="ka-GE"/>
        </w:rPr>
        <w:t>ელექტრო</w:t>
      </w:r>
      <w:r w:rsidR="00D968E5">
        <w:rPr>
          <w:lang w:val="ka-GE"/>
        </w:rPr>
        <w:t>ნ</w:t>
      </w:r>
      <w:r w:rsidRPr="00517656">
        <w:rPr>
          <w:lang w:val="ka-GE"/>
        </w:rPr>
        <w:t xml:space="preserve">ულ ფოსტაზე: </w:t>
      </w:r>
      <w:hyperlink r:id="rId6" w:history="1">
        <w:r w:rsidRPr="009A0038">
          <w:rPr>
            <w:rStyle w:val="Hyperlink"/>
            <w:rFonts w:eastAsia="Calibri"/>
            <w:lang w:val="ka-GE"/>
          </w:rPr>
          <w:t>recruiting@caucasus-naturefund.org</w:t>
        </w:r>
      </w:hyperlink>
      <w:r w:rsidR="00D968E5">
        <w:rPr>
          <w:rStyle w:val="Hyperlink"/>
          <w:rFonts w:eastAsia="Calibri"/>
          <w:u w:val="none"/>
          <w:lang w:val="ka-GE"/>
        </w:rPr>
        <w:t xml:space="preserve"> </w:t>
      </w:r>
      <w:r w:rsidRPr="009D4411">
        <w:rPr>
          <w:rStyle w:val="Hyperlink"/>
          <w:rFonts w:eastAsia="Calibri"/>
          <w:u w:val="none"/>
          <w:lang w:val="ka-GE"/>
        </w:rPr>
        <w:t xml:space="preserve"> </w:t>
      </w:r>
    </w:p>
    <w:p w14:paraId="0B7BF882" w14:textId="18E50545" w:rsidR="00F44733" w:rsidRDefault="007009C6" w:rsidP="00075F57">
      <w:pPr>
        <w:ind w:right="-630"/>
        <w:jc w:val="both"/>
        <w:rPr>
          <w:rFonts w:ascii="Sylfaen" w:eastAsia="Calibri" w:hAnsi="Sylfaen"/>
          <w:b/>
          <w:bCs/>
          <w:color w:val="000000"/>
          <w:lang w:val="ka-GE"/>
        </w:rPr>
      </w:pPr>
      <w:r w:rsidRPr="009D4411">
        <w:rPr>
          <w:rStyle w:val="Hyperlink"/>
          <w:rFonts w:eastAsia="Calibri"/>
          <w:color w:val="auto"/>
          <w:u w:val="none"/>
          <w:lang w:val="ka-GE"/>
        </w:rPr>
        <w:t xml:space="preserve">გთხოვთ, </w:t>
      </w:r>
      <w:r>
        <w:rPr>
          <w:rStyle w:val="Hyperlink"/>
          <w:rFonts w:eastAsia="Calibri"/>
          <w:color w:val="auto"/>
          <w:u w:val="none"/>
          <w:lang w:val="ka-GE"/>
        </w:rPr>
        <w:t xml:space="preserve">განაცხადის გამოგზავნისას სათაურის ველში მიუთითოთ </w:t>
      </w:r>
      <w:r w:rsidR="00F44733" w:rsidRPr="00DA6BC1">
        <w:rPr>
          <w:rFonts w:ascii="Sylfaen" w:eastAsia="Calibri" w:hAnsi="Sylfaen"/>
          <w:b/>
          <w:bCs/>
          <w:color w:val="000000"/>
          <w:lang w:val="ka-GE"/>
        </w:rPr>
        <w:t>„დაბა მანგლისისა და ახალციხის  იდეათეკების ეკო-საგანმანათლებლო პროგრამის შემუშავება“</w:t>
      </w:r>
    </w:p>
    <w:p w14:paraId="29B68551" w14:textId="2DF94A86" w:rsidR="007009C6" w:rsidRPr="006F0233" w:rsidRDefault="007009C6" w:rsidP="00075F57">
      <w:pPr>
        <w:ind w:right="-630"/>
        <w:jc w:val="both"/>
        <w:rPr>
          <w:rFonts w:cs="Arial"/>
          <w:color w:val="727272"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 w:rsidRPr="00517656">
        <w:rPr>
          <w:lang w:val="ka-GE"/>
        </w:rPr>
        <w:t>შენიშვნა: დაკავშირება მოხდება მხოლოდ შერჩეულ კანდიდატებთან</w:t>
      </w:r>
      <w:r w:rsidR="001F7F14" w:rsidRPr="006F0233">
        <w:rPr>
          <w:lang w:val="ka-GE"/>
        </w:rPr>
        <w:t>.</w:t>
      </w:r>
    </w:p>
    <w:p w14:paraId="43C5FDDC" w14:textId="26561278" w:rsidR="00075F57" w:rsidRPr="00075F57" w:rsidRDefault="00075F57" w:rsidP="00075F57">
      <w:pPr>
        <w:ind w:right="-630"/>
        <w:rPr>
          <w:lang w:val="ka-GE"/>
        </w:rPr>
      </w:pPr>
    </w:p>
    <w:p w14:paraId="0C8022B3" w14:textId="66F98662" w:rsidR="00E07ACF" w:rsidRDefault="00075F57" w:rsidP="00075F57">
      <w:pPr>
        <w:ind w:right="-630"/>
      </w:pPr>
      <w:r w:rsidRPr="00075F5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54FCC" wp14:editId="6884F64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770255" cy="668655"/>
                <wp:effectExtent l="0" t="0" r="0" b="0"/>
                <wp:wrapSquare wrapText="bothSides"/>
                <wp:docPr id="1612926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467" cy="66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555F" w14:textId="77777777" w:rsidR="00075F57" w:rsidRDefault="00075F57" w:rsidP="00075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B0423" wp14:editId="4B66814F">
                                  <wp:extent cx="516467" cy="562563"/>
                                  <wp:effectExtent l="0" t="0" r="0" b="9525"/>
                                  <wp:docPr id="91075797" name="Picture 1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1991817" name="Picture 1" descr="A logo for a compan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621" cy="577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4FCC" id="_x0000_s1027" type="#_x0000_t202" style="position:absolute;margin-left:0;margin-top:.2pt;width:60.65pt;height:5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" stroked="f">
                <v:textbox>
                  <w:txbxContent>
                    <w:p w14:paraId="4A4D555F" w14:textId="77777777" w:rsidR="00075F57" w:rsidRDefault="00075F57" w:rsidP="00075F57">
                      <w:r>
                        <w:rPr>
                          <w:noProof/>
                        </w:rPr>
                        <w:drawing>
                          <wp:inline distT="0" distB="0" distL="0" distR="0" wp14:anchorId="505B0423" wp14:editId="4B66814F">
                            <wp:extent cx="516467" cy="562563"/>
                            <wp:effectExtent l="0" t="0" r="0" b="9525"/>
                            <wp:docPr id="91075797" name="Picture 1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1991817" name="Picture 1" descr="A logo for a company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621" cy="577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ACF" w:rsidRPr="00075F57">
        <w:rPr>
          <w:b/>
          <w:bCs/>
        </w:rPr>
        <w:t>Title:</w:t>
      </w:r>
      <w:r w:rsidR="00E07ACF">
        <w:t xml:space="preserve"> Development and implementation of the eco-educational program for the “</w:t>
      </w:r>
      <w:proofErr w:type="spellStart"/>
      <w:r w:rsidR="00E07ACF">
        <w:t>Ideateka</w:t>
      </w:r>
      <w:proofErr w:type="spellEnd"/>
      <w:r w:rsidR="00E07ACF">
        <w:t xml:space="preserve">” libraries in </w:t>
      </w:r>
      <w:proofErr w:type="spellStart"/>
      <w:r w:rsidR="00E07ACF">
        <w:t>Manglisi</w:t>
      </w:r>
      <w:proofErr w:type="spellEnd"/>
      <w:r w:rsidR="00E07ACF">
        <w:t xml:space="preserve"> and Akhaltsikhe with the involvement of the administrations of the protected area in the region.</w:t>
      </w:r>
    </w:p>
    <w:p w14:paraId="2ABFD45E" w14:textId="77777777" w:rsidR="00E07ACF" w:rsidRDefault="00E07ACF" w:rsidP="00075F57">
      <w:pPr>
        <w:ind w:right="-630"/>
      </w:pPr>
      <w:r w:rsidRPr="00075F57">
        <w:rPr>
          <w:b/>
          <w:bCs/>
        </w:rPr>
        <w:t>Supplier</w:t>
      </w:r>
      <w:r>
        <w:t>: Caucasus Nature Foundation (CNF)</w:t>
      </w:r>
    </w:p>
    <w:p w14:paraId="1C42DB7D" w14:textId="77777777" w:rsidR="00E07ACF" w:rsidRDefault="00E07ACF" w:rsidP="00075F57">
      <w:pPr>
        <w:ind w:right="-630" w:firstLine="1440"/>
        <w:rPr>
          <w:lang w:val="ka-GE"/>
        </w:rPr>
      </w:pPr>
      <w:r w:rsidRPr="00075F57">
        <w:rPr>
          <w:b/>
          <w:bCs/>
        </w:rPr>
        <w:t>Published</w:t>
      </w:r>
      <w:r>
        <w:t>: 24.06.2024</w:t>
      </w:r>
    </w:p>
    <w:p w14:paraId="4BEB0CDF" w14:textId="77777777" w:rsidR="00E07ACF" w:rsidRDefault="00E07ACF" w:rsidP="00075F57">
      <w:pPr>
        <w:ind w:right="-630" w:firstLine="1440"/>
      </w:pPr>
      <w:r w:rsidRPr="00075F57">
        <w:rPr>
          <w:b/>
          <w:bCs/>
        </w:rPr>
        <w:t>Deadline</w:t>
      </w:r>
      <w:r>
        <w:t>: 15.07.2024</w:t>
      </w:r>
    </w:p>
    <w:p w14:paraId="1359A546" w14:textId="77777777" w:rsidR="00E07ACF" w:rsidRDefault="00E07ACF" w:rsidP="00075F57">
      <w:pPr>
        <w:ind w:right="-630"/>
      </w:pPr>
      <w:proofErr w:type="gramStart"/>
      <w:r>
        <w:t>In order to</w:t>
      </w:r>
      <w:proofErr w:type="gramEnd"/>
      <w:r>
        <w:t xml:space="preserve"> develop and implement the eco-educational program of the “</w:t>
      </w:r>
      <w:proofErr w:type="spellStart"/>
      <w:r>
        <w:t>Ideateka</w:t>
      </w:r>
      <w:proofErr w:type="spellEnd"/>
      <w:r>
        <w:t xml:space="preserve">” libraries in </w:t>
      </w:r>
      <w:proofErr w:type="spellStart"/>
      <w:r>
        <w:t>Manglisi</w:t>
      </w:r>
      <w:proofErr w:type="spellEnd"/>
      <w:r>
        <w:t xml:space="preserve"> and Akhaltsikhe, with the involvement of the administrations of the protected area in the region, CNF invites national consultants or organizations to participate in the tender. </w:t>
      </w:r>
    </w:p>
    <w:p w14:paraId="7126353C" w14:textId="77777777" w:rsidR="00E07ACF" w:rsidRDefault="00E07ACF" w:rsidP="00075F57">
      <w:pPr>
        <w:ind w:right="-630"/>
      </w:pPr>
      <w:r>
        <w:t>Please see the attachment for more information.</w:t>
      </w:r>
    </w:p>
    <w:p w14:paraId="61D53196" w14:textId="77777777" w:rsidR="00E07ACF" w:rsidRDefault="00E07ACF" w:rsidP="00075F57">
      <w:pPr>
        <w:ind w:right="-630"/>
      </w:pPr>
      <w:r>
        <w:t>The deadline for submitting the application is July 15, 2024, before the end of the working day in Georgia time (COB UTC/GMT +4h).</w:t>
      </w:r>
    </w:p>
    <w:p w14:paraId="4ADC2BD2" w14:textId="77777777" w:rsidR="00E07ACF" w:rsidRDefault="00E07ACF" w:rsidP="00075F57">
      <w:pPr>
        <w:ind w:right="-630"/>
      </w:pPr>
      <w:r>
        <w:t xml:space="preserve">Please send the complete package of documents to the following e-mail: </w:t>
      </w:r>
      <w:hyperlink r:id="rId7" w:history="1">
        <w:r>
          <w:rPr>
            <w:rStyle w:val="Hyperlink"/>
          </w:rPr>
          <w:t>recruiting@caucasus-naturefund.org</w:t>
        </w:r>
      </w:hyperlink>
    </w:p>
    <w:p w14:paraId="7B89F971" w14:textId="77777777" w:rsidR="00E07ACF" w:rsidRDefault="00E07ACF" w:rsidP="00075F57">
      <w:pPr>
        <w:ind w:right="-630"/>
      </w:pPr>
      <w:r>
        <w:t xml:space="preserve">When sending the application, please indicate in the subject field "Development of eco-educational program of </w:t>
      </w:r>
      <w:proofErr w:type="spellStart"/>
      <w:r>
        <w:t>Manglisi</w:t>
      </w:r>
      <w:proofErr w:type="spellEnd"/>
      <w:r>
        <w:t xml:space="preserve"> and Akhaltsikhe </w:t>
      </w:r>
      <w:proofErr w:type="spellStart"/>
      <w:r>
        <w:t>Ideateka</w:t>
      </w:r>
      <w:proofErr w:type="spellEnd"/>
      <w:r>
        <w:t>"</w:t>
      </w:r>
    </w:p>
    <w:p w14:paraId="5F7E2ED2" w14:textId="0924113A" w:rsidR="007009C6" w:rsidRPr="00075F57" w:rsidRDefault="00E07ACF" w:rsidP="00075F57">
      <w:pPr>
        <w:ind w:right="-630"/>
      </w:pPr>
      <w:r>
        <w:t>Note: Only selected candidates will be contacted.</w:t>
      </w:r>
    </w:p>
    <w:sectPr w:rsidR="007009C6" w:rsidRPr="00075F57" w:rsidSect="008119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ცალიბრი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9C"/>
    <w:rsid w:val="00024181"/>
    <w:rsid w:val="000560A7"/>
    <w:rsid w:val="00075F57"/>
    <w:rsid w:val="000B749C"/>
    <w:rsid w:val="000D702D"/>
    <w:rsid w:val="000E5326"/>
    <w:rsid w:val="000F56BD"/>
    <w:rsid w:val="00123167"/>
    <w:rsid w:val="00187206"/>
    <w:rsid w:val="001C4D22"/>
    <w:rsid w:val="001D7F48"/>
    <w:rsid w:val="001F7F14"/>
    <w:rsid w:val="00217DFE"/>
    <w:rsid w:val="00236B3F"/>
    <w:rsid w:val="00267311"/>
    <w:rsid w:val="00276512"/>
    <w:rsid w:val="00354D39"/>
    <w:rsid w:val="00367811"/>
    <w:rsid w:val="0041768E"/>
    <w:rsid w:val="00476DFC"/>
    <w:rsid w:val="00486361"/>
    <w:rsid w:val="004B7289"/>
    <w:rsid w:val="00517656"/>
    <w:rsid w:val="00541398"/>
    <w:rsid w:val="005950B8"/>
    <w:rsid w:val="00647809"/>
    <w:rsid w:val="006F0233"/>
    <w:rsid w:val="007009C6"/>
    <w:rsid w:val="0072670A"/>
    <w:rsid w:val="00752D07"/>
    <w:rsid w:val="008119C8"/>
    <w:rsid w:val="008202C6"/>
    <w:rsid w:val="00851751"/>
    <w:rsid w:val="00886A13"/>
    <w:rsid w:val="008B55F1"/>
    <w:rsid w:val="009245D8"/>
    <w:rsid w:val="00926EBA"/>
    <w:rsid w:val="009A0038"/>
    <w:rsid w:val="009D4411"/>
    <w:rsid w:val="00A65481"/>
    <w:rsid w:val="00AC1E18"/>
    <w:rsid w:val="00AE3F4E"/>
    <w:rsid w:val="00AE7425"/>
    <w:rsid w:val="00BA4945"/>
    <w:rsid w:val="00C66385"/>
    <w:rsid w:val="00C76F62"/>
    <w:rsid w:val="00D968E5"/>
    <w:rsid w:val="00E05ED6"/>
    <w:rsid w:val="00E07ACF"/>
    <w:rsid w:val="00F1738C"/>
    <w:rsid w:val="00F318F6"/>
    <w:rsid w:val="00F44733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EFA"/>
  <w15:chartTrackingRefBased/>
  <w15:docId w15:val="{F8691113-4E65-4E5E-805C-DC2574D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B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476D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ing@caucasus-naturefu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ing@caucasus-naturefun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3FB1-FEF6-4C87-A0D1-F5EA8B3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Kalmakhelidze</dc:creator>
  <cp:keywords/>
  <dc:description/>
  <cp:lastModifiedBy>Rusa Kvezereli-Kopadze</cp:lastModifiedBy>
  <cp:revision>4</cp:revision>
  <dcterms:created xsi:type="dcterms:W3CDTF">2024-06-21T12:20:00Z</dcterms:created>
  <dcterms:modified xsi:type="dcterms:W3CDTF">2024-06-24T10:21:00Z</dcterms:modified>
</cp:coreProperties>
</file>