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b/>
          <w:bCs/>
          <w:sz w:val="22"/>
          <w:szCs w:val="22"/>
        </w:rPr>
        <w:t>2016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წლის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ფაზის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="004E3EB4" w:rsidRPr="002B5A5D">
        <w:rPr>
          <w:b/>
          <w:bCs/>
          <w:sz w:val="22"/>
          <w:szCs w:val="22"/>
        </w:rPr>
        <w:t xml:space="preserve"> 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შესყიდვა</w:t>
      </w:r>
    </w:p>
    <w:p w:rsidR="006C115B" w:rsidRDefault="006C115B" w:rsidP="006C11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IFB#PP09/GEP/CW/CB/1</w:t>
      </w:r>
      <w:r w:rsidR="00483B6E">
        <w:rPr>
          <w:b/>
          <w:bCs/>
          <w:szCs w:val="24"/>
        </w:rPr>
        <w:t>7</w:t>
      </w:r>
    </w:p>
    <w:p w:rsidR="00DB03B9" w:rsidRPr="00E05C70" w:rsidRDefault="00DB03B9" w:rsidP="00DB03B9">
      <w:pPr>
        <w:rPr>
          <w:sz w:val="22"/>
          <w:szCs w:val="22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2016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E05C70" w:rsidRPr="00E05C70" w:rsidRDefault="006C115B" w:rsidP="00E05C70">
      <w:pPr>
        <w:pStyle w:val="ListParagraph"/>
        <w:numPr>
          <w:ilvl w:val="0"/>
          <w:numId w:val="8"/>
        </w:numPr>
        <w:spacing w:after="120"/>
        <w:ind w:left="360" w:hanging="360"/>
        <w:contextualSpacing/>
        <w:jc w:val="both"/>
        <w:rPr>
          <w:bCs/>
          <w:i/>
          <w:szCs w:val="24"/>
          <w:lang w:val="ka-GE"/>
        </w:rPr>
      </w:pPr>
      <w:r>
        <w:rPr>
          <w:b/>
          <w:bCs/>
          <w:szCs w:val="24"/>
          <w:lang w:val="ka-GE"/>
        </w:rPr>
        <w:t>IFB#PP09/GEP/CW/CB/1</w:t>
      </w:r>
      <w:r w:rsidR="006F0A90" w:rsidRPr="006F0A90">
        <w:rPr>
          <w:rFonts w:ascii="Sylfaen" w:hAnsi="Sylfaen"/>
          <w:b/>
          <w:bCs/>
          <w:szCs w:val="24"/>
          <w:lang w:val="ka-GE"/>
        </w:rPr>
        <w:t>7</w:t>
      </w:r>
      <w:r w:rsidR="003105FA">
        <w:rPr>
          <w:b/>
          <w:bCs/>
          <w:szCs w:val="24"/>
          <w:lang w:val="ka-GE"/>
        </w:rPr>
        <w:t xml:space="preserve"> </w:t>
      </w:r>
      <w:r w:rsidR="00E05C70" w:rsidRPr="00E05C70">
        <w:rPr>
          <w:bCs/>
          <w:i/>
          <w:szCs w:val="24"/>
          <w:lang w:val="ka-GE"/>
        </w:rPr>
        <w:t>(</w:t>
      </w:r>
      <w:r w:rsidR="00E05C70">
        <w:rPr>
          <w:rFonts w:ascii="Sylfaen" w:hAnsi="Sylfaen"/>
          <w:bCs/>
          <w:i/>
          <w:szCs w:val="24"/>
          <w:lang w:val="ka-GE"/>
        </w:rPr>
        <w:t xml:space="preserve">ლოტი #1 - </w:t>
      </w:r>
      <w:r w:rsidR="00483B6E">
        <w:rPr>
          <w:rFonts w:ascii="Sylfaen" w:hAnsi="Sylfaen"/>
          <w:bCs/>
          <w:i/>
          <w:szCs w:val="24"/>
          <w:lang w:val="ka-GE"/>
        </w:rPr>
        <w:t>ტალავე</w:t>
      </w:r>
      <w:r w:rsidR="00A54E6C">
        <w:rPr>
          <w:rFonts w:ascii="Sylfaen" w:hAnsi="Sylfaen"/>
          <w:bCs/>
          <w:i/>
          <w:szCs w:val="24"/>
          <w:lang w:val="ka-GE"/>
        </w:rPr>
        <w:t>რის</w:t>
      </w:r>
      <w:r w:rsidR="00483B6E">
        <w:rPr>
          <w:rFonts w:ascii="Sylfaen" w:hAnsi="Sylfaen"/>
          <w:bCs/>
          <w:i/>
          <w:szCs w:val="24"/>
          <w:lang w:val="ka-GE"/>
        </w:rPr>
        <w:t xml:space="preserve"> </w:t>
      </w:r>
      <w:r w:rsidR="00B81C8E">
        <w:rPr>
          <w:rFonts w:ascii="Sylfaen" w:hAnsi="Sylfaen"/>
          <w:bCs/>
          <w:i/>
          <w:szCs w:val="24"/>
          <w:lang w:val="ka-GE"/>
        </w:rPr>
        <w:t>#</w:t>
      </w:r>
      <w:r w:rsidR="00483B6E">
        <w:rPr>
          <w:rFonts w:ascii="Sylfaen" w:hAnsi="Sylfaen"/>
          <w:bCs/>
          <w:i/>
          <w:szCs w:val="24"/>
          <w:lang w:val="ka-GE"/>
        </w:rPr>
        <w:t>1</w:t>
      </w:r>
      <w:r w:rsidR="00A54E6C">
        <w:rPr>
          <w:rFonts w:ascii="Sylfaen" w:hAnsi="Sylfaen"/>
          <w:bCs/>
          <w:i/>
          <w:szCs w:val="24"/>
          <w:lang w:val="ka-GE"/>
        </w:rPr>
        <w:t xml:space="preserve"> </w:t>
      </w:r>
      <w:r w:rsidR="00F5353F">
        <w:rPr>
          <w:rFonts w:ascii="Sylfaen" w:hAnsi="Sylfaen"/>
          <w:bCs/>
          <w:i/>
          <w:szCs w:val="24"/>
          <w:lang w:val="ka-GE"/>
        </w:rPr>
        <w:t xml:space="preserve">და </w:t>
      </w:r>
      <w:r w:rsidR="00483B6E">
        <w:rPr>
          <w:rFonts w:ascii="Sylfaen" w:hAnsi="Sylfaen"/>
          <w:bCs/>
          <w:i/>
          <w:szCs w:val="24"/>
          <w:lang w:val="ka-GE"/>
        </w:rPr>
        <w:t>ბოლნის</w:t>
      </w:r>
      <w:r w:rsidR="00A54E6C">
        <w:rPr>
          <w:rFonts w:ascii="Sylfaen" w:hAnsi="Sylfaen"/>
          <w:bCs/>
          <w:i/>
          <w:szCs w:val="24"/>
          <w:lang w:val="ka-GE"/>
        </w:rPr>
        <w:t>ის</w:t>
      </w:r>
      <w:r>
        <w:rPr>
          <w:rFonts w:ascii="Sylfaen" w:hAnsi="Sylfaen"/>
          <w:bCs/>
          <w:i/>
          <w:szCs w:val="24"/>
          <w:lang w:val="ka-GE"/>
        </w:rPr>
        <w:t xml:space="preserve"> </w:t>
      </w:r>
      <w:r w:rsidR="00483B6E">
        <w:rPr>
          <w:rFonts w:ascii="Sylfaen" w:hAnsi="Sylfaen"/>
          <w:bCs/>
          <w:i/>
          <w:szCs w:val="24"/>
          <w:lang w:val="ka-GE"/>
        </w:rPr>
        <w:t xml:space="preserve"> #5 </w:t>
      </w:r>
      <w:r>
        <w:rPr>
          <w:rFonts w:ascii="Sylfaen" w:hAnsi="Sylfaen"/>
          <w:bCs/>
          <w:i/>
          <w:szCs w:val="24"/>
          <w:lang w:val="ka-GE"/>
        </w:rPr>
        <w:t>საჯარო სკოლები</w:t>
      </w:r>
      <w:r w:rsidR="00E05C70">
        <w:rPr>
          <w:rFonts w:ascii="Sylfaen" w:hAnsi="Sylfaen"/>
          <w:bCs/>
          <w:i/>
          <w:szCs w:val="24"/>
          <w:lang w:val="ka-GE"/>
        </w:rPr>
        <w:t xml:space="preserve">; ლოტი #2 - </w:t>
      </w:r>
      <w:r w:rsidR="00483B6E">
        <w:rPr>
          <w:rFonts w:ascii="Sylfaen" w:hAnsi="Sylfaen"/>
          <w:bCs/>
          <w:i/>
          <w:szCs w:val="24"/>
          <w:lang w:val="ka-GE"/>
        </w:rPr>
        <w:t>მარტყოფის</w:t>
      </w:r>
      <w:r>
        <w:rPr>
          <w:rFonts w:ascii="Sylfaen" w:hAnsi="Sylfaen"/>
          <w:bCs/>
          <w:i/>
          <w:szCs w:val="24"/>
          <w:lang w:val="ka-GE"/>
        </w:rPr>
        <w:t xml:space="preserve"> #2 და </w:t>
      </w:r>
      <w:r w:rsidR="00483B6E">
        <w:rPr>
          <w:rFonts w:ascii="Sylfaen" w:hAnsi="Sylfaen"/>
          <w:bCs/>
          <w:i/>
          <w:szCs w:val="24"/>
          <w:lang w:val="ka-GE"/>
        </w:rPr>
        <w:t>საგარეჯოს</w:t>
      </w:r>
      <w:r>
        <w:rPr>
          <w:rFonts w:ascii="Sylfaen" w:hAnsi="Sylfaen"/>
          <w:bCs/>
          <w:i/>
          <w:szCs w:val="24"/>
          <w:lang w:val="ka-GE"/>
        </w:rPr>
        <w:t xml:space="preserve"> </w:t>
      </w:r>
      <w:r w:rsidR="00A54E6C">
        <w:rPr>
          <w:rFonts w:ascii="Sylfaen" w:hAnsi="Sylfaen"/>
          <w:bCs/>
          <w:i/>
          <w:szCs w:val="24"/>
          <w:lang w:val="ka-GE"/>
        </w:rPr>
        <w:t>#</w:t>
      </w:r>
      <w:r w:rsidR="00483B6E">
        <w:rPr>
          <w:rFonts w:ascii="Sylfaen" w:hAnsi="Sylfaen"/>
          <w:bCs/>
          <w:i/>
          <w:szCs w:val="24"/>
          <w:lang w:val="ka-GE"/>
        </w:rPr>
        <w:t>2</w:t>
      </w:r>
      <w:r w:rsidR="00A54E6C">
        <w:rPr>
          <w:rFonts w:ascii="Sylfaen" w:hAnsi="Sylfaen"/>
          <w:bCs/>
          <w:i/>
          <w:szCs w:val="24"/>
          <w:lang w:val="ka-GE"/>
        </w:rPr>
        <w:t xml:space="preserve"> </w:t>
      </w:r>
      <w:r>
        <w:rPr>
          <w:rFonts w:ascii="Sylfaen" w:hAnsi="Sylfaen"/>
          <w:bCs/>
          <w:i/>
          <w:szCs w:val="24"/>
          <w:lang w:val="ka-GE"/>
        </w:rPr>
        <w:t>საჯარო ს</w:t>
      </w:r>
      <w:r w:rsidR="00483B6E">
        <w:rPr>
          <w:rFonts w:ascii="Sylfaen" w:hAnsi="Sylfaen"/>
          <w:bCs/>
          <w:i/>
          <w:szCs w:val="24"/>
          <w:lang w:val="ka-GE"/>
        </w:rPr>
        <w:t>კოლები</w:t>
      </w:r>
      <w:r w:rsidR="003105FA">
        <w:rPr>
          <w:rFonts w:ascii="Sylfaen" w:hAnsi="Sylfaen"/>
          <w:bCs/>
          <w:i/>
          <w:szCs w:val="24"/>
          <w:lang w:val="ka-GE"/>
        </w:rPr>
        <w:t>)</w:t>
      </w:r>
      <w:r w:rsidR="00E05C70" w:rsidRPr="00E05C70">
        <w:rPr>
          <w:bCs/>
          <w:i/>
          <w:szCs w:val="24"/>
          <w:lang w:val="ka-GE"/>
        </w:rPr>
        <w:t xml:space="preserve">; </w:t>
      </w:r>
    </w:p>
    <w:p w:rsidR="005A004D" w:rsidRPr="006C115B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6C115B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DB03B9" w:rsidRPr="00BD60E6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გაიმართება </w:t>
      </w:r>
      <w:r w:rsidRPr="00E83F39">
        <w:rPr>
          <w:rFonts w:ascii="Sylfaen" w:hAnsi="Sylfaen"/>
          <w:sz w:val="22"/>
          <w:szCs w:val="22"/>
          <w:lang w:val="ka-GE"/>
        </w:rPr>
        <w:t>201</w:t>
      </w:r>
      <w:r w:rsidR="007A7543">
        <w:rPr>
          <w:rFonts w:ascii="Sylfaen" w:hAnsi="Sylfaen"/>
          <w:sz w:val="22"/>
          <w:szCs w:val="22"/>
          <w:lang w:val="ka-GE"/>
        </w:rPr>
        <w:t>7</w:t>
      </w:r>
      <w:r w:rsidRPr="00E83F39">
        <w:rPr>
          <w:rFonts w:ascii="Sylfaen" w:hAnsi="Sylfaen"/>
          <w:sz w:val="22"/>
          <w:szCs w:val="22"/>
          <w:lang w:val="ka-GE"/>
        </w:rPr>
        <w:t xml:space="preserve"> წლის </w:t>
      </w:r>
      <w:r w:rsidR="00E83F39" w:rsidRPr="007A7543">
        <w:rPr>
          <w:rFonts w:ascii="Sylfaen" w:hAnsi="Sylfaen"/>
          <w:b/>
          <w:sz w:val="22"/>
          <w:szCs w:val="22"/>
          <w:lang w:val="ka-GE"/>
        </w:rPr>
        <w:t>1</w:t>
      </w:r>
      <w:r w:rsidR="00A647C0" w:rsidRPr="006644E7">
        <w:rPr>
          <w:rFonts w:ascii="Sylfaen" w:hAnsi="Sylfaen"/>
          <w:b/>
          <w:sz w:val="22"/>
          <w:szCs w:val="22"/>
          <w:lang w:val="ka-GE"/>
        </w:rPr>
        <w:t>6</w:t>
      </w:r>
      <w:r w:rsidR="00E83F39" w:rsidRPr="007A7543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11A71">
        <w:rPr>
          <w:rFonts w:ascii="Sylfaen" w:hAnsi="Sylfaen"/>
          <w:b/>
          <w:sz w:val="22"/>
          <w:szCs w:val="22"/>
          <w:lang w:val="ka-GE"/>
        </w:rPr>
        <w:t>მა</w:t>
      </w:r>
      <w:r w:rsidR="00B12E7C">
        <w:rPr>
          <w:rFonts w:ascii="Sylfaen" w:hAnsi="Sylfaen"/>
          <w:b/>
          <w:sz w:val="22"/>
          <w:szCs w:val="22"/>
          <w:lang w:val="ka-GE"/>
        </w:rPr>
        <w:t>ის</w:t>
      </w:r>
      <w:r w:rsidR="00111A71">
        <w:rPr>
          <w:rFonts w:ascii="Sylfaen" w:hAnsi="Sylfaen"/>
          <w:b/>
          <w:sz w:val="22"/>
          <w:szCs w:val="22"/>
          <w:lang w:val="ka-GE"/>
        </w:rPr>
        <w:t>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A7543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>
        <w:rPr>
          <w:rFonts w:ascii="Sylfaen" w:hAnsi="Sylfaen"/>
          <w:b/>
          <w:sz w:val="22"/>
          <w:szCs w:val="22"/>
          <w:lang w:val="ka-GE"/>
        </w:rPr>
        <w:t>1</w:t>
      </w:r>
      <w:r w:rsidRPr="007A7543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7A7543">
        <w:rPr>
          <w:b/>
          <w:sz w:val="22"/>
          <w:szCs w:val="22"/>
          <w:lang w:val="ka-GE"/>
        </w:rPr>
        <w:t>(GM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7A7543">
        <w:rPr>
          <w:b/>
          <w:sz w:val="22"/>
          <w:szCs w:val="22"/>
          <w:lang w:val="ka-GE"/>
        </w:rPr>
        <w:t>+4)</w:t>
      </w:r>
      <w:r w:rsidR="00BD60E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ოთახი</w:t>
      </w: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BD60E6" w:rsidRDefault="00BD60E6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2017</w:t>
      </w:r>
      <w:r w:rsidR="00382B36" w:rsidRPr="00E83F39">
        <w:rPr>
          <w:b/>
          <w:sz w:val="22"/>
          <w:szCs w:val="22"/>
          <w:lang w:val="ka-GE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B12E7C">
        <w:rPr>
          <w:rFonts w:ascii="Sylfaen" w:hAnsi="Sylfaen"/>
          <w:b/>
          <w:sz w:val="22"/>
          <w:szCs w:val="22"/>
          <w:lang w:val="ka-GE"/>
        </w:rPr>
        <w:t>23</w:t>
      </w:r>
      <w:r w:rsidR="00A97B86" w:rsidRPr="00DD42D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12E7C">
        <w:rPr>
          <w:rFonts w:ascii="Sylfaen" w:hAnsi="Sylfaen"/>
          <w:b/>
          <w:sz w:val="22"/>
          <w:szCs w:val="22"/>
          <w:lang w:val="ka-GE"/>
        </w:rPr>
        <w:t>მაისს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2017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755DCD">
        <w:rPr>
          <w:rFonts w:ascii="Sylfaen" w:hAnsi="Sylfaen"/>
          <w:b/>
          <w:sz w:val="22"/>
          <w:szCs w:val="22"/>
          <w:lang w:val="ka-GE"/>
        </w:rPr>
        <w:t>23</w:t>
      </w:r>
      <w:r w:rsidR="00E83F39" w:rsidRPr="00E83F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268BA">
        <w:rPr>
          <w:rFonts w:ascii="Sylfaen" w:hAnsi="Sylfaen"/>
          <w:b/>
          <w:sz w:val="22"/>
          <w:szCs w:val="22"/>
          <w:lang w:val="ka-GE"/>
        </w:rPr>
        <w:t>მაის</w:t>
      </w:r>
      <w:r w:rsidR="00111A71">
        <w:rPr>
          <w:rFonts w:ascii="Sylfaen" w:hAnsi="Sylfaen"/>
          <w:b/>
          <w:sz w:val="22"/>
          <w:szCs w:val="22"/>
          <w:lang w:val="ka-GE"/>
        </w:rPr>
        <w:t>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Pr="006C3285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A7543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 xml:space="preserve">             </w:t>
      </w:r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6F0A90" w:rsidRPr="00B01C2E">
          <w:rPr>
            <w:rStyle w:val="Hyperlink"/>
            <w:rFonts w:ascii="Sylfaen" w:eastAsia="SimSun" w:hAnsi="Sylfaen"/>
            <w:szCs w:val="22"/>
            <w:lang w:eastAsia="zh-CN"/>
          </w:rPr>
          <w:t>nramishvili</w:t>
        </w:r>
        <w:r w:rsidR="006F0A90" w:rsidRPr="00B01C2E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3A" w:rsidRDefault="009B203A" w:rsidP="00DB03B9">
      <w:r>
        <w:separator/>
      </w:r>
    </w:p>
  </w:endnote>
  <w:endnote w:type="continuationSeparator" w:id="0">
    <w:p w:rsidR="009B203A" w:rsidRDefault="009B203A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3A" w:rsidRDefault="009B203A" w:rsidP="00DB03B9">
      <w:r>
        <w:separator/>
      </w:r>
    </w:p>
  </w:footnote>
  <w:footnote w:type="continuationSeparator" w:id="0">
    <w:p w:rsidR="009B203A" w:rsidRDefault="009B203A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111A71"/>
    <w:rsid w:val="00112473"/>
    <w:rsid w:val="001303B4"/>
    <w:rsid w:val="00255909"/>
    <w:rsid w:val="00296A8C"/>
    <w:rsid w:val="002B137F"/>
    <w:rsid w:val="002B5A5D"/>
    <w:rsid w:val="003105FA"/>
    <w:rsid w:val="0037396C"/>
    <w:rsid w:val="00382B36"/>
    <w:rsid w:val="003B166B"/>
    <w:rsid w:val="003B3670"/>
    <w:rsid w:val="00483B6E"/>
    <w:rsid w:val="004E3EB4"/>
    <w:rsid w:val="004F4413"/>
    <w:rsid w:val="00563B67"/>
    <w:rsid w:val="005A004D"/>
    <w:rsid w:val="005D4D1F"/>
    <w:rsid w:val="005E44C5"/>
    <w:rsid w:val="0062116C"/>
    <w:rsid w:val="00645B53"/>
    <w:rsid w:val="006644E7"/>
    <w:rsid w:val="006A4999"/>
    <w:rsid w:val="006C115B"/>
    <w:rsid w:val="006F0A90"/>
    <w:rsid w:val="0071012E"/>
    <w:rsid w:val="00755DCD"/>
    <w:rsid w:val="00797B36"/>
    <w:rsid w:val="007A7543"/>
    <w:rsid w:val="007B7B30"/>
    <w:rsid w:val="007E2B81"/>
    <w:rsid w:val="007F1B7F"/>
    <w:rsid w:val="008575B0"/>
    <w:rsid w:val="00915639"/>
    <w:rsid w:val="009B203A"/>
    <w:rsid w:val="009E3CDC"/>
    <w:rsid w:val="00A13D32"/>
    <w:rsid w:val="00A268BA"/>
    <w:rsid w:val="00A54E6C"/>
    <w:rsid w:val="00A647C0"/>
    <w:rsid w:val="00A826CC"/>
    <w:rsid w:val="00A97B86"/>
    <w:rsid w:val="00AD2248"/>
    <w:rsid w:val="00B12E7C"/>
    <w:rsid w:val="00B81C8E"/>
    <w:rsid w:val="00BD06C0"/>
    <w:rsid w:val="00BD60E6"/>
    <w:rsid w:val="00C607E4"/>
    <w:rsid w:val="00CA0E13"/>
    <w:rsid w:val="00D62B5E"/>
    <w:rsid w:val="00DB03B9"/>
    <w:rsid w:val="00DD42D5"/>
    <w:rsid w:val="00DF6FA8"/>
    <w:rsid w:val="00E05C70"/>
    <w:rsid w:val="00E13ADD"/>
    <w:rsid w:val="00E728CF"/>
    <w:rsid w:val="00E83F39"/>
    <w:rsid w:val="00F049D4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rami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C429-AAFA-4891-87E9-092C59CE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Dimitri Kemoklidze</cp:lastModifiedBy>
  <cp:revision>17</cp:revision>
  <dcterms:created xsi:type="dcterms:W3CDTF">2017-02-02T09:05:00Z</dcterms:created>
  <dcterms:modified xsi:type="dcterms:W3CDTF">2017-05-02T12:13:00Z</dcterms:modified>
</cp:coreProperties>
</file>