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4E3EB4" w:rsidRPr="002B5A5D" w:rsidRDefault="006C115B" w:rsidP="004E3EB4">
      <w:pPr>
        <w:spacing w:after="12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b/>
          <w:bCs/>
          <w:sz w:val="22"/>
          <w:szCs w:val="22"/>
        </w:rPr>
        <w:t>2016</w:t>
      </w:r>
      <w:r w:rsidR="004E3EB4" w:rsidRPr="002B5A5D">
        <w:rPr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წლის</w:t>
      </w:r>
      <w:r w:rsidR="004E3EB4" w:rsidRPr="002B5A5D">
        <w:rPr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ფაზის</w:t>
      </w:r>
      <w:r w:rsidR="004E3EB4" w:rsidRPr="002B5A5D">
        <w:rPr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სკოლების</w:t>
      </w:r>
      <w:r w:rsidR="004E3EB4" w:rsidRPr="002B5A5D">
        <w:rPr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სარეაბილიტაციო</w:t>
      </w:r>
      <w:r w:rsidR="004E3EB4" w:rsidRPr="002B5A5D">
        <w:rPr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სამუშაოების</w:t>
      </w:r>
      <w:r w:rsidR="004E3EB4" w:rsidRPr="002B5A5D">
        <w:rPr>
          <w:b/>
          <w:bCs/>
          <w:sz w:val="22"/>
          <w:szCs w:val="22"/>
        </w:rPr>
        <w:t xml:space="preserve"> 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შესყიდვა</w:t>
      </w:r>
    </w:p>
    <w:p w:rsidR="006C115B" w:rsidRDefault="006C115B" w:rsidP="006C115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IFB#PP09/GEP/CW/CB/</w:t>
      </w:r>
      <w:r w:rsidR="00E87C93">
        <w:rPr>
          <w:b/>
          <w:bCs/>
          <w:szCs w:val="24"/>
        </w:rPr>
        <w:t>20</w:t>
      </w:r>
    </w:p>
    <w:p w:rsidR="00DB03B9" w:rsidRPr="00E05C70" w:rsidRDefault="00DB03B9" w:rsidP="00DB03B9">
      <w:pPr>
        <w:rPr>
          <w:sz w:val="22"/>
          <w:szCs w:val="22"/>
        </w:rPr>
      </w:pPr>
    </w:p>
    <w:p w:rsidR="005A004D" w:rsidRPr="002B5A5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2013 </w:t>
      </w:r>
      <w:r w:rsidRPr="002B5A5D">
        <w:rPr>
          <w:rFonts w:ascii="Sylfaen" w:hAnsi="Sylfaen" w:cs="Sylfaen"/>
          <w:sz w:val="22"/>
          <w:szCs w:val="22"/>
          <w:lang w:val="ka-GE"/>
        </w:rPr>
        <w:t>წლის</w:t>
      </w:r>
      <w:r w:rsidRPr="002B5A5D">
        <w:rPr>
          <w:sz w:val="22"/>
          <w:szCs w:val="22"/>
          <w:lang w:val="ka-GE"/>
        </w:rPr>
        <w:t xml:space="preserve"> 26 </w:t>
      </w:r>
      <w:r w:rsidRPr="002B5A5D">
        <w:rPr>
          <w:rFonts w:ascii="Sylfaen" w:hAnsi="Sylfaen" w:cs="Sylfaen"/>
          <w:sz w:val="22"/>
          <w:szCs w:val="22"/>
          <w:lang w:val="ka-GE"/>
        </w:rPr>
        <w:t>ივლისს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აშშ</w:t>
      </w:r>
      <w:r w:rsidRPr="002B5A5D">
        <w:rPr>
          <w:sz w:val="22"/>
          <w:szCs w:val="22"/>
          <w:lang w:val="ka-GE"/>
        </w:rPr>
        <w:t>-</w:t>
      </w:r>
      <w:r w:rsidRPr="002B5A5D">
        <w:rPr>
          <w:rFonts w:ascii="Sylfaen" w:hAnsi="Sylfaen" w:cs="Sylfaen"/>
          <w:sz w:val="22"/>
          <w:szCs w:val="22"/>
          <w:lang w:val="ka-GE"/>
        </w:rPr>
        <w:t>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2B5A5D">
        <w:rPr>
          <w:sz w:val="22"/>
          <w:szCs w:val="22"/>
          <w:lang w:val="ka-GE"/>
        </w:rPr>
        <w:t xml:space="preserve"> (“Millennium Challenge Corporation- MCC”)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შორის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მეორე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კომპაქტს</w:t>
      </w:r>
      <w:r w:rsidRPr="002B5A5D">
        <w:rPr>
          <w:sz w:val="22"/>
          <w:szCs w:val="22"/>
          <w:lang w:val="ka-GE"/>
        </w:rPr>
        <w:t xml:space="preserve"> (the “Compact”)</w:t>
      </w:r>
      <w:r w:rsidRPr="002B5A5D">
        <w:rPr>
          <w:rFonts w:ascii="Sylfaen" w:hAnsi="Sylfaen"/>
          <w:sz w:val="22"/>
          <w:szCs w:val="22"/>
          <w:lang w:val="ka-GE"/>
        </w:rPr>
        <w:t xml:space="preserve"> დაახლოებით 140,000,000,00 აშშ დოლარის ოდენობით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რომლის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ზრდის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ზოგადი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2B5A5D">
        <w:rPr>
          <w:sz w:val="22"/>
          <w:szCs w:val="22"/>
          <w:lang w:val="ka-GE"/>
        </w:rPr>
        <w:t xml:space="preserve">. </w:t>
      </w:r>
      <w:r w:rsidRPr="002B5A5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კორპირაციისა </w:t>
      </w:r>
      <w:r w:rsidR="003B3670" w:rsidRPr="002B5A5D">
        <w:rPr>
          <w:sz w:val="22"/>
          <w:szCs w:val="22"/>
          <w:lang w:val="ka-GE"/>
        </w:rPr>
        <w:t>(</w:t>
      </w:r>
      <w:hyperlink r:id="rId8" w:history="1">
        <w:r w:rsidR="003B3670" w:rsidRPr="002B5A5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2B5A5D">
        <w:rPr>
          <w:sz w:val="22"/>
          <w:szCs w:val="22"/>
          <w:lang w:val="ka-GE"/>
        </w:rPr>
        <w:t xml:space="preserve">)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ათასწლელულის გამოწვევის ფონდი-საქართველოს ვებგ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ვერდებზე </w:t>
      </w:r>
      <w:hyperlink r:id="rId9" w:history="1">
        <w:r w:rsidR="003B3670" w:rsidRPr="002B5A5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3B3670" w:rsidRPr="002B5A5D">
        <w:rPr>
          <w:sz w:val="22"/>
          <w:szCs w:val="22"/>
          <w:lang w:val="ka-GE"/>
        </w:rPr>
        <w:t xml:space="preserve"> .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:rsidR="003B3670" w:rsidRPr="002B5A5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:rsidR="003B3670" w:rsidRDefault="003B3670" w:rsidP="005E44C5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 გთავაზობთ წარმოადგინოთ თქვენი სატენდერო წინადადებები</w:t>
      </w:r>
      <w:r w:rsidR="006C115B">
        <w:rPr>
          <w:rFonts w:ascii="Sylfaen" w:hAnsi="Sylfaen"/>
          <w:sz w:val="22"/>
          <w:szCs w:val="22"/>
          <w:lang w:val="ka-GE"/>
        </w:rPr>
        <w:t xml:space="preserve"> 2016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წლის ფაზის სკოლების სარეაბილიტაციო სამუშაო</w:t>
      </w:r>
      <w:r w:rsidR="00E05C70">
        <w:rPr>
          <w:rFonts w:ascii="Sylfaen" w:hAnsi="Sylfaen"/>
          <w:sz w:val="22"/>
          <w:szCs w:val="22"/>
          <w:lang w:val="ka-GE"/>
        </w:rPr>
        <w:t>ების  შესყიდვასთან დაკავშირებით:</w:t>
      </w:r>
    </w:p>
    <w:p w:rsidR="00A54E6C" w:rsidRPr="00A54E6C" w:rsidRDefault="006C115B" w:rsidP="0055694F">
      <w:pPr>
        <w:pStyle w:val="ListParagraph"/>
        <w:spacing w:after="120"/>
        <w:ind w:left="360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b/>
          <w:bCs/>
          <w:szCs w:val="24"/>
          <w:lang w:val="ka-GE"/>
        </w:rPr>
        <w:t>IFB#PP09/GEP/CW/CB/</w:t>
      </w:r>
      <w:r w:rsidR="00E87C93">
        <w:rPr>
          <w:b/>
          <w:bCs/>
          <w:szCs w:val="24"/>
        </w:rPr>
        <w:t>20</w:t>
      </w:r>
      <w:r w:rsidR="003105FA">
        <w:rPr>
          <w:b/>
          <w:bCs/>
          <w:szCs w:val="24"/>
          <w:lang w:val="ka-GE"/>
        </w:rPr>
        <w:t xml:space="preserve"> </w:t>
      </w:r>
      <w:r w:rsidR="00E05C70" w:rsidRPr="008F6A49">
        <w:rPr>
          <w:bCs/>
          <w:i/>
          <w:szCs w:val="24"/>
          <w:lang w:val="ka-GE"/>
        </w:rPr>
        <w:t>(</w:t>
      </w:r>
      <w:r w:rsidR="00E05C70" w:rsidRPr="008F6A49">
        <w:rPr>
          <w:rFonts w:ascii="Sylfaen" w:hAnsi="Sylfaen"/>
          <w:bCs/>
          <w:i/>
          <w:szCs w:val="24"/>
          <w:lang w:val="ka-GE"/>
        </w:rPr>
        <w:t xml:space="preserve">ლოტი #1 - </w:t>
      </w:r>
      <w:r w:rsidR="00D609A1" w:rsidRPr="008F6A49">
        <w:rPr>
          <w:rFonts w:ascii="Sylfaen" w:hAnsi="Sylfaen"/>
          <w:bCs/>
          <w:i/>
          <w:szCs w:val="24"/>
          <w:lang w:val="ka-GE"/>
        </w:rPr>
        <w:t>აფენის#1, აფენის#2, ვარდისუბნის</w:t>
      </w:r>
      <w:r w:rsidRPr="008F6A49">
        <w:rPr>
          <w:rFonts w:ascii="Sylfaen" w:hAnsi="Sylfaen"/>
          <w:bCs/>
          <w:i/>
          <w:szCs w:val="24"/>
          <w:lang w:val="ka-GE"/>
        </w:rPr>
        <w:t xml:space="preserve"> საჯარო სკოლები</w:t>
      </w:r>
      <w:r w:rsidR="00E05C70" w:rsidRPr="008F6A49">
        <w:rPr>
          <w:rFonts w:ascii="Sylfaen" w:hAnsi="Sylfaen"/>
          <w:bCs/>
          <w:i/>
          <w:szCs w:val="24"/>
          <w:lang w:val="ka-GE"/>
        </w:rPr>
        <w:t xml:space="preserve">; ლოტი #2 - </w:t>
      </w:r>
      <w:r w:rsidR="00D609A1" w:rsidRPr="008F6A49">
        <w:rPr>
          <w:rFonts w:ascii="Sylfaen" w:hAnsi="Sylfaen"/>
          <w:bCs/>
          <w:i/>
          <w:szCs w:val="24"/>
          <w:lang w:val="ka-GE"/>
        </w:rPr>
        <w:t>ქესალოს</w:t>
      </w:r>
      <w:r w:rsidR="00A54E6C" w:rsidRPr="008F6A49">
        <w:rPr>
          <w:rFonts w:ascii="Sylfaen" w:hAnsi="Sylfaen"/>
          <w:bCs/>
          <w:i/>
          <w:szCs w:val="24"/>
          <w:lang w:val="ka-GE"/>
        </w:rPr>
        <w:t>, ტ</w:t>
      </w:r>
      <w:r w:rsidR="00D609A1" w:rsidRPr="008F6A49">
        <w:rPr>
          <w:rFonts w:ascii="Sylfaen" w:hAnsi="Sylfaen"/>
          <w:bCs/>
          <w:i/>
          <w:szCs w:val="24"/>
          <w:lang w:val="ka-GE"/>
        </w:rPr>
        <w:t>აზაკენდ</w:t>
      </w:r>
      <w:r w:rsidR="00A54E6C" w:rsidRPr="008F6A49">
        <w:rPr>
          <w:rFonts w:ascii="Sylfaen" w:hAnsi="Sylfaen"/>
          <w:bCs/>
          <w:i/>
          <w:szCs w:val="24"/>
          <w:lang w:val="ka-GE"/>
        </w:rPr>
        <w:t>ის</w:t>
      </w:r>
      <w:r w:rsidRPr="008F6A49">
        <w:rPr>
          <w:rFonts w:ascii="Sylfaen" w:hAnsi="Sylfaen"/>
          <w:bCs/>
          <w:i/>
          <w:szCs w:val="24"/>
          <w:lang w:val="ka-GE"/>
        </w:rPr>
        <w:t xml:space="preserve"> და </w:t>
      </w:r>
      <w:r w:rsidR="00D609A1" w:rsidRPr="008F6A49">
        <w:rPr>
          <w:rFonts w:ascii="Sylfaen" w:hAnsi="Sylfaen"/>
          <w:bCs/>
          <w:i/>
          <w:szCs w:val="24"/>
          <w:lang w:val="ka-GE"/>
        </w:rPr>
        <w:t>წერეთელის</w:t>
      </w:r>
      <w:r w:rsidRPr="008F6A49">
        <w:rPr>
          <w:rFonts w:ascii="Sylfaen" w:hAnsi="Sylfaen"/>
          <w:bCs/>
          <w:i/>
          <w:szCs w:val="24"/>
          <w:lang w:val="ka-GE"/>
        </w:rPr>
        <w:t xml:space="preserve"> საჯარო სკოლები</w:t>
      </w:r>
      <w:r w:rsidR="00E05C70" w:rsidRPr="008F6A49">
        <w:rPr>
          <w:rFonts w:ascii="Sylfaen" w:hAnsi="Sylfaen"/>
          <w:bCs/>
          <w:i/>
          <w:szCs w:val="24"/>
          <w:lang w:val="ka-GE"/>
        </w:rPr>
        <w:t xml:space="preserve">; </w:t>
      </w:r>
      <w:r w:rsidR="003105FA" w:rsidRPr="008F6A49">
        <w:rPr>
          <w:rFonts w:ascii="Sylfaen" w:hAnsi="Sylfaen"/>
          <w:bCs/>
          <w:i/>
          <w:szCs w:val="24"/>
          <w:lang w:val="ka-GE"/>
        </w:rPr>
        <w:t xml:space="preserve">ლოტი #3 - </w:t>
      </w:r>
      <w:r w:rsidR="00D609A1" w:rsidRPr="008F6A49">
        <w:rPr>
          <w:rFonts w:ascii="Sylfaen" w:hAnsi="Sylfaen"/>
          <w:bCs/>
          <w:i/>
          <w:szCs w:val="24"/>
          <w:lang w:val="ka-GE"/>
        </w:rPr>
        <w:t>კაკაბეთის, პატარძეულის</w:t>
      </w:r>
      <w:r w:rsidRPr="008F6A49">
        <w:rPr>
          <w:rFonts w:ascii="Sylfaen" w:hAnsi="Sylfaen"/>
          <w:bCs/>
          <w:i/>
          <w:szCs w:val="24"/>
          <w:lang w:val="ka-GE"/>
        </w:rPr>
        <w:t xml:space="preserve"> და </w:t>
      </w:r>
      <w:r w:rsidR="00D609A1" w:rsidRPr="008F6A49">
        <w:rPr>
          <w:rFonts w:ascii="Sylfaen" w:hAnsi="Sylfaen"/>
          <w:bCs/>
          <w:i/>
          <w:szCs w:val="24"/>
          <w:lang w:val="ka-GE"/>
        </w:rPr>
        <w:t>სართიჭა</w:t>
      </w:r>
      <w:r w:rsidR="00A54E6C" w:rsidRPr="008F6A49">
        <w:rPr>
          <w:rFonts w:ascii="Sylfaen" w:hAnsi="Sylfaen"/>
          <w:bCs/>
          <w:i/>
          <w:szCs w:val="24"/>
          <w:lang w:val="ka-GE"/>
        </w:rPr>
        <w:t>ლის</w:t>
      </w:r>
      <w:r w:rsidRPr="008F6A49">
        <w:rPr>
          <w:rFonts w:ascii="Sylfaen" w:hAnsi="Sylfaen"/>
          <w:bCs/>
          <w:i/>
          <w:szCs w:val="24"/>
          <w:lang w:val="ka-GE"/>
        </w:rPr>
        <w:t xml:space="preserve"> </w:t>
      </w:r>
      <w:r w:rsidR="00A54E6C" w:rsidRPr="008F6A49">
        <w:rPr>
          <w:rFonts w:ascii="Sylfaen" w:hAnsi="Sylfaen"/>
          <w:bCs/>
          <w:i/>
          <w:szCs w:val="24"/>
          <w:lang w:val="ka-GE"/>
        </w:rPr>
        <w:t>#</w:t>
      </w:r>
      <w:r w:rsidR="00D609A1" w:rsidRPr="008F6A49">
        <w:rPr>
          <w:rFonts w:ascii="Sylfaen" w:hAnsi="Sylfaen"/>
          <w:bCs/>
          <w:i/>
          <w:szCs w:val="24"/>
          <w:lang w:val="ka-GE"/>
        </w:rPr>
        <w:t>1</w:t>
      </w:r>
      <w:r w:rsidR="00A54E6C" w:rsidRPr="008F6A49">
        <w:rPr>
          <w:rFonts w:ascii="Sylfaen" w:hAnsi="Sylfaen"/>
          <w:bCs/>
          <w:i/>
          <w:szCs w:val="24"/>
          <w:lang w:val="ka-GE"/>
        </w:rPr>
        <w:t xml:space="preserve"> </w:t>
      </w:r>
      <w:r w:rsidRPr="008F6A49">
        <w:rPr>
          <w:rFonts w:ascii="Sylfaen" w:hAnsi="Sylfaen"/>
          <w:bCs/>
          <w:i/>
          <w:szCs w:val="24"/>
          <w:lang w:val="ka-GE"/>
        </w:rPr>
        <w:t>საჯარო ს</w:t>
      </w:r>
      <w:r w:rsidR="008F6A49">
        <w:rPr>
          <w:rFonts w:ascii="Sylfaen" w:hAnsi="Sylfaen"/>
          <w:bCs/>
          <w:i/>
          <w:szCs w:val="24"/>
          <w:lang w:val="ka-GE"/>
        </w:rPr>
        <w:t>კოლები</w:t>
      </w:r>
      <w:r w:rsidR="003105FA" w:rsidRPr="008F6A49">
        <w:rPr>
          <w:rFonts w:ascii="Sylfaen" w:hAnsi="Sylfaen"/>
          <w:bCs/>
          <w:i/>
          <w:szCs w:val="24"/>
          <w:lang w:val="ka-GE"/>
        </w:rPr>
        <w:t>)</w:t>
      </w:r>
      <w:r w:rsidR="00E05C70" w:rsidRPr="008F6A49">
        <w:rPr>
          <w:bCs/>
          <w:i/>
          <w:szCs w:val="24"/>
          <w:lang w:val="ka-GE"/>
        </w:rPr>
        <w:t>;</w:t>
      </w:r>
      <w:r w:rsidR="00E05C70" w:rsidRPr="00E05C70">
        <w:rPr>
          <w:bCs/>
          <w:i/>
          <w:szCs w:val="24"/>
          <w:lang w:val="ka-GE"/>
        </w:rPr>
        <w:t xml:space="preserve"> </w:t>
      </w:r>
    </w:p>
    <w:p w:rsidR="005A004D" w:rsidRPr="006C115B" w:rsidRDefault="0000219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ფონდი</w:t>
      </w:r>
      <w:r w:rsidRPr="006C115B">
        <w:rPr>
          <w:rFonts w:ascii="Sylfaen" w:hAnsi="Sylfaen"/>
          <w:sz w:val="22"/>
          <w:szCs w:val="22"/>
          <w:lang w:val="ka-GE"/>
        </w:rPr>
        <w:t xml:space="preserve"> - </w:t>
      </w:r>
      <w:r w:rsidRPr="006C115B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 </w:t>
      </w:r>
      <w:r w:rsidRPr="006C115B">
        <w:rPr>
          <w:rFonts w:ascii="Sylfaen" w:hAnsi="Sylfaen" w:cs="Sylfaen"/>
          <w:sz w:val="22"/>
          <w:szCs w:val="22"/>
          <w:lang w:val="ka-GE"/>
        </w:rPr>
        <w:t>აშშ</w:t>
      </w:r>
      <w:r w:rsidRPr="006C115B">
        <w:rPr>
          <w:rFonts w:ascii="Sylfaen" w:hAnsi="Sylfaen"/>
          <w:sz w:val="22"/>
          <w:szCs w:val="22"/>
          <w:lang w:val="ka-GE"/>
        </w:rPr>
        <w:t>-</w:t>
      </w:r>
      <w:r w:rsidRPr="006C115B">
        <w:rPr>
          <w:rFonts w:ascii="Sylfaen" w:hAnsi="Sylfaen" w:cs="Sylfaen"/>
          <w:sz w:val="22"/>
          <w:szCs w:val="22"/>
          <w:lang w:val="ka-GE"/>
        </w:rPr>
        <w:t>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მიერ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ნახოთ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="009E3CDC" w:rsidRPr="006C115B">
        <w:rPr>
          <w:rFonts w:ascii="Sylfaen" w:hAnsi="Sylfaen"/>
          <w:sz w:val="22"/>
          <w:szCs w:val="22"/>
          <w:lang w:val="ka-GE"/>
        </w:rPr>
        <w:t xml:space="preserve"> შესაბამის ვებგვერდზე </w:t>
      </w:r>
      <w:hyperlink r:id="rId10" w:history="1">
        <w:r w:rsidRPr="006C115B">
          <w:rPr>
            <w:rStyle w:val="Hyperlink"/>
            <w:rFonts w:ascii="Sylfaen" w:hAnsi="Sylfaen"/>
            <w:sz w:val="22"/>
            <w:szCs w:val="22"/>
            <w:lang w:val="ka-GE"/>
          </w:rPr>
          <w:t>https://www.mcc.gov/pages/business/guidelines</w:t>
        </w:r>
      </w:hyperlink>
      <w:r w:rsidRPr="006C115B">
        <w:rPr>
          <w:rFonts w:ascii="Sylfaen" w:hAnsi="Sylfaen"/>
          <w:sz w:val="22"/>
          <w:szCs w:val="22"/>
          <w:lang w:val="ka-GE"/>
        </w:rPr>
        <w:t xml:space="preserve">. </w:t>
      </w:r>
      <w:r w:rsidR="005E44C5" w:rsidRPr="006C115B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Pr="006C115B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:rsidR="00DB03B9" w:rsidRPr="002B5A5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:rsidR="00DB03B9" w:rsidRPr="00BD60E6" w:rsidRDefault="00AD2248" w:rsidP="00BD60E6">
      <w:pPr>
        <w:pStyle w:val="SimpleList"/>
        <w:numPr>
          <w:ilvl w:val="0"/>
          <w:numId w:val="0"/>
        </w:numPr>
        <w:spacing w:after="60"/>
        <w:rPr>
          <w:rFonts w:ascii="Sylfaen" w:hAnsi="Sylfaen" w:cs="Sylfaen"/>
          <w:b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გაერთიანებული წინასატენდერო შეხვედრა გაიმართება </w:t>
      </w:r>
      <w:r w:rsidRPr="00E83F39">
        <w:rPr>
          <w:rFonts w:ascii="Sylfaen" w:hAnsi="Sylfaen"/>
          <w:sz w:val="22"/>
          <w:szCs w:val="22"/>
          <w:lang w:val="ka-GE"/>
        </w:rPr>
        <w:t>201</w:t>
      </w:r>
      <w:r w:rsidR="007A7543">
        <w:rPr>
          <w:rFonts w:ascii="Sylfaen" w:hAnsi="Sylfaen"/>
          <w:sz w:val="22"/>
          <w:szCs w:val="22"/>
          <w:lang w:val="ka-GE"/>
        </w:rPr>
        <w:t>7</w:t>
      </w:r>
      <w:r w:rsidRPr="00E83F39">
        <w:rPr>
          <w:rFonts w:ascii="Sylfaen" w:hAnsi="Sylfaen"/>
          <w:sz w:val="22"/>
          <w:szCs w:val="22"/>
          <w:lang w:val="ka-GE"/>
        </w:rPr>
        <w:t xml:space="preserve"> წლის </w:t>
      </w:r>
      <w:r w:rsidR="00F26E0D">
        <w:rPr>
          <w:rFonts w:ascii="Sylfaen" w:hAnsi="Sylfaen"/>
          <w:b/>
          <w:sz w:val="22"/>
          <w:szCs w:val="22"/>
        </w:rPr>
        <w:t>3 ივლისს</w:t>
      </w:r>
      <w:r w:rsidR="003105FA" w:rsidRPr="007A7543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7A7543">
        <w:rPr>
          <w:rFonts w:ascii="Sylfaen" w:hAnsi="Sylfaen"/>
          <w:b/>
          <w:sz w:val="22"/>
          <w:szCs w:val="22"/>
          <w:lang w:val="ka-GE"/>
        </w:rPr>
        <w:t>დილის</w:t>
      </w:r>
      <w:r w:rsidR="003105FA" w:rsidRPr="007A7543">
        <w:rPr>
          <w:rFonts w:ascii="Sylfaen" w:hAnsi="Sylfaen"/>
          <w:b/>
          <w:sz w:val="22"/>
          <w:szCs w:val="22"/>
          <w:lang w:val="ka-GE"/>
        </w:rPr>
        <w:t xml:space="preserve"> 1</w:t>
      </w:r>
      <w:r w:rsidR="00111A71">
        <w:rPr>
          <w:rFonts w:ascii="Sylfaen" w:hAnsi="Sylfaen"/>
          <w:b/>
          <w:sz w:val="22"/>
          <w:szCs w:val="22"/>
          <w:lang w:val="ka-GE"/>
        </w:rPr>
        <w:t>1</w:t>
      </w:r>
      <w:r w:rsidRPr="007A7543">
        <w:rPr>
          <w:rFonts w:ascii="Sylfaen" w:hAnsi="Sylfaen"/>
          <w:b/>
          <w:sz w:val="22"/>
          <w:szCs w:val="22"/>
          <w:lang w:val="ka-GE"/>
        </w:rPr>
        <w:t xml:space="preserve">:00 საათზე </w:t>
      </w:r>
      <w:r w:rsidR="00BD60E6" w:rsidRPr="007A7543">
        <w:rPr>
          <w:rFonts w:ascii="Sylfaen" w:hAnsi="Sylfaen"/>
          <w:b/>
          <w:sz w:val="22"/>
          <w:szCs w:val="22"/>
          <w:lang w:val="ka-GE"/>
        </w:rPr>
        <w:t xml:space="preserve">საქართველოს დროით </w:t>
      </w:r>
      <w:r w:rsidR="00BD60E6" w:rsidRPr="007A7543">
        <w:rPr>
          <w:b/>
          <w:sz w:val="22"/>
          <w:szCs w:val="22"/>
          <w:lang w:val="ka-GE"/>
        </w:rPr>
        <w:t>(GM</w:t>
      </w:r>
      <w:r w:rsidR="00BD60E6" w:rsidRPr="007A7543">
        <w:rPr>
          <w:rFonts w:ascii="Sylfaen" w:hAnsi="Sylfaen"/>
          <w:b/>
          <w:sz w:val="22"/>
          <w:szCs w:val="22"/>
          <w:lang w:val="ka-GE"/>
        </w:rPr>
        <w:t>T</w:t>
      </w:r>
      <w:r w:rsidR="00BD60E6" w:rsidRPr="007A7543">
        <w:rPr>
          <w:b/>
          <w:sz w:val="22"/>
          <w:szCs w:val="22"/>
          <w:lang w:val="ka-GE"/>
        </w:rPr>
        <w:t>+4)</w:t>
      </w:r>
      <w:r w:rsidR="00BD60E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BD60E6" w:rsidRPr="002B5A5D" w:rsidRDefault="00BD60E6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BD60E6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მერაბ კოსტავას ქუჩა 5</w:t>
      </w:r>
      <w:r w:rsidRPr="002B5A5D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 მე-4-ე სართული, საკონფერენციო ო</w:t>
      </w:r>
      <w:bookmarkStart w:id="0" w:name="_GoBack"/>
      <w:bookmarkEnd w:id="0"/>
      <w:r>
        <w:rPr>
          <w:rFonts w:ascii="Sylfaen" w:hAnsi="Sylfaen"/>
          <w:sz w:val="22"/>
          <w:szCs w:val="22"/>
          <w:lang w:val="ka-GE"/>
        </w:rPr>
        <w:t>თახი</w:t>
      </w:r>
    </w:p>
    <w:p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 010</w:t>
      </w:r>
      <w:r>
        <w:rPr>
          <w:rFonts w:ascii="Sylfaen" w:hAnsi="Sylfaen"/>
          <w:sz w:val="22"/>
          <w:szCs w:val="22"/>
          <w:lang w:val="ka-GE"/>
        </w:rPr>
        <w:t xml:space="preserve">8, </w:t>
      </w:r>
      <w:r w:rsidRPr="002B5A5D">
        <w:rPr>
          <w:rFonts w:ascii="Sylfaen" w:hAnsi="Sylfaen"/>
          <w:sz w:val="22"/>
          <w:szCs w:val="22"/>
          <w:lang w:val="ka-GE"/>
        </w:rPr>
        <w:t>საქართველო</w:t>
      </w:r>
    </w:p>
    <w:p w:rsidR="00AD2248" w:rsidRPr="002B5A5D" w:rsidRDefault="00AD2248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დასწრება რეკომენდირებულია ყველა დაინტერესებული კომპანიისათვის, მაგრამ არ არის სავალდებულო. </w:t>
      </w:r>
    </w:p>
    <w:p w:rsidR="00382B36" w:rsidRPr="002B5A5D" w:rsidRDefault="00AD2248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წინადადებები უნდა მოიტანოთ არაუგვიანეს 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3:00 საათისა, საქართველოს დროით </w:t>
      </w:r>
      <w:r w:rsidRPr="00E83F39">
        <w:rPr>
          <w:b/>
          <w:sz w:val="22"/>
          <w:szCs w:val="22"/>
          <w:lang w:val="ka-GE"/>
        </w:rPr>
        <w:t>(GM</w:t>
      </w:r>
      <w:r w:rsidRPr="00E83F39">
        <w:rPr>
          <w:rFonts w:ascii="Sylfaen" w:hAnsi="Sylfaen"/>
          <w:b/>
          <w:sz w:val="22"/>
          <w:szCs w:val="22"/>
          <w:lang w:val="ka-GE"/>
        </w:rPr>
        <w:t>T</w:t>
      </w:r>
      <w:r w:rsidRPr="00E83F39">
        <w:rPr>
          <w:b/>
          <w:sz w:val="22"/>
          <w:szCs w:val="22"/>
          <w:lang w:val="ka-GE"/>
        </w:rPr>
        <w:t xml:space="preserve">+4) </w:t>
      </w:r>
      <w:r w:rsidR="007A7543">
        <w:rPr>
          <w:b/>
          <w:sz w:val="22"/>
          <w:szCs w:val="22"/>
          <w:lang w:val="ka-GE"/>
        </w:rPr>
        <w:t>2017</w:t>
      </w:r>
      <w:r w:rsidR="00382B36" w:rsidRPr="00E83F39">
        <w:rPr>
          <w:b/>
          <w:sz w:val="22"/>
          <w:szCs w:val="22"/>
          <w:lang w:val="ka-GE"/>
        </w:rPr>
        <w:t xml:space="preserve"> </w:t>
      </w:r>
      <w:r w:rsidR="00382B36" w:rsidRPr="00E83F39">
        <w:rPr>
          <w:rFonts w:ascii="Sylfaen" w:hAnsi="Sylfaen"/>
          <w:b/>
          <w:sz w:val="22"/>
          <w:szCs w:val="22"/>
          <w:lang w:val="ka-GE"/>
        </w:rPr>
        <w:t xml:space="preserve">წლის </w:t>
      </w:r>
      <w:r w:rsidR="00E87C93">
        <w:rPr>
          <w:rFonts w:ascii="Sylfaen" w:hAnsi="Sylfaen"/>
          <w:b/>
          <w:sz w:val="22"/>
          <w:szCs w:val="22"/>
        </w:rPr>
        <w:t>1</w:t>
      </w:r>
      <w:r w:rsidR="00FB5A75">
        <w:rPr>
          <w:rFonts w:ascii="Sylfaen" w:hAnsi="Sylfaen"/>
          <w:b/>
          <w:sz w:val="22"/>
          <w:szCs w:val="22"/>
        </w:rPr>
        <w:t>2</w:t>
      </w:r>
      <w:r w:rsidR="00E87C93">
        <w:rPr>
          <w:rFonts w:ascii="Sylfaen" w:hAnsi="Sylfaen"/>
          <w:b/>
          <w:sz w:val="22"/>
          <w:szCs w:val="22"/>
        </w:rPr>
        <w:t xml:space="preserve"> ივლისს</w:t>
      </w:r>
      <w:r w:rsidR="00382B36" w:rsidRPr="002B5A5D">
        <w:rPr>
          <w:rFonts w:ascii="Sylfaen" w:hAnsi="Sylfaen"/>
          <w:sz w:val="22"/>
          <w:szCs w:val="22"/>
          <w:lang w:val="ka-GE"/>
        </w:rPr>
        <w:t xml:space="preserve"> შემდეგ მისამართზე: 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112473"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  <w:r w:rsidR="00112473" w:rsidRPr="00E13ADD">
        <w:rPr>
          <w:rFonts w:ascii="Sylfaen" w:hAnsi="Sylfaen"/>
          <w:b/>
          <w:sz w:val="22"/>
          <w:szCs w:val="22"/>
          <w:u w:val="single"/>
          <w:lang w:val="ka-GE"/>
        </w:rPr>
        <w:t>(შენობა ლიფტის გარეშეა)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დოკუმენტაცია გაიხსნება იგივე დროს</w:t>
      </w:r>
      <w:r w:rsidR="00112473">
        <w:rPr>
          <w:rFonts w:ascii="Sylfaen" w:hAnsi="Sylfaen"/>
          <w:sz w:val="22"/>
          <w:szCs w:val="22"/>
          <w:lang w:val="ka-GE"/>
        </w:rPr>
        <w:t xml:space="preserve">, </w:t>
      </w:r>
      <w:r w:rsidR="007A7543">
        <w:rPr>
          <w:rFonts w:ascii="Sylfaen" w:hAnsi="Sylfaen"/>
          <w:b/>
          <w:sz w:val="22"/>
          <w:szCs w:val="22"/>
          <w:lang w:val="ka-GE"/>
        </w:rPr>
        <w:t>2017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FB5A75">
        <w:rPr>
          <w:rFonts w:ascii="Sylfaen" w:hAnsi="Sylfaen"/>
          <w:b/>
          <w:sz w:val="22"/>
          <w:szCs w:val="22"/>
          <w:lang w:val="ka-GE"/>
        </w:rPr>
        <w:t>12</w:t>
      </w:r>
      <w:r w:rsidR="00E87C93">
        <w:rPr>
          <w:rFonts w:ascii="Sylfaen" w:hAnsi="Sylfaen"/>
          <w:b/>
          <w:sz w:val="22"/>
          <w:szCs w:val="22"/>
          <w:lang w:val="ka-GE"/>
        </w:rPr>
        <w:t xml:space="preserve"> ივლისს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3:00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lastRenderedPageBreak/>
        <w:t xml:space="preserve">მ. კოსტავას 5, მე-4 სართული, </w:t>
      </w:r>
      <w:r w:rsidR="007A7543">
        <w:rPr>
          <w:rFonts w:ascii="Sylfaen" w:hAnsi="Sylfaen"/>
          <w:sz w:val="22"/>
          <w:szCs w:val="22"/>
          <w:lang w:val="ka-GE"/>
        </w:rPr>
        <w:t>საკონფერენციო დარბაზი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2B5A5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 w:rsidR="007A7543">
        <w:rPr>
          <w:rFonts w:ascii="Sylfaen" w:hAnsi="Sylfaen"/>
          <w:sz w:val="22"/>
          <w:szCs w:val="22"/>
          <w:lang w:val="ka-GE"/>
        </w:rPr>
        <w:t>მოტანილი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 w:rsidR="007A7543"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2B5A5D">
        <w:rPr>
          <w:rFonts w:ascii="Sylfaen" w:hAnsi="Sylfaen"/>
          <w:sz w:val="22"/>
          <w:szCs w:val="22"/>
          <w:lang w:val="ka-GE"/>
        </w:rPr>
        <w:t>. მონაწილეებმა დოკუმენტაციის გამოგზავნის შემთხვევაში, უნდა გაითვალისწინონ შესაძლო დაბრკოლებები რაც კურიერული მომსახურების დროს შესაძლებელია წარმოიშვას.</w:t>
      </w:r>
    </w:p>
    <w:p w:rsidR="002B5A5D" w:rsidRPr="007B7B30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</w:t>
      </w:r>
      <w:r w:rsidR="007A7543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 საქართველო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შესყიდვების დირექტორი</w:t>
      </w:r>
    </w:p>
    <w:p w:rsidR="007B7B30" w:rsidRPr="006C3285" w:rsidRDefault="007B7B30" w:rsidP="007B7B3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 xml:space="preserve">Email:  </w:t>
      </w:r>
      <w:hyperlink r:id="rId11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Pr="006C3285">
        <w:rPr>
          <w:rFonts w:ascii="Sylfaen" w:eastAsia="SimSun" w:hAnsi="Sylfaen"/>
          <w:szCs w:val="22"/>
          <w:lang w:val="ka-GE" w:eastAsia="zh-CN"/>
        </w:rPr>
        <w:t xml:space="preserve">  </w:t>
      </w:r>
    </w:p>
    <w:p w:rsidR="007B7B30" w:rsidRPr="006C3285" w:rsidRDefault="007A7543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>
        <w:rPr>
          <w:rFonts w:ascii="Sylfaen" w:eastAsia="SimSun" w:hAnsi="Sylfaen"/>
          <w:szCs w:val="22"/>
          <w:lang w:val="ka-GE" w:eastAsia="zh-CN"/>
        </w:rPr>
        <w:t xml:space="preserve">             </w:t>
      </w:r>
      <w:r w:rsidR="007B7B30" w:rsidRPr="006C3285">
        <w:rPr>
          <w:rFonts w:ascii="Sylfaen" w:eastAsia="SimSun" w:hAnsi="Sylfaen"/>
          <w:szCs w:val="22"/>
          <w:lang w:val="ka-GE" w:eastAsia="zh-CN"/>
        </w:rPr>
        <w:t xml:space="preserve">Cc: </w:t>
      </w:r>
      <w:hyperlink r:id="rId12" w:history="1">
        <w:r w:rsidR="00EF4045" w:rsidRPr="00C655C5">
          <w:rPr>
            <w:rStyle w:val="Hyperlink"/>
            <w:rFonts w:ascii="Sylfaen" w:eastAsia="SimSun" w:hAnsi="Sylfaen"/>
            <w:szCs w:val="22"/>
            <w:lang w:eastAsia="zh-CN"/>
          </w:rPr>
          <w:t>dkemoklidze</w:t>
        </w:r>
        <w:r w:rsidR="00EF4045" w:rsidRPr="00C655C5">
          <w:rPr>
            <w:rStyle w:val="Hyperlink"/>
            <w:rFonts w:ascii="Sylfaen" w:eastAsia="SimSun" w:hAnsi="Sylfaen"/>
            <w:szCs w:val="22"/>
            <w:lang w:val="ka-GE" w:eastAsia="zh-CN"/>
          </w:rPr>
          <w:t>@mcageorgia.ge</w:t>
        </w:r>
      </w:hyperlink>
      <w:r w:rsidR="007B7B30" w:rsidRPr="006C3285">
        <w:rPr>
          <w:rFonts w:ascii="Sylfaen" w:eastAsia="SimSun" w:hAnsi="Sylfaen"/>
          <w:szCs w:val="22"/>
          <w:lang w:val="ka-GE" w:eastAsia="zh-CN"/>
        </w:rPr>
        <w:t xml:space="preserve"> </w:t>
      </w:r>
    </w:p>
    <w:p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C4" w:rsidRDefault="002B7FC4" w:rsidP="00DB03B9">
      <w:r>
        <w:separator/>
      </w:r>
    </w:p>
  </w:endnote>
  <w:endnote w:type="continuationSeparator" w:id="0">
    <w:p w:rsidR="002B7FC4" w:rsidRDefault="002B7FC4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C4" w:rsidRDefault="002B7FC4" w:rsidP="00DB03B9">
      <w:r>
        <w:separator/>
      </w:r>
    </w:p>
  </w:footnote>
  <w:footnote w:type="continuationSeparator" w:id="0">
    <w:p w:rsidR="002B7FC4" w:rsidRDefault="002B7FC4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02193"/>
    <w:rsid w:val="000B411D"/>
    <w:rsid w:val="00111A71"/>
    <w:rsid w:val="00112473"/>
    <w:rsid w:val="001303B4"/>
    <w:rsid w:val="001B1F95"/>
    <w:rsid w:val="00255909"/>
    <w:rsid w:val="00296A8C"/>
    <w:rsid w:val="002B137F"/>
    <w:rsid w:val="002B5A5D"/>
    <w:rsid w:val="002B7FC4"/>
    <w:rsid w:val="003105FA"/>
    <w:rsid w:val="00382B36"/>
    <w:rsid w:val="003B3670"/>
    <w:rsid w:val="004E3EB4"/>
    <w:rsid w:val="004F4413"/>
    <w:rsid w:val="0055694F"/>
    <w:rsid w:val="00563B67"/>
    <w:rsid w:val="005A004D"/>
    <w:rsid w:val="005D4D1F"/>
    <w:rsid w:val="005E44C5"/>
    <w:rsid w:val="0062116C"/>
    <w:rsid w:val="00645B53"/>
    <w:rsid w:val="006A4999"/>
    <w:rsid w:val="006C115B"/>
    <w:rsid w:val="0071012E"/>
    <w:rsid w:val="007A7543"/>
    <w:rsid w:val="007B7B30"/>
    <w:rsid w:val="007F1B7F"/>
    <w:rsid w:val="008575B0"/>
    <w:rsid w:val="008F6A49"/>
    <w:rsid w:val="00915639"/>
    <w:rsid w:val="009E3CDC"/>
    <w:rsid w:val="00A13D32"/>
    <w:rsid w:val="00A54E6C"/>
    <w:rsid w:val="00A826CC"/>
    <w:rsid w:val="00A97B86"/>
    <w:rsid w:val="00AD2248"/>
    <w:rsid w:val="00BD06C0"/>
    <w:rsid w:val="00BD60E6"/>
    <w:rsid w:val="00C607E4"/>
    <w:rsid w:val="00CA0E13"/>
    <w:rsid w:val="00D609A1"/>
    <w:rsid w:val="00D62B5E"/>
    <w:rsid w:val="00DB03B9"/>
    <w:rsid w:val="00DD42D5"/>
    <w:rsid w:val="00E05C70"/>
    <w:rsid w:val="00E13ADD"/>
    <w:rsid w:val="00E728CF"/>
    <w:rsid w:val="00E83F39"/>
    <w:rsid w:val="00E87C93"/>
    <w:rsid w:val="00EF4045"/>
    <w:rsid w:val="00F049D4"/>
    <w:rsid w:val="00F26E0D"/>
    <w:rsid w:val="00F5353F"/>
    <w:rsid w:val="00FA6575"/>
    <w:rsid w:val="00F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3C296-EE3C-463E-937D-FF4C301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emoklidze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pages/business/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065F-2440-483E-BC89-6EAA666B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Ruska Gobejishvili</cp:lastModifiedBy>
  <cp:revision>12</cp:revision>
  <dcterms:created xsi:type="dcterms:W3CDTF">2017-02-02T09:05:00Z</dcterms:created>
  <dcterms:modified xsi:type="dcterms:W3CDTF">2017-06-22T13:24:00Z</dcterms:modified>
</cp:coreProperties>
</file>