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4E6E" w14:textId="77777777" w:rsidR="004800C1" w:rsidRPr="004800C1" w:rsidRDefault="004800C1" w:rsidP="004800C1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US"/>
        </w:rPr>
      </w:pP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ტენდერის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აღწერილობა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>: </w:t>
      </w:r>
    </w:p>
    <w:p w14:paraId="5A2D7CBE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შპს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„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დეიდრიმ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უნივერსალ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საქართველო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“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აცხადებს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ტენდერს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დიზელ</w:t>
      </w:r>
      <w:r w:rsidRPr="004800C1">
        <w:rPr>
          <w:rFonts w:ascii="Times" w:hAnsi="Times" w:cs="Times New Roman"/>
          <w:sz w:val="20"/>
          <w:szCs w:val="20"/>
          <w:lang w:val="en-US"/>
        </w:rPr>
        <w:t>-</w:t>
      </w:r>
      <w:r w:rsidRPr="004800C1">
        <w:rPr>
          <w:rFonts w:ascii="Menlo Bold" w:hAnsi="Menlo Bold" w:cs="Menlo Bold"/>
          <w:sz w:val="20"/>
          <w:szCs w:val="20"/>
          <w:lang w:val="en-US"/>
        </w:rPr>
        <w:t>გენერატორის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შეძენაზე</w:t>
      </w:r>
      <w:r w:rsidRPr="004800C1">
        <w:rPr>
          <w:rFonts w:ascii="Times" w:hAnsi="Times" w:cs="Times New Roman"/>
          <w:sz w:val="20"/>
          <w:szCs w:val="20"/>
          <w:lang w:val="en-US"/>
        </w:rPr>
        <w:t>.</w:t>
      </w:r>
      <w:proofErr w:type="gramEnd"/>
    </w:p>
    <w:p w14:paraId="1E177A5D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შესყიდვის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საგანი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</w:p>
    <w:p w14:paraId="05BE0680" w14:textId="77777777" w:rsidR="004800C1" w:rsidRPr="004800C1" w:rsidRDefault="004800C1" w:rsidP="004800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ერთი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ერთეული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450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კვა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სიმძლავრის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დიზელ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-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გენერატორი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3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ფაზით</w:t>
      </w:r>
      <w:proofErr w:type="gramStart"/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,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ხმის</w:t>
      </w:r>
      <w:proofErr w:type="gramEnd"/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დამხშობი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კორპუსით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ავტო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გამათბობელით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აკუმულატორის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ავტო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დამტენის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სისტემით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660BFF44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ჩასატარებელი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სამუშაოების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და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მასალების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შესაფასებლად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მობრძანდით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ადგილზე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,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მისამართი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</w:p>
    <w:p w14:paraId="754CB854" w14:textId="77777777" w:rsidR="004800C1" w:rsidRPr="004800C1" w:rsidRDefault="004800C1" w:rsidP="00480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გლდანი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ომარ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ხიზანიშვილის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13 (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სლოტ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-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კლუბი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- Betlive)</w:t>
      </w:r>
    </w:p>
    <w:p w14:paraId="1B486C8C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დამატებითი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მოთხოვნები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</w:p>
    <w:p w14:paraId="4478FE6A" w14:textId="77777777" w:rsidR="004800C1" w:rsidRPr="004800C1" w:rsidRDefault="004800C1" w:rsidP="004800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გენერატორი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უნდა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იყოს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არაჩინური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წარმოების</w:t>
      </w:r>
    </w:p>
    <w:p w14:paraId="70C51441" w14:textId="77777777" w:rsidR="004800C1" w:rsidRPr="004800C1" w:rsidRDefault="004800C1" w:rsidP="004800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ძრავი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უნდა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იყოს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პერკინსის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ფირმის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წარმოების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ან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მსგავსი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დონის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მწარმოებლისგან</w:t>
      </w:r>
    </w:p>
    <w:p w14:paraId="53A6E318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მომსახურების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პირობები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</w:p>
    <w:p w14:paraId="4462F5B2" w14:textId="77777777" w:rsidR="004800C1" w:rsidRPr="004800C1" w:rsidRDefault="004800C1" w:rsidP="00480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მოწოდება</w:t>
      </w:r>
    </w:p>
    <w:p w14:paraId="23788FAC" w14:textId="77777777" w:rsidR="004800C1" w:rsidRPr="004800C1" w:rsidRDefault="004800C1" w:rsidP="00480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მონტაჟი</w:t>
      </w:r>
    </w:p>
    <w:p w14:paraId="632C8370" w14:textId="77777777" w:rsidR="004800C1" w:rsidRPr="004800C1" w:rsidRDefault="004800C1" w:rsidP="00480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შემდგომი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საგარანტიო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-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საექსპლუატაციო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მომსახურება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3DBB443E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დაინტერესების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შემთხვევაში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წარმოსადგენი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საბუთების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ნუსხა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</w:p>
    <w:p w14:paraId="5435CF38" w14:textId="77777777" w:rsidR="004800C1" w:rsidRPr="004800C1" w:rsidRDefault="004800C1" w:rsidP="004800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ფასთა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ნუსხა</w:t>
      </w:r>
    </w:p>
    <w:p w14:paraId="2F5B893C" w14:textId="77777777" w:rsidR="004800C1" w:rsidRPr="004800C1" w:rsidRDefault="004800C1" w:rsidP="004800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მონტაჟის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პირობები</w:t>
      </w:r>
    </w:p>
    <w:p w14:paraId="65ACA03B" w14:textId="77777777" w:rsidR="004800C1" w:rsidRPr="004800C1" w:rsidRDefault="004800C1" w:rsidP="004800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საგარანიტო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-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საექსპლუატაციო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მომსახურების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პირობები</w:t>
      </w:r>
    </w:p>
    <w:p w14:paraId="2A8BE4AE" w14:textId="77777777" w:rsidR="004800C1" w:rsidRPr="004800C1" w:rsidRDefault="004800C1" w:rsidP="004800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ანგარიშსწორების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პირობები</w:t>
      </w:r>
    </w:p>
    <w:p w14:paraId="53D0BA9B" w14:textId="77777777" w:rsidR="004800C1" w:rsidRPr="004800C1" w:rsidRDefault="004800C1" w:rsidP="004800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მოწოდების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ვადები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პირობები</w:t>
      </w:r>
    </w:p>
    <w:p w14:paraId="0993AC85" w14:textId="77777777" w:rsidR="004800C1" w:rsidRPr="004800C1" w:rsidRDefault="004800C1" w:rsidP="004800C1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US"/>
        </w:rPr>
      </w:pP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ელექტრონული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ტენდერის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ჩაბარების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b/>
          <w:bCs/>
          <w:sz w:val="36"/>
          <w:szCs w:val="36"/>
          <w:lang w:val="en-US"/>
        </w:rPr>
        <w:t>პირობები</w:t>
      </w:r>
      <w:r w:rsidRPr="004800C1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>:</w:t>
      </w:r>
    </w:p>
    <w:p w14:paraId="014E267D" w14:textId="77777777" w:rsidR="004800C1" w:rsidRPr="004800C1" w:rsidRDefault="004800C1" w:rsidP="004800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შემოთავაზებები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უნდა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აიტვირთოს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შესყიდვების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ვებ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-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გვერდზე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hyperlink r:id="rId6" w:history="1">
        <w:r w:rsidRPr="004800C1">
          <w:rPr>
            <w:rFonts w:ascii="Times" w:eastAsia="Times New Roman" w:hAnsi="Times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www.tenders.ge</w:t>
        </w:r>
      </w:hyperlink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;</w:t>
      </w:r>
    </w:p>
    <w:p w14:paraId="2E27376B" w14:textId="77777777" w:rsidR="004800C1" w:rsidRPr="004800C1" w:rsidRDefault="004800C1" w:rsidP="004800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სატენდერო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წინადადების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წარმოდგენის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ბოლო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ვადა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: </w:t>
      </w:r>
      <w:r w:rsidRPr="004800C1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2019 </w:t>
      </w:r>
      <w:r w:rsidRPr="004800C1">
        <w:rPr>
          <w:rFonts w:ascii="Menlo Bold" w:eastAsia="Times New Roman" w:hAnsi="Menlo Bold" w:cs="Menlo Bold"/>
          <w:b/>
          <w:bCs/>
          <w:sz w:val="20"/>
          <w:szCs w:val="20"/>
          <w:lang w:val="en-US"/>
        </w:rPr>
        <w:t>წლის</w:t>
      </w:r>
      <w:r w:rsidRPr="004800C1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05 </w:t>
      </w:r>
      <w:r w:rsidRPr="004800C1">
        <w:rPr>
          <w:rFonts w:ascii="Menlo Bold" w:eastAsia="Times New Roman" w:hAnsi="Menlo Bold" w:cs="Menlo Bold"/>
          <w:b/>
          <w:bCs/>
          <w:sz w:val="20"/>
          <w:szCs w:val="20"/>
          <w:lang w:val="en-US"/>
        </w:rPr>
        <w:t>აპრილი</w:t>
      </w:r>
      <w:r w:rsidRPr="004800C1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, </w:t>
      </w:r>
      <w:proofErr w:type="gramStart"/>
      <w:r w:rsidRPr="004800C1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18:00 </w:t>
      </w:r>
      <w:r w:rsidRPr="004800C1">
        <w:rPr>
          <w:rFonts w:ascii="Menlo Bold" w:eastAsia="Times New Roman" w:hAnsi="Menlo Bold" w:cs="Menlo Bold"/>
          <w:b/>
          <w:bCs/>
          <w:sz w:val="20"/>
          <w:szCs w:val="20"/>
          <w:lang w:val="en-US"/>
        </w:rPr>
        <w:t>სთ</w:t>
      </w:r>
      <w:proofErr w:type="gramEnd"/>
      <w:r w:rsidRPr="004800C1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.</w:t>
      </w:r>
    </w:p>
    <w:p w14:paraId="3185CB94" w14:textId="77777777" w:rsidR="004800C1" w:rsidRPr="004800C1" w:rsidRDefault="004800C1" w:rsidP="004800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ელექტრონულ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ტენდერში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მონაწილეობის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მიღების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დეტალური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ინსტრუქცია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გთხოვთ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იხილოთ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თანდართულ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eastAsia="Times New Roman" w:hAnsi="Menlo Bold" w:cs="Menlo Bold"/>
          <w:sz w:val="20"/>
          <w:szCs w:val="20"/>
          <w:lang w:val="en-US"/>
        </w:rPr>
        <w:t>ფაილში</w:t>
      </w:r>
      <w:r w:rsidRPr="004800C1">
        <w:rPr>
          <w:rFonts w:ascii="Times" w:eastAsia="Times New Roman" w:hAnsi="Times" w:cs="Times New Roman"/>
          <w:sz w:val="20"/>
          <w:szCs w:val="20"/>
          <w:lang w:val="en-US"/>
        </w:rPr>
        <w:t>;</w:t>
      </w:r>
    </w:p>
    <w:p w14:paraId="74DFCB96" w14:textId="77777777" w:rsidR="004800C1" w:rsidRPr="004800C1" w:rsidRDefault="004800C1" w:rsidP="004800C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US"/>
        </w:rPr>
      </w:pP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დამატებით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ინფორმაციაზე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მიმართეთ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:</w:t>
      </w:r>
      <w:r w:rsidRPr="004800C1">
        <w:rPr>
          <w:rFonts w:ascii="Times" w:hAnsi="Times" w:cs="Times New Roman"/>
          <w:sz w:val="20"/>
          <w:szCs w:val="20"/>
          <w:lang w:val="en-US"/>
        </w:rPr>
        <w:br/>
      </w:r>
      <w:r w:rsidRPr="004800C1">
        <w:rPr>
          <w:rFonts w:ascii="Menlo Bold" w:hAnsi="Menlo Bold" w:cs="Menlo Bold"/>
          <w:sz w:val="20"/>
          <w:szCs w:val="20"/>
          <w:lang w:val="en-US"/>
        </w:rPr>
        <w:t>საკონტაქტო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პირი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: </w:t>
      </w:r>
      <w:r w:rsidRPr="004800C1">
        <w:rPr>
          <w:rFonts w:ascii="Menlo Bold" w:hAnsi="Menlo Bold" w:cs="Menlo Bold"/>
          <w:sz w:val="20"/>
          <w:szCs w:val="20"/>
          <w:lang w:val="en-US"/>
        </w:rPr>
        <w:t>მალხაზ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sz w:val="20"/>
          <w:szCs w:val="20"/>
          <w:lang w:val="en-US"/>
        </w:rPr>
        <w:t>ღონღაძე</w:t>
      </w:r>
      <w:r w:rsidRPr="004800C1">
        <w:rPr>
          <w:rFonts w:ascii="Times" w:hAnsi="Times" w:cs="Times New Roman"/>
          <w:sz w:val="20"/>
          <w:szCs w:val="20"/>
          <w:lang w:val="en-US"/>
        </w:rPr>
        <w:br/>
      </w:r>
      <w:r w:rsidRPr="004800C1">
        <w:rPr>
          <w:rFonts w:ascii="Menlo Bold" w:hAnsi="Menlo Bold" w:cs="Menlo Bold"/>
          <w:sz w:val="20"/>
          <w:szCs w:val="20"/>
          <w:lang w:val="en-US"/>
        </w:rPr>
        <w:t>მობ</w:t>
      </w:r>
      <w:r w:rsidRPr="004800C1">
        <w:rPr>
          <w:rFonts w:ascii="Times" w:hAnsi="Times" w:cs="Times New Roman"/>
          <w:sz w:val="20"/>
          <w:szCs w:val="20"/>
          <w:lang w:val="en-US"/>
        </w:rPr>
        <w:t>: 599 908 327</w:t>
      </w:r>
      <w:r w:rsidRPr="004800C1">
        <w:rPr>
          <w:rFonts w:ascii="Times" w:hAnsi="Times" w:cs="Times New Roman"/>
          <w:sz w:val="20"/>
          <w:szCs w:val="20"/>
          <w:lang w:val="en-US"/>
        </w:rPr>
        <w:br/>
      </w:r>
      <w:r w:rsidRPr="004800C1">
        <w:rPr>
          <w:rFonts w:ascii="Menlo Bold" w:hAnsi="Menlo Bold" w:cs="Menlo Bold"/>
          <w:sz w:val="20"/>
          <w:szCs w:val="20"/>
          <w:lang w:val="en-US"/>
        </w:rPr>
        <w:t>ელ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. </w:t>
      </w:r>
      <w:r w:rsidRPr="004800C1">
        <w:rPr>
          <w:rFonts w:ascii="Menlo Bold" w:hAnsi="Menlo Bold" w:cs="Menlo Bold"/>
          <w:sz w:val="20"/>
          <w:szCs w:val="20"/>
          <w:lang w:val="en-US"/>
        </w:rPr>
        <w:t>ფოსტა</w:t>
      </w:r>
      <w:r w:rsidRPr="004800C1">
        <w:rPr>
          <w:rFonts w:ascii="Times" w:hAnsi="Times" w:cs="Times New Roman"/>
          <w:sz w:val="20"/>
          <w:szCs w:val="20"/>
          <w:lang w:val="en-US"/>
        </w:rPr>
        <w:t xml:space="preserve">: </w:t>
      </w:r>
      <w:hyperlink r:id="rId7" w:history="1">
        <w:r w:rsidRPr="004800C1">
          <w:rPr>
            <w:rFonts w:ascii="Times" w:hAnsi="Times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gchomakhashvili@betlive.com</w:t>
        </w:r>
      </w:hyperlink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 </w:t>
      </w:r>
      <w:r w:rsidRPr="004800C1">
        <w:rPr>
          <w:rFonts w:ascii="Times" w:hAnsi="Times" w:cs="Times New Roman"/>
          <w:sz w:val="20"/>
          <w:szCs w:val="20"/>
          <w:lang w:val="en-US"/>
        </w:rPr>
        <w:br/>
      </w:r>
      <w:r w:rsidRPr="004800C1">
        <w:rPr>
          <w:rFonts w:ascii="Times" w:hAnsi="Times" w:cs="Times New Roman"/>
          <w:sz w:val="20"/>
          <w:szCs w:val="20"/>
          <w:lang w:val="en-US"/>
        </w:rPr>
        <w:br/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შენიშვნა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: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ტენდერი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ტარდება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ვაჭრობის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 xml:space="preserve"> </w:t>
      </w:r>
      <w:r w:rsidRPr="004800C1">
        <w:rPr>
          <w:rFonts w:ascii="Menlo Bold" w:hAnsi="Menlo Bold" w:cs="Menlo Bold"/>
          <w:b/>
          <w:bCs/>
          <w:sz w:val="20"/>
          <w:szCs w:val="20"/>
          <w:lang w:val="en-US"/>
        </w:rPr>
        <w:t>გარეშე</w:t>
      </w:r>
      <w:r w:rsidRPr="004800C1">
        <w:rPr>
          <w:rFonts w:ascii="Times" w:hAnsi="Times" w:cs="Times New Roman"/>
          <w:b/>
          <w:bCs/>
          <w:sz w:val="20"/>
          <w:szCs w:val="20"/>
          <w:lang w:val="en-US"/>
        </w:rPr>
        <w:t>.</w:t>
      </w:r>
    </w:p>
    <w:p w14:paraId="48922161" w14:textId="77777777" w:rsidR="00700C80" w:rsidRDefault="00700C80">
      <w:pPr>
        <w:rPr>
          <w:rFonts w:ascii="Sylfaen" w:hAnsi="Sylfaen"/>
          <w:lang w:val="ka-GE"/>
        </w:rPr>
      </w:pPr>
      <w:bookmarkStart w:id="0" w:name="_GoBack"/>
      <w:bookmarkEnd w:id="0"/>
    </w:p>
    <w:sectPr w:rsidR="007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BPG Tahoma Glaho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097"/>
    <w:multiLevelType w:val="multilevel"/>
    <w:tmpl w:val="F34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648D"/>
    <w:multiLevelType w:val="multilevel"/>
    <w:tmpl w:val="917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E749A"/>
    <w:multiLevelType w:val="multilevel"/>
    <w:tmpl w:val="F2C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251D"/>
    <w:multiLevelType w:val="multilevel"/>
    <w:tmpl w:val="F0C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C0A74"/>
    <w:multiLevelType w:val="multilevel"/>
    <w:tmpl w:val="8C3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45DFD"/>
    <w:multiLevelType w:val="multilevel"/>
    <w:tmpl w:val="F69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D"/>
    <w:rsid w:val="001403A8"/>
    <w:rsid w:val="002F6DCC"/>
    <w:rsid w:val="004800C1"/>
    <w:rsid w:val="00495DBB"/>
    <w:rsid w:val="004D627D"/>
    <w:rsid w:val="005E5BB7"/>
    <w:rsid w:val="00700C80"/>
    <w:rsid w:val="00B34163"/>
    <w:rsid w:val="00CD311A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D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0C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00C1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800C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800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0C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00C1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800C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80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nders.ge" TargetMode="External"/><Relationship Id="rId7" Type="http://schemas.openxmlformats.org/officeDocument/2006/relationships/hyperlink" Target="mailto:gchomakhashvili@betliv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T</cp:lastModifiedBy>
  <cp:revision>8</cp:revision>
  <dcterms:created xsi:type="dcterms:W3CDTF">2019-03-28T09:43:00Z</dcterms:created>
  <dcterms:modified xsi:type="dcterms:W3CDTF">2019-03-28T12:33:00Z</dcterms:modified>
</cp:coreProperties>
</file>