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6" w:rsidRPr="004F77D8" w:rsidRDefault="00D578F5" w:rsidP="004F77D8">
      <w:pPr>
        <w:jc w:val="center"/>
        <w:rPr>
          <w:b/>
          <w:sz w:val="24"/>
          <w:szCs w:val="24"/>
          <w:lang w:val="ru-RU"/>
        </w:rPr>
      </w:pPr>
      <w:r w:rsidRPr="004F77D8">
        <w:rPr>
          <w:b/>
          <w:sz w:val="24"/>
          <w:szCs w:val="24"/>
          <w:lang w:val="ru-RU"/>
        </w:rPr>
        <w:t>Установка  новой системной автоматики</w:t>
      </w:r>
      <w:r w:rsidR="004F77D8" w:rsidRPr="004F77D8">
        <w:rPr>
          <w:b/>
          <w:sz w:val="24"/>
          <w:szCs w:val="24"/>
          <w:lang w:val="ru-RU"/>
        </w:rPr>
        <w:t>,</w:t>
      </w:r>
      <w:r w:rsidRPr="004F77D8">
        <w:rPr>
          <w:b/>
          <w:sz w:val="24"/>
          <w:szCs w:val="24"/>
          <w:lang w:val="ru-RU"/>
        </w:rPr>
        <w:t xml:space="preserve">  необходимой для новой системы возбуждения согласно Сетевого Кодекса</w:t>
      </w:r>
    </w:p>
    <w:p w:rsidR="00D578F5" w:rsidRDefault="00D578F5" w:rsidP="00D578F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(техническое условие)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5282"/>
        <w:gridCol w:w="2728"/>
        <w:gridCol w:w="2160"/>
      </w:tblGrid>
      <w:tr w:rsidR="00D578F5" w:rsidTr="00D578F5">
        <w:tc>
          <w:tcPr>
            <w:tcW w:w="5282" w:type="dxa"/>
          </w:tcPr>
          <w:p w:rsidR="00D578F5" w:rsidRDefault="00D578F5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Уставки форсирования возбуждения регулятора напряжения/ возбуждения энергоблока/агрегата</w:t>
            </w:r>
          </w:p>
        </w:tc>
        <w:tc>
          <w:tcPr>
            <w:tcW w:w="2728" w:type="dxa"/>
          </w:tcPr>
          <w:p w:rsidR="00D578F5" w:rsidRDefault="00D578F5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2160" w:type="dxa"/>
          </w:tcPr>
          <w:p w:rsidR="00D578F5" w:rsidRDefault="00D578F5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D578F5" w:rsidTr="00D578F5">
        <w:tc>
          <w:tcPr>
            <w:tcW w:w="5282" w:type="dxa"/>
          </w:tcPr>
          <w:p w:rsidR="00D578F5" w:rsidRDefault="00D578F5" w:rsidP="00D578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Порог напряжения  (%)</w:t>
            </w:r>
            <w:r w:rsidR="00121BD9">
              <w:rPr>
                <w:sz w:val="24"/>
                <w:szCs w:val="24"/>
                <w:lang w:val="ru-RU"/>
              </w:rPr>
              <w:t>.</w:t>
            </w:r>
          </w:p>
          <w:p w:rsidR="00121BD9" w:rsidRDefault="00121BD9" w:rsidP="00121BD9">
            <w:pPr>
              <w:pStyle w:val="List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(Пояснение к уставке порога форсирования напряжения: Уменьшенное значение напряжения статора, величина которого определяет  создание условия форсирования возбуждения.  Выражается  в процентах от рабочего напряжения статора)</w:t>
            </w:r>
          </w:p>
          <w:p w:rsidR="00D578F5" w:rsidRPr="00D578F5" w:rsidRDefault="00D578F5" w:rsidP="00D578F5">
            <w:pPr>
              <w:pStyle w:val="ListParagraph"/>
              <w:ind w:left="1080"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D578F5" w:rsidRDefault="00121BD9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80%</w:t>
            </w:r>
          </w:p>
        </w:tc>
        <w:tc>
          <w:tcPr>
            <w:tcW w:w="2160" w:type="dxa"/>
          </w:tcPr>
          <w:p w:rsidR="00D578F5" w:rsidRDefault="00D578F5" w:rsidP="00D578F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78F5" w:rsidTr="00D578F5">
        <w:tc>
          <w:tcPr>
            <w:tcW w:w="5282" w:type="dxa"/>
          </w:tcPr>
          <w:p w:rsidR="00D578F5" w:rsidRPr="00121BD9" w:rsidRDefault="00121BD9" w:rsidP="00121BD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Задержка времени действия (млсек)</w:t>
            </w:r>
          </w:p>
        </w:tc>
        <w:tc>
          <w:tcPr>
            <w:tcW w:w="2728" w:type="dxa"/>
          </w:tcPr>
          <w:p w:rsidR="00D578F5" w:rsidRDefault="004F77D8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60" w:type="dxa"/>
          </w:tcPr>
          <w:p w:rsidR="00D578F5" w:rsidRDefault="00D578F5" w:rsidP="00D578F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1BD9" w:rsidTr="00D578F5">
        <w:tc>
          <w:tcPr>
            <w:tcW w:w="5282" w:type="dxa"/>
          </w:tcPr>
          <w:p w:rsidR="00121BD9" w:rsidRDefault="00121BD9" w:rsidP="004F77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(Пояснение к уставке </w:t>
            </w:r>
            <w:r w:rsidR="004F77D8">
              <w:rPr>
                <w:sz w:val="24"/>
                <w:szCs w:val="24"/>
                <w:lang w:val="ru-RU"/>
              </w:rPr>
              <w:t xml:space="preserve">задержки времени </w:t>
            </w:r>
            <w:r>
              <w:rPr>
                <w:sz w:val="24"/>
                <w:szCs w:val="24"/>
                <w:lang w:val="ru-RU"/>
              </w:rPr>
              <w:t>действия форсирования</w:t>
            </w:r>
            <w:r>
              <w:rPr>
                <w:sz w:val="24"/>
                <w:szCs w:val="24"/>
                <w:lang w:val="ru-RU"/>
              </w:rPr>
              <w:t>:</w:t>
            </w:r>
            <w:r w:rsidR="00B34A26">
              <w:rPr>
                <w:sz w:val="24"/>
                <w:szCs w:val="24"/>
                <w:lang w:val="ru-RU"/>
              </w:rPr>
              <w:t>Промежуток времени с</w:t>
            </w:r>
            <w:r>
              <w:rPr>
                <w:sz w:val="24"/>
                <w:szCs w:val="24"/>
                <w:lang w:val="ru-RU"/>
              </w:rPr>
              <w:t xml:space="preserve"> начала возникновения условия для форсирования до </w:t>
            </w:r>
            <w:r w:rsidR="004F77D8">
              <w:rPr>
                <w:sz w:val="24"/>
                <w:szCs w:val="24"/>
                <w:lang w:val="ru-RU"/>
              </w:rPr>
              <w:t xml:space="preserve">начала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действия форсирования</w:t>
            </w:r>
            <w:r w:rsidR="00B34A26">
              <w:rPr>
                <w:sz w:val="24"/>
                <w:szCs w:val="24"/>
                <w:lang w:val="ru-RU"/>
              </w:rPr>
              <w:t xml:space="preserve"> </w:t>
            </w:r>
            <w:r w:rsidR="00B34A26">
              <w:rPr>
                <w:sz w:val="24"/>
                <w:szCs w:val="24"/>
                <w:lang w:val="ru-RU"/>
              </w:rPr>
              <w:t>(млсек)</w:t>
            </w:r>
          </w:p>
        </w:tc>
        <w:tc>
          <w:tcPr>
            <w:tcW w:w="2728" w:type="dxa"/>
          </w:tcPr>
          <w:p w:rsidR="00121BD9" w:rsidRDefault="004F77D8" w:rsidP="00D578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≥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60" w:type="dxa"/>
          </w:tcPr>
          <w:p w:rsidR="00121BD9" w:rsidRDefault="00121BD9" w:rsidP="00D578F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A26" w:rsidTr="00D578F5">
        <w:tc>
          <w:tcPr>
            <w:tcW w:w="5282" w:type="dxa"/>
          </w:tcPr>
          <w:p w:rsidR="00B34A26" w:rsidRDefault="00B34A26" w:rsidP="00B34A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>(Пояснение к времени действия  форсирования: Промежуток времени сохранения верхнего порога напряжения/тока (сек)</w:t>
            </w:r>
          </w:p>
        </w:tc>
        <w:tc>
          <w:tcPr>
            <w:tcW w:w="2728" w:type="dxa"/>
          </w:tcPr>
          <w:p w:rsidR="00B34A26" w:rsidRDefault="004F77D8" w:rsidP="00B34A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≥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60" w:type="dxa"/>
          </w:tcPr>
          <w:p w:rsidR="00B34A26" w:rsidRDefault="00B34A26" w:rsidP="00B34A2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A26" w:rsidTr="00D578F5">
        <w:tc>
          <w:tcPr>
            <w:tcW w:w="5282" w:type="dxa"/>
          </w:tcPr>
          <w:p w:rsidR="00B34A26" w:rsidRDefault="00B34A26" w:rsidP="004F77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Величина установленного порога напряжения  возбуждения при форсировании (%)                      </w:t>
            </w:r>
            <w:r>
              <w:rPr>
                <w:sz w:val="24"/>
                <w:szCs w:val="24"/>
                <w:lang w:val="ru-RU"/>
              </w:rPr>
              <w:t>Пояснение</w:t>
            </w:r>
            <w:r>
              <w:rPr>
                <w:sz w:val="24"/>
                <w:szCs w:val="24"/>
                <w:lang w:val="ru-RU"/>
              </w:rPr>
              <w:t xml:space="preserve"> к  величине</w:t>
            </w:r>
            <w:r>
              <w:rPr>
                <w:sz w:val="24"/>
                <w:szCs w:val="24"/>
                <w:lang w:val="ru-RU"/>
              </w:rPr>
              <w:t xml:space="preserve"> установленного порога напряжения  возбуждения при форсировании</w:t>
            </w:r>
            <w:r>
              <w:rPr>
                <w:sz w:val="24"/>
                <w:szCs w:val="24"/>
                <w:lang w:val="ru-RU"/>
              </w:rPr>
              <w:t>:  Значение м</w:t>
            </w:r>
            <w:r w:rsidR="004F77D8">
              <w:rPr>
                <w:sz w:val="24"/>
                <w:szCs w:val="24"/>
                <w:lang w:val="ru-RU"/>
              </w:rPr>
              <w:t>аксимального  напряжения поданного в обмотку возбуждения системой возбуждения до окончания времени дуйствия форсирования возбуждения.  Выражается в % от номинального напряжения возбуждения генератора</w:t>
            </w:r>
          </w:p>
        </w:tc>
        <w:tc>
          <w:tcPr>
            <w:tcW w:w="2728" w:type="dxa"/>
          </w:tcPr>
          <w:p w:rsidR="00B34A26" w:rsidRDefault="004F77D8" w:rsidP="00B34A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≥</w:t>
            </w: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160" w:type="dxa"/>
          </w:tcPr>
          <w:p w:rsidR="00B34A26" w:rsidRDefault="00B34A26" w:rsidP="00B34A2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578F5" w:rsidRDefault="00D578F5" w:rsidP="00D578F5">
      <w:pPr>
        <w:jc w:val="center"/>
        <w:rPr>
          <w:sz w:val="24"/>
          <w:szCs w:val="24"/>
          <w:lang w:val="ru-RU"/>
        </w:rPr>
      </w:pPr>
    </w:p>
    <w:p w:rsidR="004F77D8" w:rsidRPr="00D578F5" w:rsidRDefault="004F77D8" w:rsidP="00D578F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эл.цеха                            К. Унгиадзе</w:t>
      </w:r>
    </w:p>
    <w:sectPr w:rsidR="004F77D8" w:rsidRPr="00D5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65"/>
    <w:multiLevelType w:val="hybridMultilevel"/>
    <w:tmpl w:val="6A0A972E"/>
    <w:lvl w:ilvl="0" w:tplc="C156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05BC"/>
    <w:multiLevelType w:val="hybridMultilevel"/>
    <w:tmpl w:val="966A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C"/>
    <w:rsid w:val="00121BD9"/>
    <w:rsid w:val="004F77D8"/>
    <w:rsid w:val="00A92A5C"/>
    <w:rsid w:val="00AD29F6"/>
    <w:rsid w:val="00B34A26"/>
    <w:rsid w:val="00D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60F0"/>
  <w15:chartTrackingRefBased/>
  <w15:docId w15:val="{7FF0B12F-24B6-46B4-B1F2-E509980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Kutateladze</dc:creator>
  <cp:keywords/>
  <dc:description/>
  <cp:lastModifiedBy>Medea Kutateladze</cp:lastModifiedBy>
  <cp:revision>2</cp:revision>
  <dcterms:created xsi:type="dcterms:W3CDTF">2019-04-04T11:25:00Z</dcterms:created>
  <dcterms:modified xsi:type="dcterms:W3CDTF">2019-04-04T12:04:00Z</dcterms:modified>
</cp:coreProperties>
</file>