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98B" w:rsidRPr="006D061F" w:rsidRDefault="00EC298B" w:rsidP="00EC298B">
      <w:pPr>
        <w:ind w:firstLine="284"/>
        <w:jc w:val="center"/>
        <w:rPr>
          <w:rFonts w:ascii="Sylfaen" w:hAnsi="Sylfaen"/>
          <w:b/>
          <w:sz w:val="28"/>
          <w:szCs w:val="28"/>
          <w:lang w:val="ka-GE"/>
        </w:rPr>
      </w:pPr>
      <w:r w:rsidRPr="006D061F">
        <w:rPr>
          <w:rFonts w:ascii="Sylfaen" w:hAnsi="Sylfaen"/>
          <w:b/>
          <w:sz w:val="28"/>
          <w:szCs w:val="28"/>
          <w:lang w:val="ka-GE"/>
        </w:rPr>
        <w:t>სატენდერო განცხადება</w:t>
      </w:r>
    </w:p>
    <w:p w:rsidR="00EC298B" w:rsidRPr="00BE4546" w:rsidRDefault="00EC298B" w:rsidP="00EC298B">
      <w:pPr>
        <w:ind w:firstLine="284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8030F2" w:rsidRDefault="008030F2" w:rsidP="00BC2EF1">
      <w:pPr>
        <w:spacing w:after="0" w:line="240" w:lineRule="auto"/>
        <w:ind w:left="-270"/>
        <w:jc w:val="both"/>
        <w:rPr>
          <w:rFonts w:ascii="Sylfaen" w:hAnsi="Sylfaen"/>
          <w:b/>
          <w:lang w:val="ka-GE"/>
        </w:rPr>
      </w:pPr>
    </w:p>
    <w:p w:rsidR="006E04EA" w:rsidRPr="0045213F" w:rsidRDefault="0045213F" w:rsidP="006E04EA">
      <w:pPr>
        <w:pStyle w:val="ListParagraph"/>
        <w:ind w:left="-270"/>
        <w:jc w:val="both"/>
        <w:rPr>
          <w:rFonts w:ascii="Sylfaen" w:hAnsi="Sylfaen"/>
          <w:b/>
          <w:lang w:val="ka-GE"/>
        </w:rPr>
      </w:pPr>
      <w:r w:rsidRPr="0045213F">
        <w:rPr>
          <w:rFonts w:ascii="Sylfaen" w:hAnsi="Sylfaen"/>
          <w:b/>
          <w:lang w:val="ka-GE"/>
        </w:rPr>
        <w:t>პრეტენდენტების მიერ წარმოსადგენი დოკუმენტაცია</w:t>
      </w:r>
    </w:p>
    <w:p w:rsidR="0045213F" w:rsidRPr="005619C6" w:rsidRDefault="0045213F" w:rsidP="0045213F">
      <w:pPr>
        <w:pStyle w:val="ListParagraph"/>
        <w:numPr>
          <w:ilvl w:val="0"/>
          <w:numId w:val="28"/>
        </w:numPr>
        <w:tabs>
          <w:tab w:val="clear" w:pos="720"/>
        </w:tabs>
        <w:spacing w:after="0" w:line="240" w:lineRule="auto"/>
        <w:ind w:left="0"/>
        <w:contextualSpacing w:val="0"/>
        <w:jc w:val="both"/>
        <w:rPr>
          <w:rStyle w:val="apple-converted-space"/>
        </w:rPr>
      </w:pPr>
      <w:r>
        <w:rPr>
          <w:rFonts w:ascii="Sylfaen" w:hAnsi="Sylfaen"/>
          <w:shd w:val="clear" w:color="auto" w:fill="FFFFFF"/>
          <w:lang w:val="ka-GE"/>
        </w:rPr>
        <w:t>კ</w:t>
      </w:r>
      <w:proofErr w:type="spellStart"/>
      <w:r w:rsidRPr="00BC2EF1">
        <w:rPr>
          <w:rFonts w:ascii="Sylfaen" w:hAnsi="Sylfaen"/>
          <w:shd w:val="clear" w:color="auto" w:fill="FFFFFF"/>
        </w:rPr>
        <w:t>ომპანიის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რეკვიზიტები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: </w:t>
      </w:r>
      <w:proofErr w:type="spellStart"/>
      <w:r w:rsidRPr="00BC2EF1">
        <w:rPr>
          <w:rFonts w:ascii="Sylfaen" w:hAnsi="Sylfaen"/>
          <w:shd w:val="clear" w:color="auto" w:fill="FFFFFF"/>
        </w:rPr>
        <w:t>სრული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დასახელება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, </w:t>
      </w:r>
      <w:proofErr w:type="spellStart"/>
      <w:r w:rsidRPr="00BC2EF1">
        <w:rPr>
          <w:rFonts w:ascii="Sylfaen" w:hAnsi="Sylfaen"/>
          <w:shd w:val="clear" w:color="auto" w:fill="FFFFFF"/>
        </w:rPr>
        <w:t>მისამართი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და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საკონტაქტო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ტელეფონები</w:t>
      </w:r>
      <w:proofErr w:type="spellEnd"/>
      <w:r w:rsidR="00F937EE">
        <w:rPr>
          <w:rFonts w:ascii="Sylfaen" w:hAnsi="Sylfaen"/>
          <w:shd w:val="clear" w:color="auto" w:fill="FFFFFF"/>
          <w:lang w:val="ka-GE"/>
        </w:rPr>
        <w:t>;</w:t>
      </w:r>
    </w:p>
    <w:p w:rsidR="0045213F" w:rsidRPr="004A1C7E" w:rsidRDefault="0045213F" w:rsidP="0045213F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კომპანიის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მოღვაწეობის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შესახებ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ინფორმაცია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(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საქმიანობის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მოკლე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აღწერილობა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გამოცდილება</w:t>
      </w:r>
      <w:proofErr w:type="spellEnd"/>
      <w:r w:rsidR="00F937EE">
        <w:rPr>
          <w:rFonts w:asciiTheme="minorHAnsi" w:hAnsiTheme="minorHAnsi" w:cs="Arial"/>
          <w:color w:val="000000"/>
          <w:bdr w:val="none" w:sz="0" w:space="0" w:color="auto" w:frame="1"/>
          <w:lang w:val="ka-GE"/>
        </w:rPr>
        <w:t>)</w:t>
      </w:r>
    </w:p>
    <w:p w:rsidR="00D61E88" w:rsidRPr="001D3660" w:rsidRDefault="00A667EB" w:rsidP="0045213F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r>
        <w:rPr>
          <w:rFonts w:ascii="Sylfaen" w:hAnsi="Sylfaen" w:cs="Sylfaen"/>
          <w:color w:val="000000"/>
          <w:bdr w:val="none" w:sz="0" w:space="0" w:color="auto" w:frame="1"/>
          <w:lang w:val="ka-GE"/>
        </w:rPr>
        <w:t>პრეტენდენტის წინადადება</w:t>
      </w:r>
      <w:r w:rsidR="008C2CC1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(დანართი N</w:t>
      </w:r>
      <w:r w:rsidR="002034C7">
        <w:rPr>
          <w:rFonts w:ascii="Sylfaen" w:hAnsi="Sylfaen" w:cs="Sylfaen"/>
          <w:color w:val="000000"/>
          <w:bdr w:val="none" w:sz="0" w:space="0" w:color="auto" w:frame="1"/>
          <w:lang w:val="ka-GE"/>
        </w:rPr>
        <w:t>2</w:t>
      </w:r>
      <w:r w:rsidR="008C2CC1">
        <w:rPr>
          <w:rFonts w:ascii="Sylfaen" w:hAnsi="Sylfaen" w:cs="Sylfaen"/>
          <w:color w:val="000000"/>
          <w:bdr w:val="none" w:sz="0" w:space="0" w:color="auto" w:frame="1"/>
          <w:lang w:val="ka-GE"/>
        </w:rPr>
        <w:t>)</w:t>
      </w:r>
      <w:r w:rsidR="001D3660">
        <w:rPr>
          <w:rFonts w:ascii="Sylfaen" w:hAnsi="Sylfaen" w:cs="Sylfaen"/>
          <w:color w:val="000000"/>
          <w:bdr w:val="none" w:sz="0" w:space="0" w:color="auto" w:frame="1"/>
          <w:lang w:val="ka-GE"/>
        </w:rPr>
        <w:t>;</w:t>
      </w:r>
      <w:r w:rsidR="0045213F"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</w:p>
    <w:p w:rsidR="00C81869" w:rsidRPr="001D3660" w:rsidRDefault="00C81869" w:rsidP="00C81869">
      <w:pPr>
        <w:pStyle w:val="ListParagraph"/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</w:p>
    <w:p w:rsidR="006E04EA" w:rsidRDefault="00A667EB" w:rsidP="006D061F">
      <w:pPr>
        <w:pStyle w:val="ListParagraph"/>
        <w:ind w:left="-27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მიწოდება</w:t>
      </w:r>
      <w:r w:rsidR="006E04EA" w:rsidRPr="00BC2EF1">
        <w:rPr>
          <w:rFonts w:ascii="Sylfaen" w:hAnsi="Sylfaen"/>
          <w:b/>
          <w:lang w:val="ka-GE"/>
        </w:rPr>
        <w:t xml:space="preserve"> უნდა განხორციელდეს აღნიშნულ სფეროში საქართველოს კანონმდებლობის და საერთაშორისო სტანდარტების მოთხოვნათა სრული დაცვით.</w:t>
      </w:r>
    </w:p>
    <w:p w:rsidR="006D061F" w:rsidRPr="00BC2EF1" w:rsidRDefault="006D061F" w:rsidP="006D061F">
      <w:pPr>
        <w:pStyle w:val="ListParagraph"/>
        <w:ind w:left="0"/>
        <w:jc w:val="both"/>
        <w:rPr>
          <w:rFonts w:ascii="Sylfaen" w:hAnsi="Sylfaen"/>
          <w:b/>
          <w:bCs/>
          <w:iCs/>
          <w:lang w:val="ka-GE"/>
        </w:rPr>
      </w:pPr>
    </w:p>
    <w:p w:rsidR="006D061F" w:rsidRPr="006D061F" w:rsidRDefault="006E04EA" w:rsidP="006D061F">
      <w:pPr>
        <w:pStyle w:val="ListParagraph"/>
        <w:ind w:left="-270"/>
        <w:jc w:val="both"/>
        <w:rPr>
          <w:rFonts w:ascii="Sylfaen" w:hAnsi="Sylfaen"/>
          <w:b/>
        </w:rPr>
      </w:pPr>
      <w:r w:rsidRPr="006D061F">
        <w:rPr>
          <w:rFonts w:ascii="Sylfaen" w:hAnsi="Sylfaen"/>
          <w:b/>
          <w:lang w:val="ka-GE"/>
        </w:rPr>
        <w:t>იმ შემთხვევაში, თუკი საქონლის და მომსახურების მიწოდება/სამუშაოთა შესრულება იგეგმება ქვეკონტრაქტორ(ებ)ის მეშვეობით, დაინტერესებული კანდიდატ(ებ)ის მიერ ასევე წარმოდგენილ უნდა იქნ</w:t>
      </w:r>
      <w:r w:rsidR="006E2C01">
        <w:rPr>
          <w:rFonts w:ascii="Sylfaen" w:hAnsi="Sylfaen"/>
          <w:b/>
          <w:lang w:val="ka-GE"/>
        </w:rPr>
        <w:t>ე</w:t>
      </w:r>
      <w:r w:rsidRPr="006D061F">
        <w:rPr>
          <w:rFonts w:ascii="Sylfaen" w:hAnsi="Sylfaen"/>
          <w:b/>
          <w:lang w:val="ka-GE"/>
        </w:rPr>
        <w:t>ს ქვეკონტრაქტორ(ებ)ის შესახებ მონაცემები, ზემოაღნიშნული საბუთების სახით.</w:t>
      </w:r>
    </w:p>
    <w:p w:rsidR="006D061F" w:rsidRPr="006D061F" w:rsidRDefault="006D061F" w:rsidP="006D061F">
      <w:pPr>
        <w:pStyle w:val="ListParagraph"/>
        <w:ind w:left="-270"/>
        <w:jc w:val="both"/>
        <w:rPr>
          <w:rFonts w:ascii="Sylfaen" w:hAnsi="Sylfaen"/>
          <w:b/>
          <w:i/>
        </w:rPr>
      </w:pPr>
    </w:p>
    <w:p w:rsidR="006D061F" w:rsidRPr="006D061F" w:rsidRDefault="006D061F" w:rsidP="006D061F">
      <w:pPr>
        <w:pStyle w:val="ListParagraph"/>
        <w:ind w:left="-270"/>
        <w:jc w:val="both"/>
        <w:rPr>
          <w:rFonts w:ascii="Sylfaen" w:hAnsi="Sylfaen"/>
          <w:b/>
          <w:i/>
        </w:rPr>
      </w:pPr>
      <w:r w:rsidRPr="006D061F">
        <w:rPr>
          <w:rFonts w:ascii="Sylfaen" w:hAnsi="Sylfaen" w:cs="Sylfaen"/>
          <w:b/>
          <w:lang w:val="ka-GE"/>
        </w:rPr>
        <w:t>პრეტენდენტი პასუხისმგებელია დამკვეთის  მიერ მიწოდებული ინფორმაციის კონფიდენციალურობაზე, როგორც შერჩევის პროცესის მსვლელობის, ასევე მისი დასრულების შემდეგ მიუხედავად ტენდერის შედეგებისა.</w:t>
      </w:r>
    </w:p>
    <w:p w:rsidR="006D061F" w:rsidRPr="006D061F" w:rsidRDefault="006D061F" w:rsidP="006D061F">
      <w:pPr>
        <w:pStyle w:val="ListParagraph"/>
        <w:rPr>
          <w:rFonts w:ascii="Sylfaen" w:hAnsi="Sylfaen"/>
          <w:b/>
          <w:i/>
        </w:rPr>
      </w:pPr>
    </w:p>
    <w:p w:rsidR="00D61E88" w:rsidRDefault="006E04EA" w:rsidP="006D061F">
      <w:pPr>
        <w:pStyle w:val="ListParagraph"/>
        <w:ind w:left="-270"/>
        <w:jc w:val="both"/>
        <w:rPr>
          <w:rFonts w:ascii="Sylfaen" w:hAnsi="Sylfaen"/>
          <w:b/>
          <w:shd w:val="clear" w:color="auto" w:fill="FFFFFF"/>
          <w:lang w:val="ka-GE"/>
        </w:rPr>
      </w:pPr>
      <w:r w:rsidRPr="006D061F">
        <w:rPr>
          <w:rFonts w:ascii="Sylfaen" w:hAnsi="Sylfaen" w:cs="Sylfaen"/>
          <w:b/>
          <w:shd w:val="clear" w:color="auto" w:fill="FFFFFF"/>
          <w:lang w:val="ka-GE"/>
        </w:rPr>
        <w:t>ტენდერში გამარჯვებულ პირს, ხელშეკრულების გაფორმებამდე 5 (ხუთი) კალენდარული დღით ადრე</w:t>
      </w:r>
      <w:r w:rsidR="0048622F">
        <w:rPr>
          <w:rFonts w:ascii="Sylfaen" w:hAnsi="Sylfaen" w:cs="Sylfaen"/>
          <w:b/>
          <w:shd w:val="clear" w:color="auto" w:fill="FFFFFF"/>
          <w:lang w:val="ka-GE"/>
        </w:rPr>
        <w:t xml:space="preserve"> ან ხელშეკრულების გაფორმებიდან 3 (სამი) კალენდარული დღის ვადაში</w:t>
      </w:r>
      <w:r w:rsidRPr="006D061F">
        <w:rPr>
          <w:rFonts w:ascii="Sylfaen" w:hAnsi="Sylfaen" w:cs="Sylfaen"/>
          <w:b/>
          <w:shd w:val="clear" w:color="auto" w:fill="FFFFFF"/>
          <w:lang w:val="ka-GE"/>
        </w:rPr>
        <w:t>,</w:t>
      </w:r>
      <w:r w:rsidRPr="006D061F">
        <w:rPr>
          <w:rFonts w:ascii="Sylfaen" w:hAnsi="Sylfaen"/>
          <w:b/>
          <w:shd w:val="clear" w:color="auto" w:fill="FFFFFF"/>
          <w:lang w:val="ka-GE"/>
        </w:rPr>
        <w:t xml:space="preserve"> </w:t>
      </w:r>
      <w:r w:rsidR="005A1B31">
        <w:rPr>
          <w:rFonts w:ascii="Sylfaen" w:hAnsi="Sylfaen"/>
          <w:b/>
          <w:shd w:val="clear" w:color="auto" w:fill="FFFFFF"/>
          <w:lang w:val="ka-GE"/>
        </w:rPr>
        <w:t xml:space="preserve">შესაძლოა </w:t>
      </w:r>
      <w:r w:rsidRPr="006D061F">
        <w:rPr>
          <w:rFonts w:ascii="Sylfaen" w:hAnsi="Sylfaen"/>
          <w:b/>
          <w:shd w:val="clear" w:color="auto" w:fill="FFFFFF"/>
          <w:lang w:val="ka-GE"/>
        </w:rPr>
        <w:t>მოეთხოვ</w:t>
      </w:r>
      <w:r w:rsidR="005A1B31">
        <w:rPr>
          <w:rFonts w:ascii="Sylfaen" w:hAnsi="Sylfaen"/>
          <w:b/>
          <w:shd w:val="clear" w:color="auto" w:fill="FFFFFF"/>
          <w:lang w:val="ka-GE"/>
        </w:rPr>
        <w:t>ოს</w:t>
      </w:r>
      <w:r w:rsidRPr="006D061F">
        <w:rPr>
          <w:rFonts w:ascii="Sylfaen" w:hAnsi="Sylfaen"/>
          <w:b/>
          <w:shd w:val="clear" w:color="auto" w:fill="FFFFFF"/>
          <w:lang w:val="ka-GE"/>
        </w:rPr>
        <w:t xml:space="preserve"> შემდეგი დოკუმენტების წარმოდგენის ვალდებულება</w:t>
      </w:r>
      <w:r w:rsidR="005619C6">
        <w:rPr>
          <w:rFonts w:ascii="Sylfaen" w:hAnsi="Sylfaen"/>
          <w:b/>
          <w:shd w:val="clear" w:color="auto" w:fill="FFFFFF"/>
          <w:lang w:val="ka-GE"/>
        </w:rPr>
        <w:t xml:space="preserve"> (ამასთან, მოცემული დოკუმენტაციის წარმოუდგენლობის შემთხვევაში, შემსყიდველი უფლებამოსილია, გამარჯვებული პრეტენდენტი გამოაცხადოს დისკვალიფიცირებულად და უარი თქვას შესაბამისი ხელშეკრულების გაფორმებაზე)</w:t>
      </w:r>
      <w:r w:rsidRPr="006D061F">
        <w:rPr>
          <w:rFonts w:ascii="Sylfaen" w:hAnsi="Sylfaen"/>
          <w:b/>
          <w:shd w:val="clear" w:color="auto" w:fill="FFFFFF"/>
          <w:lang w:val="ka-GE"/>
        </w:rPr>
        <w:t>:</w:t>
      </w:r>
    </w:p>
    <w:p w:rsidR="00F937EE" w:rsidRPr="006D061F" w:rsidRDefault="00F937EE" w:rsidP="006D061F">
      <w:pPr>
        <w:pStyle w:val="ListParagraph"/>
        <w:ind w:left="-270"/>
        <w:jc w:val="both"/>
        <w:rPr>
          <w:rFonts w:ascii="Sylfaen" w:hAnsi="Sylfaen"/>
          <w:b/>
          <w:shd w:val="clear" w:color="auto" w:fill="FFFFFF"/>
          <w:lang w:val="ka-GE"/>
        </w:rPr>
      </w:pPr>
    </w:p>
    <w:p w:rsidR="00D61E88" w:rsidRPr="00D61E88" w:rsidRDefault="00D61E88" w:rsidP="00D61E88">
      <w:pPr>
        <w:pStyle w:val="ListParagraph"/>
        <w:numPr>
          <w:ilvl w:val="0"/>
          <w:numId w:val="30"/>
        </w:numPr>
        <w:ind w:left="-270"/>
        <w:jc w:val="both"/>
        <w:rPr>
          <w:rFonts w:ascii="Sylfaen" w:hAnsi="Sylfaen"/>
          <w:b/>
          <w:i/>
          <w:shd w:val="clear" w:color="auto" w:fill="FFFFFF"/>
          <w:lang w:val="ka-GE"/>
        </w:rPr>
      </w:pP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ავანსის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მოთხოვნის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შემთხვევაში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, </w:t>
      </w:r>
      <w:r w:rsidR="00DA3415">
        <w:rPr>
          <w:rFonts w:ascii="Sylfaen" w:hAnsi="Sylfaen" w:cs="Arial"/>
          <w:color w:val="000000"/>
          <w:bdr w:val="none" w:sz="0" w:space="0" w:color="auto" w:frame="1"/>
          <w:lang w:val="ka-GE"/>
        </w:rPr>
        <w:t xml:space="preserve">შემსყიდველისათვის მისაღები ბანკიდან/სადაზღვევო კომპანიიდან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გარანტიის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წარმოდგენა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D61E88">
        <w:rPr>
          <w:rFonts w:ascii="Times New Roman" w:hAnsi="Times New Roman"/>
          <w:color w:val="000000"/>
          <w:bdr w:val="none" w:sz="0" w:space="0" w:color="auto" w:frame="1"/>
        </w:rPr>
        <w:t>–</w:t>
      </w:r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საავანსო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თანხის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ღირებულების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ოდენობით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>.</w:t>
      </w:r>
    </w:p>
    <w:p w:rsidR="006E04EA" w:rsidRPr="00EA060A" w:rsidRDefault="001303FF" w:rsidP="006E04EA">
      <w:pPr>
        <w:pStyle w:val="ListParagraph"/>
        <w:numPr>
          <w:ilvl w:val="0"/>
          <w:numId w:val="1"/>
        </w:numPr>
        <w:spacing w:after="0" w:line="240" w:lineRule="auto"/>
        <w:ind w:left="-270"/>
        <w:contextualSpacing w:val="0"/>
        <w:jc w:val="both"/>
        <w:rPr>
          <w:rStyle w:val="apple-converted-space"/>
        </w:rPr>
      </w:pPr>
      <w:r>
        <w:rPr>
          <w:rFonts w:ascii="Sylfaen" w:hAnsi="Sylfaen" w:cs="Sylfaen"/>
          <w:shd w:val="clear" w:color="auto" w:fill="FFFFFF"/>
          <w:lang w:val="ka-GE"/>
        </w:rPr>
        <w:t xml:space="preserve">განახლებული </w:t>
      </w:r>
      <w:proofErr w:type="spellStart"/>
      <w:r w:rsidR="006E04EA" w:rsidRPr="00BC2EF1">
        <w:rPr>
          <w:rFonts w:ascii="Sylfaen" w:hAnsi="Sylfaen" w:cs="Sylfaen"/>
          <w:shd w:val="clear" w:color="auto" w:fill="FFFFFF"/>
        </w:rPr>
        <w:t>ამონაწერი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მეწარმეთა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და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არასამეწარმეო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(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არაკომერციული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)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იურიდიულ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პირთა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რეესტრიდან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კომპანიის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რეგისტრაციის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შესახებ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და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საბანკო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რეკვიზიტები</w:t>
      </w:r>
      <w:proofErr w:type="spellEnd"/>
    </w:p>
    <w:p w:rsidR="006E04EA" w:rsidRPr="00BC2EF1" w:rsidRDefault="006E04EA" w:rsidP="006E04EA">
      <w:pPr>
        <w:pStyle w:val="default"/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</w:p>
    <w:p w:rsidR="006E04EA" w:rsidRDefault="006E04EA" w:rsidP="006D061F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კანდიდატებს შეიძლება მოეთხოვოთ სხვა დამატებითი დოკუმენტების წარმოდგენის ვალდებულება, რაზეც ეცნობებათ დამატებით და განესაზღვრებათ შესაბამისი ვადა. 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წინამდებარე განცხადებაში 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აღნიშნულ ვად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ებში ამავე განცხადებით განსაზღვრული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დოკუმენტაციის წარუდგენლობა შეიძლება გახდეს 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ხელშეკრულების გაფორმებაზე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უარის თქმის 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ან გაფორმებული ხელშეკრულების ცალმხრივად, დაუყოვნებელი შეწყვეტის 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საფუძველი. </w:t>
      </w:r>
    </w:p>
    <w:p w:rsidR="004F6D46" w:rsidRDefault="004F6D46" w:rsidP="006D061F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</w:p>
    <w:p w:rsidR="006E04EA" w:rsidRPr="00BC2EF1" w:rsidRDefault="006E04EA" w:rsidP="006D061F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სატენდერო კომისიის მიერ სატენდერო წინადადებებისა და თანდართული დოკუმენტაციის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ზოგადი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შეფასების კრიტერიუმები პრიორიტეტულობის მიხედვით არის შემდეგი: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ხარისხი</w:t>
      </w:r>
    </w:p>
    <w:p w:rsidR="006E04EA" w:rsidRPr="00F937EE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ღირებულება</w:t>
      </w:r>
    </w:p>
    <w:p w:rsidR="00F937EE" w:rsidRPr="00BC2EF1" w:rsidRDefault="00F937EE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>
        <w:rPr>
          <w:rStyle w:val="apple-converted-space"/>
          <w:color w:val="auto"/>
          <w:sz w:val="22"/>
          <w:szCs w:val="22"/>
          <w:lang w:val="ka-GE"/>
        </w:rPr>
        <w:t>საგარანტიო ვადა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lastRenderedPageBreak/>
        <w:t>ღირებულების გადახდის ვადა</w:t>
      </w:r>
    </w:p>
    <w:p w:rsidR="006E04EA" w:rsidRPr="006D061F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სამუშაოების შესრულების ვადა</w:t>
      </w:r>
    </w:p>
    <w:p w:rsidR="006D061F" w:rsidRDefault="006D061F" w:rsidP="006D061F">
      <w:pPr>
        <w:pStyle w:val="default"/>
        <w:spacing w:after="25"/>
        <w:jc w:val="both"/>
        <w:rPr>
          <w:rStyle w:val="apple-converted-space"/>
          <w:color w:val="auto"/>
          <w:sz w:val="22"/>
          <w:szCs w:val="22"/>
          <w:lang w:val="ka-GE"/>
        </w:rPr>
      </w:pPr>
    </w:p>
    <w:p w:rsidR="006E04EA" w:rsidRPr="00DF3D64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დაინტერესებულმა კანდიდატებმა სატენდერო წინადადება თანდართულ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მოთხოვნილ 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დოკუმენტაციასთან ერთად, უნდა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ატვირთონ ელექტრონული ფორმით შემდეგ ვებსაიტზე: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</w:rPr>
        <w:t>tenders.ge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(შესაბამისი ბმულის გამოყენებით)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</w:rPr>
        <w:t>.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</w:p>
    <w:p w:rsidR="006E04EA" w:rsidRPr="00DF3D64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</w:p>
    <w:p w:rsidR="006E04EA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</w:p>
    <w:p w:rsidR="006E04EA" w:rsidRPr="00F937EE" w:rsidRDefault="006E04EA" w:rsidP="006E04EA">
      <w:pPr>
        <w:pStyle w:val="default"/>
        <w:spacing w:after="25"/>
        <w:ind w:left="-270"/>
        <w:jc w:val="both"/>
        <w:rPr>
          <w:rStyle w:val="Hyperlink"/>
          <w:b/>
          <w:sz w:val="22"/>
          <w:szCs w:val="22"/>
        </w:rPr>
      </w:pPr>
      <w:r w:rsidRPr="00C5231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ტენდერთან დაკავშირებულ საკითხებზე დამატებითი ინფორმაციის მიღება, </w:t>
      </w:r>
      <w:r w:rsidRPr="00C52319">
        <w:rPr>
          <w:b/>
          <w:color w:val="auto"/>
          <w:sz w:val="22"/>
          <w:szCs w:val="22"/>
          <w:lang w:val="ka-GE"/>
        </w:rPr>
        <w:t xml:space="preserve">საჭიროების შემთხვევაში ადგილზე დათვალიერება, ინფორმაციის დაზუსტება </w:t>
      </w:r>
      <w:r w:rsidRPr="00C5231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შესაძლებელია შემდეგ მისამართზე: </w:t>
      </w:r>
      <w:r w:rsidR="00F937EE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ქ.ქუთაისი, კოტე მესხის ქუჩა #5, საკონტაქტო პირი - დარეჯან პარუნაშვილი , </w:t>
      </w:r>
      <w:r w:rsidR="005C421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ტელ: 593699608 </w:t>
      </w:r>
      <w:bookmarkStart w:id="0" w:name="_GoBack"/>
      <w:bookmarkEnd w:id="0"/>
      <w:r w:rsidR="005C421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/ 597072770; </w:t>
      </w:r>
      <w:r w:rsidR="00F937EE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ელ.ფოსტა </w:t>
      </w:r>
      <w:r w:rsidR="00F937EE">
        <w:rPr>
          <w:rStyle w:val="apple-converted-space"/>
          <w:b/>
          <w:color w:val="auto"/>
          <w:sz w:val="22"/>
          <w:szCs w:val="22"/>
          <w:shd w:val="clear" w:color="auto" w:fill="FFFFFF"/>
        </w:rPr>
        <w:t>dar.par.69@hotmail.com</w:t>
      </w:r>
    </w:p>
    <w:p w:rsidR="002D1B62" w:rsidRPr="001B66F5" w:rsidRDefault="002D1B62" w:rsidP="006E04EA">
      <w:pPr>
        <w:pStyle w:val="default"/>
        <w:spacing w:after="25"/>
        <w:ind w:left="-270"/>
        <w:jc w:val="both"/>
        <w:rPr>
          <w:b/>
          <w:color w:val="0000CC"/>
          <w:sz w:val="22"/>
          <w:szCs w:val="22"/>
          <w:u w:val="single"/>
          <w:lang w:val="ka-GE"/>
        </w:rPr>
      </w:pPr>
    </w:p>
    <w:p w:rsidR="006D061F" w:rsidRDefault="006D061F" w:rsidP="006D061F">
      <w:pPr>
        <w:shd w:val="clear" w:color="auto" w:fill="FFFFFF"/>
        <w:spacing w:after="0" w:line="315" w:lineRule="atLeast"/>
        <w:ind w:left="-270"/>
        <w:jc w:val="both"/>
        <w:textAlignment w:val="baseline"/>
        <w:rPr>
          <w:rFonts w:ascii="Sylfaen" w:eastAsia="Times New Roman" w:hAnsi="Sylfaen" w:cs="Arial"/>
          <w:color w:val="222222"/>
          <w:lang w:val="ka-GE"/>
        </w:rPr>
      </w:pPr>
      <w:proofErr w:type="spellStart"/>
      <w:r w:rsidRPr="006D061F">
        <w:rPr>
          <w:rFonts w:ascii="Sylfaen" w:eastAsia="Times New Roman" w:hAnsi="Sylfaen" w:cs="Sylfaen"/>
          <w:b/>
          <w:bCs/>
          <w:color w:val="222222"/>
          <w:u w:val="single"/>
          <w:bdr w:val="none" w:sz="0" w:space="0" w:color="auto" w:frame="1"/>
        </w:rPr>
        <w:t>შენიშვნა</w:t>
      </w:r>
      <w:proofErr w:type="spellEnd"/>
      <w:r w:rsidRPr="006D061F">
        <w:rPr>
          <w:rFonts w:ascii="inherit" w:eastAsia="Times New Roman" w:hAnsi="inherit" w:cs="Arial"/>
          <w:b/>
          <w:bCs/>
          <w:color w:val="222222"/>
          <w:u w:val="single"/>
          <w:bdr w:val="none" w:sz="0" w:space="0" w:color="auto" w:frame="1"/>
        </w:rPr>
        <w:t>:</w:t>
      </w:r>
      <w:r w:rsidRPr="006D061F">
        <w:rPr>
          <w:rFonts w:ascii="Arial" w:eastAsia="Times New Roman" w:hAnsi="Arial" w:cs="Arial"/>
          <w:color w:val="222222"/>
        </w:rPr>
        <w:t> </w:t>
      </w:r>
    </w:p>
    <w:p w:rsidR="006D061F" w:rsidRPr="00B44926" w:rsidRDefault="006D061F" w:rsidP="00B44926">
      <w:pPr>
        <w:shd w:val="clear" w:color="auto" w:fill="FFFFFF"/>
        <w:spacing w:after="0" w:line="315" w:lineRule="atLeast"/>
        <w:ind w:left="-270"/>
        <w:jc w:val="both"/>
        <w:textAlignment w:val="baseline"/>
        <w:rPr>
          <w:rFonts w:ascii="Sylfaen" w:eastAsia="Times New Roman" w:hAnsi="Sylfaen" w:cs="Sylfaen"/>
          <w:color w:val="222222"/>
        </w:rPr>
      </w:pPr>
      <w:proofErr w:type="spellStart"/>
      <w:r w:rsidRPr="006D061F">
        <w:rPr>
          <w:rFonts w:ascii="Sylfaen" w:eastAsia="Times New Roman" w:hAnsi="Sylfaen" w:cs="Sylfaen"/>
          <w:color w:val="222222"/>
        </w:rPr>
        <w:t>დამკვეთს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უფლება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აქვს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ცალმხრივად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შეწყვიტოს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ხელშეკრულება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შემსრულებლის</w:t>
      </w:r>
      <w:proofErr w:type="spellEnd"/>
      <w:r w:rsidR="00B44926">
        <w:rPr>
          <w:rFonts w:ascii="Sylfaen" w:eastAsia="Times New Roman" w:hAnsi="Sylfaen" w:cs="Sylfaen"/>
          <w:color w:val="222222"/>
        </w:rPr>
        <w:t>/</w:t>
      </w:r>
      <w:r w:rsidR="00B44926">
        <w:rPr>
          <w:rFonts w:ascii="Sylfaen" w:eastAsia="Times New Roman" w:hAnsi="Sylfaen" w:cs="Sylfaen"/>
          <w:color w:val="222222"/>
          <w:lang w:val="ka-GE"/>
        </w:rPr>
        <w:t>მომწოდებლის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მხრიდან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სამუშაოების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შესრულების</w:t>
      </w:r>
      <w:proofErr w:type="spellEnd"/>
      <w:r w:rsidR="00B44926">
        <w:rPr>
          <w:rFonts w:ascii="Sylfaen" w:eastAsia="Times New Roman" w:hAnsi="Sylfaen" w:cs="Sylfaen"/>
          <w:color w:val="222222"/>
          <w:lang w:val="ka-GE"/>
        </w:rPr>
        <w:t>/საქონლის მოწოდების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ვადების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r w:rsidR="001D3660">
        <w:rPr>
          <w:rFonts w:ascii="Arial" w:eastAsia="Times New Roman" w:hAnsi="Arial" w:cs="Arial"/>
          <w:color w:val="222222"/>
        </w:rPr>
        <w:t>1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კვირით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r w:rsidR="008A24CB">
        <w:rPr>
          <w:rFonts w:ascii="Sylfaen" w:eastAsia="Times New Roman" w:hAnsi="Sylfaen" w:cs="Arial"/>
          <w:color w:val="222222"/>
          <w:lang w:val="ka-GE"/>
        </w:rPr>
        <w:t xml:space="preserve">ან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მეტი</w:t>
      </w:r>
      <w:proofErr w:type="spellEnd"/>
      <w:r w:rsidR="008A24CB">
        <w:rPr>
          <w:rFonts w:ascii="Sylfaen" w:eastAsia="Times New Roman" w:hAnsi="Sylfaen" w:cs="Sylfaen"/>
          <w:color w:val="222222"/>
          <w:lang w:val="ka-GE"/>
        </w:rPr>
        <w:t xml:space="preserve"> ვადით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დარღვევის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შემთხვევაში</w:t>
      </w:r>
      <w:proofErr w:type="spellEnd"/>
      <w:r w:rsidRPr="006D061F">
        <w:rPr>
          <w:rFonts w:ascii="Arial" w:eastAsia="Times New Roman" w:hAnsi="Arial" w:cs="Arial"/>
          <w:color w:val="222222"/>
        </w:rPr>
        <w:t>.</w:t>
      </w:r>
      <w:r w:rsidR="003253D5">
        <w:rPr>
          <w:rFonts w:ascii="Sylfaen" w:eastAsia="Times New Roman" w:hAnsi="Sylfaen" w:cs="Arial"/>
          <w:color w:val="222222"/>
          <w:lang w:val="ka-GE"/>
        </w:rPr>
        <w:t xml:space="preserve"> ასევე, ასეთ შემთხვევაში დამკვეთის მიერ მოთხოვნილი იქნება გარანტიის განაღდებაც</w:t>
      </w:r>
      <w:r w:rsidR="00812154">
        <w:rPr>
          <w:rFonts w:ascii="Sylfaen" w:eastAsia="Times New Roman" w:hAnsi="Sylfaen" w:cs="Arial"/>
          <w:color w:val="222222"/>
        </w:rPr>
        <w:t xml:space="preserve"> (</w:t>
      </w:r>
      <w:r w:rsidR="00812154">
        <w:rPr>
          <w:rFonts w:ascii="Sylfaen" w:eastAsia="Times New Roman" w:hAnsi="Sylfaen" w:cs="Arial"/>
          <w:color w:val="222222"/>
          <w:lang w:val="ka-GE"/>
        </w:rPr>
        <w:t>ასეთის არსებობის შემთხვევაში)</w:t>
      </w:r>
      <w:r w:rsidR="003253D5">
        <w:rPr>
          <w:rFonts w:ascii="Sylfaen" w:eastAsia="Times New Roman" w:hAnsi="Sylfaen" w:cs="Arial"/>
          <w:color w:val="222222"/>
          <w:lang w:val="ka-GE"/>
        </w:rPr>
        <w:t xml:space="preserve">.  </w:t>
      </w:r>
    </w:p>
    <w:p w:rsidR="006D061F" w:rsidRPr="006D061F" w:rsidRDefault="006D061F" w:rsidP="006D061F">
      <w:pPr>
        <w:shd w:val="clear" w:color="auto" w:fill="FFFFFF"/>
        <w:spacing w:after="0" w:line="315" w:lineRule="atLeast"/>
        <w:ind w:left="-270"/>
        <w:jc w:val="both"/>
        <w:textAlignment w:val="baseline"/>
        <w:rPr>
          <w:rFonts w:ascii="Sylfaen" w:eastAsia="Times New Roman" w:hAnsi="Sylfaen" w:cs="Arial"/>
          <w:color w:val="222222"/>
          <w:lang w:val="ka-GE"/>
        </w:rPr>
      </w:pPr>
    </w:p>
    <w:p w:rsidR="006D061F" w:rsidRPr="006D061F" w:rsidRDefault="006D061F" w:rsidP="006D061F">
      <w:pPr>
        <w:shd w:val="clear" w:color="auto" w:fill="FFFFFF"/>
        <w:spacing w:after="300" w:line="315" w:lineRule="atLeast"/>
        <w:ind w:left="-270"/>
        <w:jc w:val="both"/>
        <w:textAlignment w:val="baseline"/>
        <w:rPr>
          <w:rFonts w:ascii="Arial" w:eastAsia="Times New Roman" w:hAnsi="Arial" w:cs="Arial"/>
          <w:color w:val="222222"/>
        </w:rPr>
      </w:pPr>
      <w:proofErr w:type="spellStart"/>
      <w:r w:rsidRPr="006D061F">
        <w:rPr>
          <w:rFonts w:ascii="Sylfaen" w:eastAsia="Times New Roman" w:hAnsi="Sylfaen" w:cs="Sylfaen"/>
          <w:color w:val="222222"/>
        </w:rPr>
        <w:t>სატენდერო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განცხადებით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დადგენილი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მოთხოვნების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შეუსრულებლობა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შეიძლება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გახდეს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პრეტენდენტის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ტენდერიდან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დისკვალიფიკაციის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საფუძველი</w:t>
      </w:r>
      <w:proofErr w:type="spellEnd"/>
      <w:r w:rsidRPr="006D061F">
        <w:rPr>
          <w:rFonts w:ascii="Arial" w:eastAsia="Times New Roman" w:hAnsi="Arial" w:cs="Arial"/>
          <w:color w:val="222222"/>
        </w:rPr>
        <w:t>.</w:t>
      </w:r>
    </w:p>
    <w:p w:rsidR="001A4507" w:rsidRDefault="006D061F" w:rsidP="00D013D3">
      <w:pPr>
        <w:shd w:val="clear" w:color="auto" w:fill="FFFFFF"/>
        <w:spacing w:after="300" w:line="315" w:lineRule="atLeast"/>
        <w:ind w:left="-270"/>
        <w:jc w:val="both"/>
        <w:textAlignment w:val="baseline"/>
      </w:pPr>
      <w:proofErr w:type="spellStart"/>
      <w:r w:rsidRPr="006D061F">
        <w:rPr>
          <w:rFonts w:ascii="Sylfaen" w:eastAsia="Times New Roman" w:hAnsi="Sylfaen" w:cs="Sylfaen"/>
          <w:color w:val="222222"/>
        </w:rPr>
        <w:t>წინამდებარე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ტენდერის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საფუძველზე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პრეტედენტ</w:t>
      </w:r>
      <w:proofErr w:type="spellEnd"/>
      <w:r w:rsidRPr="006D061F">
        <w:rPr>
          <w:rFonts w:ascii="Arial" w:eastAsia="Times New Roman" w:hAnsi="Arial" w:cs="Arial"/>
          <w:color w:val="222222"/>
        </w:rPr>
        <w:t>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ებ</w:t>
      </w:r>
      <w:proofErr w:type="spellEnd"/>
      <w:r w:rsidRPr="006D061F">
        <w:rPr>
          <w:rFonts w:ascii="Arial" w:eastAsia="Times New Roman" w:hAnsi="Arial" w:cs="Arial"/>
          <w:color w:val="222222"/>
        </w:rPr>
        <w:t>)</w:t>
      </w:r>
      <w:proofErr w:type="spellStart"/>
      <w:r w:rsidRPr="006D061F">
        <w:rPr>
          <w:rFonts w:ascii="Sylfaen" w:eastAsia="Times New Roman" w:hAnsi="Sylfaen" w:cs="Sylfaen"/>
          <w:color w:val="222222"/>
        </w:rPr>
        <w:t>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მიერ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წარმოდგენილი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პერსონალური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მონაცემები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ასეთის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არსებობის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შემთხვევაში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)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განხილულ</w:t>
      </w:r>
      <w:proofErr w:type="spellEnd"/>
      <w:r w:rsidR="00812154">
        <w:rPr>
          <w:rFonts w:ascii="Sylfaen" w:eastAsia="Times New Roman" w:hAnsi="Sylfaen" w:cs="Sylfaen"/>
          <w:color w:val="222222"/>
          <w:lang w:val="ka-GE"/>
        </w:rPr>
        <w:t>ი და დამუშავებული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იქნება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მხოლოდ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წინამდებარე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ტენდერის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ფარგლებში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ამასთან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წინამდებარე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სატენდერო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განცხადების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საფუძველზე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პრეტედენტ</w:t>
      </w:r>
      <w:proofErr w:type="spellEnd"/>
      <w:r w:rsidRPr="006D061F">
        <w:rPr>
          <w:rFonts w:ascii="Arial" w:eastAsia="Times New Roman" w:hAnsi="Arial" w:cs="Arial"/>
          <w:color w:val="222222"/>
        </w:rPr>
        <w:t>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ებ</w:t>
      </w:r>
      <w:proofErr w:type="spellEnd"/>
      <w:r w:rsidRPr="006D061F">
        <w:rPr>
          <w:rFonts w:ascii="Arial" w:eastAsia="Times New Roman" w:hAnsi="Arial" w:cs="Arial"/>
          <w:color w:val="222222"/>
        </w:rPr>
        <w:t>)</w:t>
      </w:r>
      <w:proofErr w:type="spellStart"/>
      <w:r w:rsidRPr="006D061F">
        <w:rPr>
          <w:rFonts w:ascii="Sylfaen" w:eastAsia="Times New Roman" w:hAnsi="Sylfaen" w:cs="Sylfaen"/>
          <w:color w:val="222222"/>
        </w:rPr>
        <w:t>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მიერ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სატენდერო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წინადადების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შესაბამისი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დოკუმენტაციისა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მათ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შორის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პერსონალური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მონაცემების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)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წარმოდგენა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ადასტურებს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პრეტედენტ</w:t>
      </w:r>
      <w:proofErr w:type="spellEnd"/>
      <w:r w:rsidRPr="006D061F">
        <w:rPr>
          <w:rFonts w:ascii="Arial" w:eastAsia="Times New Roman" w:hAnsi="Arial" w:cs="Arial"/>
          <w:color w:val="222222"/>
        </w:rPr>
        <w:t>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ებ</w:t>
      </w:r>
      <w:proofErr w:type="spellEnd"/>
      <w:r w:rsidRPr="006D061F">
        <w:rPr>
          <w:rFonts w:ascii="Arial" w:eastAsia="Times New Roman" w:hAnsi="Arial" w:cs="Arial"/>
          <w:color w:val="222222"/>
        </w:rPr>
        <w:t>)</w:t>
      </w:r>
      <w:proofErr w:type="spellStart"/>
      <w:r w:rsidRPr="006D061F">
        <w:rPr>
          <w:rFonts w:ascii="Sylfaen" w:eastAsia="Times New Roman" w:hAnsi="Sylfaen" w:cs="Sylfaen"/>
          <w:color w:val="222222"/>
        </w:rPr>
        <w:t>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თანხმობას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აღნიშნული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პერსონალური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მონაცემების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დამუშავების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თაობაზე</w:t>
      </w:r>
      <w:proofErr w:type="spellEnd"/>
      <w:r w:rsidRPr="006D061F">
        <w:rPr>
          <w:rFonts w:ascii="Arial" w:eastAsia="Times New Roman" w:hAnsi="Arial" w:cs="Arial"/>
          <w:color w:val="222222"/>
        </w:rPr>
        <w:t>.</w:t>
      </w:r>
    </w:p>
    <w:sectPr w:rsidR="001A4507" w:rsidSect="006706D9">
      <w:pgSz w:w="12240" w:h="15840"/>
      <w:pgMar w:top="144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10F9"/>
    <w:multiLevelType w:val="hybridMultilevel"/>
    <w:tmpl w:val="A1DC0ADA"/>
    <w:lvl w:ilvl="0" w:tplc="1D661370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208"/>
    <w:multiLevelType w:val="hybridMultilevel"/>
    <w:tmpl w:val="2082A4D4"/>
    <w:lvl w:ilvl="0" w:tplc="7FC2C8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D60"/>
    <w:multiLevelType w:val="hybridMultilevel"/>
    <w:tmpl w:val="B8E6F648"/>
    <w:lvl w:ilvl="0" w:tplc="336032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604A"/>
    <w:multiLevelType w:val="multilevel"/>
    <w:tmpl w:val="83EA0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40848"/>
    <w:multiLevelType w:val="hybridMultilevel"/>
    <w:tmpl w:val="E4D2C9E4"/>
    <w:lvl w:ilvl="0" w:tplc="C9D0DE1C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7E1C"/>
    <w:multiLevelType w:val="multilevel"/>
    <w:tmpl w:val="8050F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7760C"/>
    <w:multiLevelType w:val="hybridMultilevel"/>
    <w:tmpl w:val="0D7A7362"/>
    <w:lvl w:ilvl="0" w:tplc="1428869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41F86"/>
    <w:multiLevelType w:val="hybridMultilevel"/>
    <w:tmpl w:val="0EFE764A"/>
    <w:lvl w:ilvl="0" w:tplc="4B08E100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02F03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A95CEA"/>
    <w:multiLevelType w:val="hybridMultilevel"/>
    <w:tmpl w:val="A8266206"/>
    <w:lvl w:ilvl="0" w:tplc="846ED30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A7BA5"/>
    <w:multiLevelType w:val="hybridMultilevel"/>
    <w:tmpl w:val="69ECEC9A"/>
    <w:lvl w:ilvl="0" w:tplc="B254BE8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51273"/>
    <w:multiLevelType w:val="hybridMultilevel"/>
    <w:tmpl w:val="7578E8E0"/>
    <w:lvl w:ilvl="0" w:tplc="C242183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C0A57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723708"/>
    <w:multiLevelType w:val="hybridMultilevel"/>
    <w:tmpl w:val="4CC0D57E"/>
    <w:lvl w:ilvl="0" w:tplc="AA2839D6">
      <w:numFmt w:val="bullet"/>
      <w:lvlText w:val="-"/>
      <w:lvlJc w:val="left"/>
      <w:pPr>
        <w:ind w:left="4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B873BDC"/>
    <w:multiLevelType w:val="hybridMultilevel"/>
    <w:tmpl w:val="547CB0D8"/>
    <w:lvl w:ilvl="0" w:tplc="803C162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C7B98"/>
    <w:multiLevelType w:val="hybridMultilevel"/>
    <w:tmpl w:val="86783064"/>
    <w:lvl w:ilvl="0" w:tplc="B2DC39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D3C04"/>
    <w:multiLevelType w:val="hybridMultilevel"/>
    <w:tmpl w:val="6C404130"/>
    <w:lvl w:ilvl="0" w:tplc="39A85D7A">
      <w:start w:val="4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F7764"/>
    <w:multiLevelType w:val="hybridMultilevel"/>
    <w:tmpl w:val="374A86D2"/>
    <w:lvl w:ilvl="0" w:tplc="E832748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770E2"/>
    <w:multiLevelType w:val="hybridMultilevel"/>
    <w:tmpl w:val="D2E2E0E6"/>
    <w:lvl w:ilvl="0" w:tplc="AA2839D6">
      <w:numFmt w:val="bullet"/>
      <w:lvlText w:val="-"/>
      <w:lvlJc w:val="left"/>
      <w:pPr>
        <w:ind w:left="45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EDC7555"/>
    <w:multiLevelType w:val="hybridMultilevel"/>
    <w:tmpl w:val="1F78A9D0"/>
    <w:lvl w:ilvl="0" w:tplc="EDF698CE">
      <w:start w:val="1"/>
      <w:numFmt w:val="decimal"/>
      <w:lvlText w:val="5.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5FD3"/>
    <w:multiLevelType w:val="hybridMultilevel"/>
    <w:tmpl w:val="D8782EE0"/>
    <w:lvl w:ilvl="0" w:tplc="252EAF9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60B75"/>
    <w:multiLevelType w:val="hybridMultilevel"/>
    <w:tmpl w:val="5A3287C0"/>
    <w:lvl w:ilvl="0" w:tplc="2996E0E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169BD"/>
    <w:multiLevelType w:val="hybridMultilevel"/>
    <w:tmpl w:val="7F1A9124"/>
    <w:lvl w:ilvl="0" w:tplc="1902EACA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3630B"/>
    <w:multiLevelType w:val="hybridMultilevel"/>
    <w:tmpl w:val="C986D728"/>
    <w:lvl w:ilvl="0" w:tplc="2278CD7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71447"/>
    <w:multiLevelType w:val="hybridMultilevel"/>
    <w:tmpl w:val="1AD6EAC8"/>
    <w:lvl w:ilvl="0" w:tplc="B62EB19A">
      <w:start w:val="3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266AD"/>
    <w:multiLevelType w:val="hybridMultilevel"/>
    <w:tmpl w:val="875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3C06">
      <w:start w:val="2013"/>
      <w:numFmt w:val="bullet"/>
      <w:lvlText w:val="–"/>
      <w:lvlJc w:val="left"/>
      <w:pPr>
        <w:ind w:left="1440" w:hanging="360"/>
      </w:pPr>
      <w:rPr>
        <w:rFonts w:ascii="Sylfaen" w:eastAsia="Calibri" w:hAnsi="Sylfae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D4B2E"/>
    <w:multiLevelType w:val="hybridMultilevel"/>
    <w:tmpl w:val="EA08ECC0"/>
    <w:lvl w:ilvl="0" w:tplc="9946A1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7B3E5B92"/>
    <w:multiLevelType w:val="hybridMultilevel"/>
    <w:tmpl w:val="694CE740"/>
    <w:lvl w:ilvl="0" w:tplc="61160938">
      <w:start w:val="3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35219"/>
    <w:multiLevelType w:val="multilevel"/>
    <w:tmpl w:val="B888E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1D135C"/>
    <w:multiLevelType w:val="hybridMultilevel"/>
    <w:tmpl w:val="C52A7F10"/>
    <w:lvl w:ilvl="0" w:tplc="3ABCC1DE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29"/>
  </w:num>
  <w:num w:numId="5">
    <w:abstractNumId w:val="15"/>
  </w:num>
  <w:num w:numId="6">
    <w:abstractNumId w:val="21"/>
  </w:num>
  <w:num w:numId="7">
    <w:abstractNumId w:val="1"/>
  </w:num>
  <w:num w:numId="8">
    <w:abstractNumId w:val="11"/>
  </w:num>
  <w:num w:numId="9">
    <w:abstractNumId w:val="10"/>
  </w:num>
  <w:num w:numId="10">
    <w:abstractNumId w:val="20"/>
  </w:num>
  <w:num w:numId="11">
    <w:abstractNumId w:val="19"/>
  </w:num>
  <w:num w:numId="12">
    <w:abstractNumId w:val="24"/>
  </w:num>
  <w:num w:numId="13">
    <w:abstractNumId w:val="7"/>
  </w:num>
  <w:num w:numId="14">
    <w:abstractNumId w:val="17"/>
  </w:num>
  <w:num w:numId="15">
    <w:abstractNumId w:val="27"/>
  </w:num>
  <w:num w:numId="16">
    <w:abstractNumId w:val="0"/>
  </w:num>
  <w:num w:numId="17">
    <w:abstractNumId w:val="16"/>
  </w:num>
  <w:num w:numId="18">
    <w:abstractNumId w:val="22"/>
  </w:num>
  <w:num w:numId="19">
    <w:abstractNumId w:val="2"/>
  </w:num>
  <w:num w:numId="20">
    <w:abstractNumId w:val="6"/>
  </w:num>
  <w:num w:numId="21">
    <w:abstractNumId w:val="14"/>
  </w:num>
  <w:num w:numId="22">
    <w:abstractNumId w:val="23"/>
  </w:num>
  <w:num w:numId="23">
    <w:abstractNumId w:val="9"/>
  </w:num>
  <w:num w:numId="24">
    <w:abstractNumId w:val="4"/>
  </w:num>
  <w:num w:numId="25">
    <w:abstractNumId w:val="12"/>
  </w:num>
  <w:num w:numId="26">
    <w:abstractNumId w:val="3"/>
  </w:num>
  <w:num w:numId="27">
    <w:abstractNumId w:val="28"/>
  </w:num>
  <w:num w:numId="28">
    <w:abstractNumId w:val="8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8B"/>
    <w:rsid w:val="00015564"/>
    <w:rsid w:val="00061A31"/>
    <w:rsid w:val="00081FA7"/>
    <w:rsid w:val="000A3857"/>
    <w:rsid w:val="000C7D40"/>
    <w:rsid w:val="000E2B08"/>
    <w:rsid w:val="00107BA9"/>
    <w:rsid w:val="001303FF"/>
    <w:rsid w:val="00136AC4"/>
    <w:rsid w:val="00192A4A"/>
    <w:rsid w:val="001A3699"/>
    <w:rsid w:val="001A4507"/>
    <w:rsid w:val="001B2CE0"/>
    <w:rsid w:val="001B66F5"/>
    <w:rsid w:val="001C0947"/>
    <w:rsid w:val="001D3660"/>
    <w:rsid w:val="001E4B29"/>
    <w:rsid w:val="001F0881"/>
    <w:rsid w:val="002034C7"/>
    <w:rsid w:val="002111E4"/>
    <w:rsid w:val="00221292"/>
    <w:rsid w:val="00243D2D"/>
    <w:rsid w:val="00272EF5"/>
    <w:rsid w:val="00281F05"/>
    <w:rsid w:val="002C1658"/>
    <w:rsid w:val="002D1B62"/>
    <w:rsid w:val="003253D5"/>
    <w:rsid w:val="0033153A"/>
    <w:rsid w:val="003624A9"/>
    <w:rsid w:val="0036645D"/>
    <w:rsid w:val="00384891"/>
    <w:rsid w:val="003A3DC2"/>
    <w:rsid w:val="003B12C2"/>
    <w:rsid w:val="0045213F"/>
    <w:rsid w:val="0048622F"/>
    <w:rsid w:val="004A1C7E"/>
    <w:rsid w:val="004A57DD"/>
    <w:rsid w:val="004C3168"/>
    <w:rsid w:val="004E75A1"/>
    <w:rsid w:val="004F0DD0"/>
    <w:rsid w:val="004F6D46"/>
    <w:rsid w:val="005049D5"/>
    <w:rsid w:val="005121C6"/>
    <w:rsid w:val="00533D45"/>
    <w:rsid w:val="005619C6"/>
    <w:rsid w:val="005A1B31"/>
    <w:rsid w:val="005C05A4"/>
    <w:rsid w:val="005C4219"/>
    <w:rsid w:val="00603A2C"/>
    <w:rsid w:val="00616C95"/>
    <w:rsid w:val="00625F57"/>
    <w:rsid w:val="00641489"/>
    <w:rsid w:val="00651E71"/>
    <w:rsid w:val="00652A0C"/>
    <w:rsid w:val="006638DC"/>
    <w:rsid w:val="006706D9"/>
    <w:rsid w:val="006733ED"/>
    <w:rsid w:val="00695A39"/>
    <w:rsid w:val="006D061F"/>
    <w:rsid w:val="006E04EA"/>
    <w:rsid w:val="006E2C01"/>
    <w:rsid w:val="006F44C5"/>
    <w:rsid w:val="00706ACE"/>
    <w:rsid w:val="00706C11"/>
    <w:rsid w:val="007123D7"/>
    <w:rsid w:val="00765C31"/>
    <w:rsid w:val="007920CE"/>
    <w:rsid w:val="00794EF4"/>
    <w:rsid w:val="007D2742"/>
    <w:rsid w:val="007D3955"/>
    <w:rsid w:val="007F020D"/>
    <w:rsid w:val="008030F2"/>
    <w:rsid w:val="008059BA"/>
    <w:rsid w:val="00806351"/>
    <w:rsid w:val="00812154"/>
    <w:rsid w:val="00881344"/>
    <w:rsid w:val="008837B4"/>
    <w:rsid w:val="008A24CB"/>
    <w:rsid w:val="008A715E"/>
    <w:rsid w:val="008C0F3D"/>
    <w:rsid w:val="008C2CC1"/>
    <w:rsid w:val="008E1A23"/>
    <w:rsid w:val="009142A0"/>
    <w:rsid w:val="00914BA9"/>
    <w:rsid w:val="0092653A"/>
    <w:rsid w:val="009928EE"/>
    <w:rsid w:val="00993CB5"/>
    <w:rsid w:val="009A45DF"/>
    <w:rsid w:val="009E6A40"/>
    <w:rsid w:val="00A17D56"/>
    <w:rsid w:val="00A21B67"/>
    <w:rsid w:val="00A23D5B"/>
    <w:rsid w:val="00A4160C"/>
    <w:rsid w:val="00A667EB"/>
    <w:rsid w:val="00AA5721"/>
    <w:rsid w:val="00AC5D9D"/>
    <w:rsid w:val="00AD285A"/>
    <w:rsid w:val="00AF26B2"/>
    <w:rsid w:val="00AF3DC0"/>
    <w:rsid w:val="00B16CBE"/>
    <w:rsid w:val="00B44926"/>
    <w:rsid w:val="00B72B9A"/>
    <w:rsid w:val="00B73438"/>
    <w:rsid w:val="00BB4E89"/>
    <w:rsid w:val="00BB6F46"/>
    <w:rsid w:val="00BC2B8F"/>
    <w:rsid w:val="00BC2EF1"/>
    <w:rsid w:val="00C377B9"/>
    <w:rsid w:val="00C52BB9"/>
    <w:rsid w:val="00C81869"/>
    <w:rsid w:val="00CA699B"/>
    <w:rsid w:val="00CD067A"/>
    <w:rsid w:val="00D013D3"/>
    <w:rsid w:val="00D26C3E"/>
    <w:rsid w:val="00D373C8"/>
    <w:rsid w:val="00D4689D"/>
    <w:rsid w:val="00D61E88"/>
    <w:rsid w:val="00D664F7"/>
    <w:rsid w:val="00D7497D"/>
    <w:rsid w:val="00D77576"/>
    <w:rsid w:val="00DA3415"/>
    <w:rsid w:val="00DC2935"/>
    <w:rsid w:val="00DF3625"/>
    <w:rsid w:val="00E01D7B"/>
    <w:rsid w:val="00E16A75"/>
    <w:rsid w:val="00EA060A"/>
    <w:rsid w:val="00EC298B"/>
    <w:rsid w:val="00EF1126"/>
    <w:rsid w:val="00F347C0"/>
    <w:rsid w:val="00F4710E"/>
    <w:rsid w:val="00F6589C"/>
    <w:rsid w:val="00F937EE"/>
    <w:rsid w:val="00F95E5C"/>
    <w:rsid w:val="00FC2D1D"/>
    <w:rsid w:val="00FE1713"/>
    <w:rsid w:val="00FF5EE2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2966"/>
  <w15:docId w15:val="{BE8640CC-73C2-43D9-AE1C-E2956D9F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9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3DC0"/>
    <w:pPr>
      <w:ind w:left="720"/>
      <w:contextualSpacing/>
    </w:pPr>
    <w:rPr>
      <w:rFonts w:eastAsia="Times New Roman"/>
    </w:rPr>
  </w:style>
  <w:style w:type="paragraph" w:customStyle="1" w:styleId="default">
    <w:name w:val="default"/>
    <w:basedOn w:val="Normal"/>
    <w:uiPriority w:val="99"/>
    <w:rsid w:val="00EC298B"/>
    <w:pPr>
      <w:autoSpaceDE w:val="0"/>
      <w:autoSpaceDN w:val="0"/>
      <w:spacing w:after="0" w:line="240" w:lineRule="auto"/>
    </w:pPr>
    <w:rPr>
      <w:rFonts w:ascii="Sylfaen" w:hAnsi="Sylfae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C298B"/>
    <w:rPr>
      <w:rFonts w:cs="Times New Roman"/>
    </w:rPr>
  </w:style>
  <w:style w:type="table" w:styleId="TableGrid">
    <w:name w:val="Table Grid"/>
    <w:basedOn w:val="TableNormal"/>
    <w:uiPriority w:val="59"/>
    <w:rsid w:val="00EC298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9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1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B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21482-3481-4C33-A950-F5A9AAD1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irakli.kharshiladze</dc:creator>
  <cp:lastModifiedBy>Guja Parunashvili</cp:lastModifiedBy>
  <cp:revision>10</cp:revision>
  <dcterms:created xsi:type="dcterms:W3CDTF">2020-08-10T08:21:00Z</dcterms:created>
  <dcterms:modified xsi:type="dcterms:W3CDTF">2020-08-31T09:58:00Z</dcterms:modified>
</cp:coreProperties>
</file>