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spacing w:before="0" w:after="0" w:line="240"/>
        <w:ind w:right="590" w:left="990" w:firstLine="720"/>
        <w:jc w:val="center"/>
        <w:rPr>
          <w:rFonts w:ascii="AcadNusx" w:hAnsi="AcadNusx" w:cs="AcadNusx" w:eastAsia="AcadNusx"/>
          <w:color w:val="003399"/>
          <w:spacing w:val="0"/>
          <w:position w:val="0"/>
          <w:sz w:val="20"/>
          <w:shd w:fill="auto" w:val="clear"/>
        </w:rPr>
      </w:pPr>
      <w:r>
        <w:rPr>
          <w:rFonts w:ascii="Sylfaen" w:hAnsi="Sylfaen" w:cs="Sylfaen" w:eastAsia="Sylfaen"/>
          <w:color w:val="003399"/>
          <w:spacing w:val="0"/>
          <w:position w:val="0"/>
          <w:sz w:val="20"/>
          <w:shd w:fill="auto" w:val="clear"/>
        </w:rPr>
        <w:t xml:space="preserve">სს „ვითიბი ბანკი ჯორჯია“  Sandbox-ის შესყიდვის მიზნით აცხადებს ღია ტენდერს </w:t>
      </w:r>
    </w:p>
    <w:p>
      <w:pPr>
        <w:spacing w:before="300" w:after="150" w:line="240"/>
        <w:ind w:right="590" w:left="990" w:firstLine="0"/>
        <w:jc w:val="left"/>
        <w:rPr>
          <w:rFonts w:ascii="Helvetica" w:hAnsi="Helvetica" w:cs="Helvetica" w:eastAsia="Helvetica"/>
          <w:b/>
          <w:color w:val="222222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b/>
          <w:color w:val="222222"/>
          <w:spacing w:val="0"/>
          <w:position w:val="0"/>
          <w:sz w:val="20"/>
          <w:shd w:fill="FFFFFF" w:val="clear"/>
        </w:rPr>
        <w:t xml:space="preserve">ტენდერის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222222"/>
          <w:spacing w:val="0"/>
          <w:position w:val="0"/>
          <w:sz w:val="20"/>
          <w:shd w:fill="FFFFFF" w:val="clear"/>
        </w:rPr>
        <w:t xml:space="preserve">აღწერილობა</w:t>
      </w:r>
      <w:r>
        <w:rPr>
          <w:rFonts w:ascii="Helvetica" w:hAnsi="Helvetica" w:cs="Helvetica" w:eastAsia="Helvetica"/>
          <w:b/>
          <w:color w:val="222222"/>
          <w:spacing w:val="0"/>
          <w:position w:val="0"/>
          <w:sz w:val="20"/>
          <w:shd w:fill="FFFFFF" w:val="clear"/>
        </w:rPr>
        <w:t xml:space="preserve">:</w:t>
      </w:r>
    </w:p>
    <w:p>
      <w:pPr>
        <w:spacing w:before="0" w:after="300" w:line="276"/>
        <w:ind w:right="68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„ვითიბი ბანკი ჯორჯია“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 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 Sandbox-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ის შესყიდვის მიზნით აცხადებს ღია ტენდერს.</w:t>
      </w:r>
    </w:p>
    <w:p>
      <w:pPr>
        <w:spacing w:before="0" w:after="0" w:line="240"/>
        <w:ind w:right="590" w:left="994" w:firstLine="0"/>
        <w:jc w:val="left"/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b/>
          <w:color w:val="333333"/>
          <w:spacing w:val="0"/>
          <w:position w:val="0"/>
          <w:sz w:val="20"/>
          <w:shd w:fill="FFFFFF" w:val="clear"/>
        </w:rPr>
        <w:t xml:space="preserve">ინფორმაცია</w:t>
      </w:r>
      <w:r>
        <w:rPr>
          <w:rFonts w:ascii="Helvetica" w:hAnsi="Helvetica" w:cs="Helvetica" w:eastAsia="Helvetica"/>
          <w:b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333333"/>
          <w:spacing w:val="0"/>
          <w:position w:val="0"/>
          <w:sz w:val="20"/>
          <w:shd w:fill="FFFFFF" w:val="clear"/>
        </w:rPr>
        <w:t xml:space="preserve">პრეტენდენტებისათვის:</w:t>
      </w:r>
    </w:p>
    <w:p>
      <w:pPr>
        <w:spacing w:before="0" w:after="0" w:line="240"/>
        <w:ind w:right="590" w:left="994" w:firstLine="0"/>
        <w:jc w:val="both"/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ტენდერში მონაწილეობის მსურველებმა, საკვალიფიკაციო მონაცემების დამადასტურებელი დოკუმენტაცია, სხვა მოთხოვნილი ინფორმაცია და სატენდერო შემოთავაზებები დედნების სახით ქართულ ენაზე უნდა წარმოადგინონ შემდეგ მისამართზე: ქ. თბილისი ჭანტურიას ქუჩა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#14.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 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შემოთავაზების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წარმოდგენის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ბოლო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ვადა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: 2020 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წლის 21 სექტემბრის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18:00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საათი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.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სატენდერო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წინადადება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წარმოდგენილი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უნდა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იყოს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დალუქულ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კონვერტში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,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რომელზეც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მითითებული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უნდა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იყოს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შემდეგი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ინფორმაცია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: 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პრეტენდენტის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დასახელება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საკონტაქტო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ინფორმაცია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სატენდერო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კომისია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,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სს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b/>
          <w:color w:val="auto"/>
          <w:spacing w:val="0"/>
          <w:position w:val="0"/>
          <w:sz w:val="20"/>
          <w:shd w:fill="FFFFFF" w:val="clear"/>
        </w:rPr>
        <w:t xml:space="preserve">„ვითიბი ბანკი ჯორჯია“</w:t>
      </w:r>
      <w:r>
        <w:rPr>
          <w:rFonts w:ascii="Helvetica" w:hAnsi="Helvetica" w:cs="Helvetica" w:eastAsia="Helvetica"/>
          <w:b/>
          <w:color w:val="auto"/>
          <w:spacing w:val="0"/>
          <w:position w:val="0"/>
          <w:sz w:val="20"/>
          <w:shd w:fill="FFFFFF" w:val="clear"/>
        </w:rPr>
        <w:t xml:space="preserve">.</w:t>
      </w:r>
    </w:p>
    <w:p>
      <w:pPr>
        <w:spacing w:before="0" w:after="0" w:line="240"/>
        <w:ind w:right="590" w:left="994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10"/>
          <w:shd w:fill="FFFFFF" w:val="clear"/>
        </w:rPr>
      </w:pPr>
    </w:p>
    <w:p>
      <w:pPr>
        <w:spacing w:before="0" w:after="300" w:line="240"/>
        <w:ind w:right="590" w:left="990" w:firstLine="0"/>
        <w:jc w:val="both"/>
        <w:rPr>
          <w:rFonts w:ascii="Sylfaen" w:hAnsi="Sylfaen" w:cs="Sylfaen" w:eastAsia="Sylfaen"/>
          <w:b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სატენდერო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დოკუმენტაციასთან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დაკავშირებული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განმარტებების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მიღება, ასევე, დოკუმენტების ხელზე გატანა (სურვილის შემთხვევაში)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პრეტენდენტს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შეუძლია სატენდერო წინადადების შემოთავაზებისთვის განსაზღვრული ვადის დადგომამდე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შემდეგ მისამართზე: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ქ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.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თბილისი</w:t>
      </w:r>
      <w:r>
        <w:rPr>
          <w:rFonts w:ascii="Helvetica" w:hAnsi="Helvetica" w:cs="Helvetica" w:eastAsia="Helvetica"/>
          <w:color w:val="333333"/>
          <w:spacing w:val="0"/>
          <w:position w:val="0"/>
          <w:sz w:val="20"/>
          <w:shd w:fill="FFFFFF" w:val="clear"/>
        </w:rPr>
        <w:t xml:space="preserve">,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ჭანტურიას ქუჩა #14.</w:t>
      </w:r>
    </w:p>
    <w:p>
      <w:pPr>
        <w:spacing w:before="0" w:after="30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საკონტაქტო პირი: სალომე კახიძე, მობილური ნომერი: 592-13-35-35, ქალაქის ნომერი: 02 24 24 24 (1232), ელ ფოსტა: </w:t>
      </w:r>
      <w:hyperlink xmlns:r="http://schemas.openxmlformats.org/officeDocument/2006/relationships" r:id="docRId0">
        <w:r>
          <w:rPr>
            <w:rFonts w:ascii="Calibri" w:hAnsi="Calibri" w:cs="Calibri" w:eastAsia="Calibri"/>
            <w:color w:val="333333"/>
            <w:spacing w:val="0"/>
            <w:position w:val="0"/>
            <w:sz w:val="20"/>
            <w:u w:val="single"/>
            <w:shd w:fill="FFFFFF" w:val="clear"/>
          </w:rPr>
          <w:t xml:space="preserve">s.kakhidze@vtb.ge</w:t>
        </w:r>
      </w:hyperlink>
      <w:r>
        <w:rPr>
          <w:rFonts w:ascii="Calibri" w:hAnsi="Calibri" w:cs="Calibri" w:eastAsia="Calibri"/>
          <w:color w:val="333333"/>
          <w:spacing w:val="0"/>
          <w:position w:val="0"/>
          <w:sz w:val="20"/>
          <w:shd w:fill="FFFFFF" w:val="clear"/>
        </w:rPr>
        <w:t xml:space="preserve">  </w:t>
      </w:r>
    </w:p>
    <w:p>
      <w:pPr>
        <w:spacing w:before="0" w:after="300" w:line="240"/>
        <w:ind w:right="590" w:left="990" w:firstLine="0"/>
        <w:jc w:val="both"/>
        <w:rPr>
          <w:rFonts w:ascii="Sylfaen" w:hAnsi="Sylfaen" w:cs="Sylfaen" w:eastAsia="Sylfaen"/>
          <w:color w:val="000000"/>
          <w:spacing w:val="0"/>
          <w:position w:val="0"/>
          <w:sz w:val="20"/>
          <w:u w:val="single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საკონტაქტო პირი ტექნიკურ საკითხებზე: დავით ფრუიძე, მობილურის ნომერი: 595-93-57-67; ქალაქის ნომერი: 02 24 24 24 (1442), ელ. ფოსტა: </w:t>
      </w:r>
      <w:hyperlink xmlns:r="http://schemas.openxmlformats.org/officeDocument/2006/relationships" r:id="docRId1">
        <w:r>
          <w:rPr>
            <w:rFonts w:ascii="Sylfaen" w:hAnsi="Sylfaen" w:cs="Sylfaen" w:eastAsia="Sylfaen"/>
            <w:color w:val="0000FF"/>
            <w:spacing w:val="0"/>
            <w:position w:val="0"/>
            <w:sz w:val="20"/>
            <w:u w:val="single"/>
            <w:shd w:fill="FFFFFF" w:val="clear"/>
          </w:rPr>
          <w:t xml:space="preserve">d.pruidze@vtb.ge</w:t>
        </w:r>
      </w:hyperlink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 </w:t>
      </w:r>
    </w:p>
    <w:p>
      <w:pPr>
        <w:spacing w:before="0" w:after="30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საკვალიფიკაციო მონაცემების დამადასტურებელი დოკუმენტაცია უნდა შეიცავდეს შემდეგ ცნობას და ინფორმაციას:</w:t>
      </w:r>
    </w:p>
    <w:p>
      <w:pPr>
        <w:numPr>
          <w:ilvl w:val="0"/>
          <w:numId w:val="7"/>
        </w:numPr>
        <w:spacing w:before="0" w:after="0" w:line="240"/>
        <w:ind w:right="590" w:left="1890" w:hanging="36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ამონაწერი მეწარმეთა და არასამეწარმეო (არაკომერციული) იურიდიულ პირთა რეესტრიდან.</w:t>
      </w:r>
    </w:p>
    <w:p>
      <w:pPr>
        <w:spacing w:before="0" w:after="30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b/>
          <w:color w:val="FF0000"/>
          <w:spacing w:val="0"/>
          <w:position w:val="0"/>
          <w:sz w:val="20"/>
          <w:shd w:fill="FFFFFF" w:val="clear"/>
        </w:rPr>
        <w:t xml:space="preserve">შენიშვნა: 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ბანკს უფლება აქვს სატენდერო დოკუმენტაციაში, განცხადებაში შეიტანოს ცვლილება, აღნიშნული ინფორმაცია/ცვლილება გამოქვეყნდება პრეტენდენტის მიერ სატენდერო წინადადებების წარდგენის ვადის ამოწურვამდე   არანაკლებ 24 საათით ადრე,  სს „ვითიბი ბანკი ჯორჯიას“ ოფიციალურ ვებ-გვერდზე და  ტენდერების იმავე ონლაინ პორტალზე სადაც გამოქვეყნდა ტენდერის შესახებ ინფორმაცია.</w:t>
      </w:r>
    </w:p>
    <w:p>
      <w:pPr>
        <w:spacing w:before="0" w:after="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</w:p>
    <w:p>
      <w:pPr>
        <w:spacing w:before="0" w:after="0" w:line="240"/>
        <w:ind w:right="590" w:left="990" w:firstLine="0"/>
        <w:jc w:val="both"/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</w:pP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დაინტერესებული პირები, ტენდერთან დაკავშირებულ დეტალურ ინფორმაციას შეუძლია გაეცნონ შემდეგ ელექტრონულ მისამართზე:</w:t>
      </w:r>
      <w:r>
        <w:rPr>
          <w:rFonts w:ascii="Sylfaen" w:hAnsi="Sylfaen" w:cs="Sylfaen" w:eastAsia="Sylfaen"/>
          <w:color w:val="333333"/>
          <w:spacing w:val="0"/>
          <w:position w:val="0"/>
          <w:sz w:val="20"/>
          <w:shd w:fill="FFFFFF" w:val="clear"/>
        </w:rPr>
        <w:t xml:space="preserve"> </w:t>
      </w:r>
      <w:hyperlink xmlns:r="http://schemas.openxmlformats.org/officeDocument/2006/relationships" r:id="docRId2">
        <w:r>
          <w:rPr>
            <w:rFonts w:ascii="Sylfaen" w:hAnsi="Sylfaen" w:cs="Sylfaen" w:eastAsia="Sylfaen"/>
            <w:color w:val="333333"/>
            <w:spacing w:val="0"/>
            <w:position w:val="0"/>
            <w:sz w:val="20"/>
            <w:u w:val="single"/>
            <w:shd w:fill="FFFFFF" w:val="clear"/>
          </w:rPr>
          <w:t xml:space="preserve">https://vtb.ge/ge/about-the-bank/tenders/99/tenderi-sandbox-is-sheskidvis-shesakheb</w:t>
        </w:r>
      </w:hyperlink>
    </w:p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Mode="External" Target="mailto:d.pruidze@vtb.ge" Id="docRId1" Type="http://schemas.openxmlformats.org/officeDocument/2006/relationships/hyperlink"/><Relationship Target="numbering.xml" Id="docRId3" Type="http://schemas.openxmlformats.org/officeDocument/2006/relationships/numbering"/><Relationship TargetMode="External" Target="mailto:s.kakhidze@vtb.ge" Id="docRId0" Type="http://schemas.openxmlformats.org/officeDocument/2006/relationships/hyperlink"/><Relationship TargetMode="External" Target="https://vtb.ge/ge/about-the-bank/tenders/99/tenderi-sandbox-is-sheskidvis-shesakheb" Id="docRId2" Type="http://schemas.openxmlformats.org/officeDocument/2006/relationships/hyperlink"/><Relationship Target="styles.xml" Id="docRId4" Type="http://schemas.openxmlformats.org/officeDocument/2006/relationships/styles"/></Relationships>
</file>