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28" w:type="dxa"/>
        <w:tblLook w:val="04A0" w:firstRow="1" w:lastRow="0" w:firstColumn="1" w:lastColumn="0" w:noHBand="0" w:noVBand="1"/>
      </w:tblPr>
      <w:tblGrid>
        <w:gridCol w:w="10314"/>
        <w:gridCol w:w="10314"/>
      </w:tblGrid>
      <w:tr w:rsidR="00C3736D" w:rsidRPr="007146C0" w:rsidTr="00C3736D">
        <w:tc>
          <w:tcPr>
            <w:tcW w:w="10314" w:type="dxa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46C0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Pr="007146C0">
              <w:rPr>
                <w:rFonts w:ascii="Arial" w:hAnsi="Arial" w:cs="Arial"/>
                <w:b/>
                <w:bCs/>
              </w:rPr>
              <w:t>УТВЕРЖДАЮ</w:t>
            </w:r>
            <w:r w:rsidRPr="007146C0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4" w:type="dxa"/>
            <w:shd w:val="clear" w:color="auto" w:fill="auto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46C0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Pr="007146C0">
              <w:rPr>
                <w:rFonts w:ascii="Arial" w:hAnsi="Arial" w:cs="Arial"/>
                <w:b/>
                <w:bCs/>
              </w:rPr>
              <w:t>УТВЕРЖДАЮ</w:t>
            </w:r>
            <w:r w:rsidRPr="007146C0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3736D" w:rsidRPr="007146C0" w:rsidTr="00FD0989">
        <w:trPr>
          <w:trHeight w:val="144"/>
        </w:trPr>
        <w:tc>
          <w:tcPr>
            <w:tcW w:w="10314" w:type="dxa"/>
            <w:vAlign w:val="bottom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  <w:sz w:val="28"/>
                <w:szCs w:val="28"/>
                <w:lang w:val="ka-GE"/>
              </w:rPr>
            </w:pPr>
            <w:r w:rsidRPr="007146C0">
              <w:rPr>
                <w:rFonts w:ascii="Arial" w:hAnsi="Arial" w:cs="Arial"/>
                <w:bCs/>
                <w:sz w:val="28"/>
                <w:szCs w:val="28"/>
                <w:lang w:val="ka-GE"/>
              </w:rPr>
              <w:t>________________________</w:t>
            </w:r>
          </w:p>
        </w:tc>
        <w:tc>
          <w:tcPr>
            <w:tcW w:w="10314" w:type="dxa"/>
            <w:shd w:val="clear" w:color="auto" w:fill="auto"/>
            <w:vAlign w:val="bottom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  <w:sz w:val="28"/>
                <w:szCs w:val="28"/>
                <w:lang w:val="ka-GE"/>
              </w:rPr>
            </w:pPr>
            <w:r w:rsidRPr="007146C0">
              <w:rPr>
                <w:rFonts w:ascii="Arial" w:hAnsi="Arial" w:cs="Arial"/>
                <w:bCs/>
                <w:sz w:val="28"/>
                <w:szCs w:val="28"/>
                <w:lang w:val="ka-GE"/>
              </w:rPr>
              <w:t>________________________</w:t>
            </w:r>
          </w:p>
        </w:tc>
      </w:tr>
      <w:tr w:rsidR="00C3736D" w:rsidRPr="007146C0" w:rsidTr="00C3736D">
        <w:tc>
          <w:tcPr>
            <w:tcW w:w="10314" w:type="dxa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директор по производству</w:t>
            </w:r>
            <w:r w:rsidRPr="007146C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314" w:type="dxa"/>
            <w:shd w:val="clear" w:color="auto" w:fill="auto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</w:rPr>
            </w:pPr>
            <w:r w:rsidRPr="007146C0">
              <w:rPr>
                <w:rFonts w:ascii="Arial" w:hAnsi="Arial" w:cs="Arial"/>
                <w:bCs/>
              </w:rPr>
              <w:t xml:space="preserve">Генеральный директор </w:t>
            </w:r>
          </w:p>
        </w:tc>
      </w:tr>
      <w:tr w:rsidR="00C3736D" w:rsidRPr="007146C0" w:rsidTr="00C3736D">
        <w:tc>
          <w:tcPr>
            <w:tcW w:w="10314" w:type="dxa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  <w:lang w:val="ka-GE"/>
              </w:rPr>
            </w:pPr>
            <w:r w:rsidRPr="007146C0">
              <w:rPr>
                <w:rFonts w:ascii="Arial" w:hAnsi="Arial" w:cs="Arial"/>
                <w:bCs/>
              </w:rPr>
              <w:t>ООО «Батумский Морской Порт»</w:t>
            </w:r>
          </w:p>
        </w:tc>
        <w:tc>
          <w:tcPr>
            <w:tcW w:w="10314" w:type="dxa"/>
            <w:shd w:val="clear" w:color="auto" w:fill="auto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  <w:lang w:val="ka-GE"/>
              </w:rPr>
            </w:pPr>
            <w:r w:rsidRPr="007146C0">
              <w:rPr>
                <w:rFonts w:ascii="Arial" w:hAnsi="Arial" w:cs="Arial"/>
                <w:bCs/>
              </w:rPr>
              <w:t>ООО «Батумский Морской Порт»</w:t>
            </w:r>
          </w:p>
        </w:tc>
      </w:tr>
      <w:tr w:rsidR="00C3736D" w:rsidRPr="007146C0" w:rsidTr="00C3736D">
        <w:trPr>
          <w:trHeight w:val="98"/>
        </w:trPr>
        <w:tc>
          <w:tcPr>
            <w:tcW w:w="10314" w:type="dxa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Е. </w:t>
            </w:r>
            <w:proofErr w:type="spellStart"/>
            <w:r>
              <w:rPr>
                <w:rFonts w:ascii="Arial" w:hAnsi="Arial" w:cs="Arial"/>
                <w:bCs/>
              </w:rPr>
              <w:t>Мейрембеков</w:t>
            </w:r>
            <w:proofErr w:type="spellEnd"/>
          </w:p>
        </w:tc>
        <w:tc>
          <w:tcPr>
            <w:tcW w:w="10314" w:type="dxa"/>
            <w:shd w:val="clear" w:color="auto" w:fill="auto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</w:rPr>
            </w:pPr>
            <w:r w:rsidRPr="007146C0">
              <w:rPr>
                <w:rFonts w:ascii="Arial" w:hAnsi="Arial" w:cs="Arial"/>
                <w:bCs/>
              </w:rPr>
              <w:t xml:space="preserve">М. </w:t>
            </w:r>
            <w:proofErr w:type="spellStart"/>
            <w:r w:rsidRPr="007146C0">
              <w:rPr>
                <w:rFonts w:ascii="Arial" w:hAnsi="Arial" w:cs="Arial"/>
                <w:bCs/>
              </w:rPr>
              <w:t>Адылханов</w:t>
            </w:r>
            <w:proofErr w:type="spellEnd"/>
          </w:p>
        </w:tc>
      </w:tr>
      <w:tr w:rsidR="00C3736D" w:rsidRPr="007146C0" w:rsidTr="00C3736D">
        <w:tc>
          <w:tcPr>
            <w:tcW w:w="10314" w:type="dxa"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  <w:lang w:val="ka-GE"/>
              </w:rPr>
            </w:pPr>
            <w:r w:rsidRPr="007146C0">
              <w:rPr>
                <w:rFonts w:ascii="Arial" w:hAnsi="Arial" w:cs="Arial"/>
                <w:bCs/>
              </w:rPr>
              <w:t xml:space="preserve">«____» </w:t>
            </w:r>
            <w:r w:rsidR="00FD0989">
              <w:rPr>
                <w:rFonts w:ascii="Arial" w:hAnsi="Arial" w:cs="Arial"/>
                <w:bCs/>
              </w:rPr>
              <w:t>Октября</w:t>
            </w:r>
            <w:r>
              <w:rPr>
                <w:rFonts w:ascii="Arial" w:hAnsi="Arial" w:cs="Arial"/>
                <w:bCs/>
              </w:rPr>
              <w:t xml:space="preserve"> 2020</w:t>
            </w:r>
            <w:r w:rsidRPr="007146C0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10314" w:type="dxa"/>
            <w:shd w:val="clear" w:color="auto" w:fill="auto"/>
          </w:tcPr>
          <w:p w:rsidR="00C3736D" w:rsidRPr="007146C0" w:rsidRDefault="00C3736D" w:rsidP="00C3736D">
            <w:pPr>
              <w:autoSpaceDE w:val="0"/>
              <w:autoSpaceDN w:val="0"/>
              <w:adjustRightInd w:val="0"/>
              <w:ind w:right="71"/>
              <w:jc w:val="right"/>
              <w:rPr>
                <w:rFonts w:ascii="Arial" w:hAnsi="Arial" w:cs="Arial"/>
                <w:bCs/>
                <w:lang w:val="ka-GE"/>
              </w:rPr>
            </w:pPr>
            <w:r w:rsidRPr="007146C0">
              <w:rPr>
                <w:rFonts w:ascii="Arial" w:hAnsi="Arial" w:cs="Arial"/>
                <w:bCs/>
              </w:rPr>
              <w:t>«____» мая 2019 г.</w:t>
            </w:r>
          </w:p>
        </w:tc>
      </w:tr>
    </w:tbl>
    <w:p w:rsidR="007146C0" w:rsidRPr="007146C0" w:rsidRDefault="007146C0" w:rsidP="007146C0">
      <w:pPr>
        <w:jc w:val="right"/>
        <w:rPr>
          <w:rFonts w:ascii="Arial" w:hAnsi="Arial" w:cs="Arial"/>
          <w:b/>
          <w:sz w:val="28"/>
          <w:szCs w:val="28"/>
        </w:rPr>
      </w:pP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  <w:r w:rsidRPr="007146C0">
        <w:rPr>
          <w:rFonts w:ascii="Arial" w:hAnsi="Arial" w:cs="Arial"/>
          <w:b/>
        </w:rPr>
        <w:t>Техническое задание</w:t>
      </w: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  <w:r w:rsidRPr="007146C0">
        <w:rPr>
          <w:rFonts w:ascii="Arial" w:hAnsi="Arial" w:cs="Arial"/>
          <w:b/>
        </w:rPr>
        <w:t xml:space="preserve">на проведение </w:t>
      </w:r>
      <w:r w:rsidR="00904D54">
        <w:rPr>
          <w:rFonts w:ascii="Arial" w:hAnsi="Arial" w:cs="Arial"/>
          <w:b/>
        </w:rPr>
        <w:t>докового</w:t>
      </w:r>
      <w:r w:rsidRPr="007146C0">
        <w:rPr>
          <w:rFonts w:ascii="Arial" w:hAnsi="Arial" w:cs="Arial"/>
          <w:b/>
        </w:rPr>
        <w:t xml:space="preserve"> ремонта</w:t>
      </w: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  <w:r w:rsidRPr="007146C0">
        <w:rPr>
          <w:rFonts w:ascii="Arial" w:hAnsi="Arial" w:cs="Arial"/>
          <w:b/>
        </w:rPr>
        <w:t>буксира «</w:t>
      </w:r>
      <w:r w:rsidR="00904D54">
        <w:rPr>
          <w:rFonts w:ascii="Arial" w:hAnsi="Arial" w:cs="Arial"/>
          <w:b/>
        </w:rPr>
        <w:t xml:space="preserve">Комиссар </w:t>
      </w:r>
      <w:proofErr w:type="spellStart"/>
      <w:r w:rsidR="00904D54">
        <w:rPr>
          <w:rFonts w:ascii="Arial" w:hAnsi="Arial" w:cs="Arial"/>
          <w:b/>
        </w:rPr>
        <w:t>Квачантирадзе</w:t>
      </w:r>
      <w:proofErr w:type="spellEnd"/>
      <w:r w:rsidRPr="007146C0">
        <w:rPr>
          <w:rFonts w:ascii="Arial" w:hAnsi="Arial" w:cs="Arial"/>
          <w:b/>
        </w:rPr>
        <w:t>»</w:t>
      </w:r>
    </w:p>
    <w:p w:rsidR="007146C0" w:rsidRPr="007146C0" w:rsidRDefault="007146C0" w:rsidP="007146C0">
      <w:pPr>
        <w:rPr>
          <w:rFonts w:ascii="Arial" w:hAnsi="Arial" w:cs="Arial"/>
          <w:b/>
        </w:rPr>
      </w:pPr>
    </w:p>
    <w:p w:rsidR="007146C0" w:rsidRPr="007146C0" w:rsidRDefault="007146C0" w:rsidP="007146C0">
      <w:pPr>
        <w:rPr>
          <w:rFonts w:ascii="Arial" w:hAnsi="Arial" w:cs="Arial"/>
          <w:b/>
        </w:rPr>
      </w:pPr>
    </w:p>
    <w:p w:rsidR="007146C0" w:rsidRPr="007146C0" w:rsidRDefault="007146C0" w:rsidP="007146C0">
      <w:pPr>
        <w:rPr>
          <w:rFonts w:ascii="Arial" w:hAnsi="Arial" w:cs="Arial"/>
          <w:sz w:val="22"/>
          <w:szCs w:val="22"/>
        </w:rPr>
      </w:pPr>
      <w:proofErr w:type="gramStart"/>
      <w:r w:rsidRPr="007146C0">
        <w:rPr>
          <w:rFonts w:ascii="Arial" w:hAnsi="Arial" w:cs="Arial"/>
          <w:b/>
          <w:sz w:val="22"/>
          <w:szCs w:val="22"/>
        </w:rPr>
        <w:t>Заказчик</w:t>
      </w:r>
      <w:r w:rsidRPr="007146C0">
        <w:rPr>
          <w:rFonts w:ascii="Arial" w:hAnsi="Arial" w:cs="Arial"/>
          <w:b/>
          <w:sz w:val="22"/>
          <w:szCs w:val="22"/>
          <w:lang w:val="ka-GE"/>
        </w:rPr>
        <w:t xml:space="preserve">: </w:t>
      </w:r>
      <w:r w:rsidRPr="007146C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7146C0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7146C0">
        <w:rPr>
          <w:rFonts w:ascii="Arial" w:hAnsi="Arial" w:cs="Arial"/>
          <w:sz w:val="22"/>
          <w:szCs w:val="22"/>
        </w:rPr>
        <w:t>ООО «Батумский морской порт»</w:t>
      </w:r>
    </w:p>
    <w:p w:rsidR="007146C0" w:rsidRPr="007146C0" w:rsidRDefault="007146C0" w:rsidP="007146C0">
      <w:pPr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b/>
          <w:sz w:val="22"/>
          <w:szCs w:val="22"/>
        </w:rPr>
        <w:t>Характеристика работ</w:t>
      </w:r>
      <w:r w:rsidRPr="007146C0">
        <w:rPr>
          <w:rFonts w:ascii="Arial" w:hAnsi="Arial" w:cs="Arial"/>
          <w:sz w:val="22"/>
          <w:szCs w:val="22"/>
          <w:lang w:val="ka-GE"/>
        </w:rPr>
        <w:t>:</w:t>
      </w:r>
      <w:r w:rsidRPr="007146C0">
        <w:rPr>
          <w:rFonts w:ascii="Arial" w:hAnsi="Arial" w:cs="Arial"/>
          <w:sz w:val="22"/>
          <w:szCs w:val="22"/>
        </w:rPr>
        <w:t xml:space="preserve"> </w:t>
      </w:r>
      <w:r w:rsidR="00904D54">
        <w:rPr>
          <w:rFonts w:ascii="Arial" w:hAnsi="Arial" w:cs="Arial"/>
          <w:sz w:val="22"/>
          <w:szCs w:val="22"/>
        </w:rPr>
        <w:t>доковый</w:t>
      </w:r>
      <w:r w:rsidRPr="007146C0">
        <w:rPr>
          <w:rFonts w:ascii="Arial" w:hAnsi="Arial" w:cs="Arial"/>
          <w:sz w:val="22"/>
          <w:szCs w:val="22"/>
        </w:rPr>
        <w:t xml:space="preserve"> ремонт </w:t>
      </w:r>
      <w:r>
        <w:rPr>
          <w:rFonts w:ascii="Arial" w:hAnsi="Arial" w:cs="Arial"/>
          <w:sz w:val="22"/>
          <w:szCs w:val="22"/>
        </w:rPr>
        <w:t>буксира «</w:t>
      </w:r>
      <w:r w:rsidR="00904D54">
        <w:rPr>
          <w:rFonts w:ascii="Arial" w:hAnsi="Arial" w:cs="Arial"/>
          <w:sz w:val="22"/>
          <w:szCs w:val="22"/>
        </w:rPr>
        <w:t xml:space="preserve">Комиссар </w:t>
      </w:r>
      <w:proofErr w:type="spellStart"/>
      <w:r w:rsidR="00904D54">
        <w:rPr>
          <w:rFonts w:ascii="Arial" w:hAnsi="Arial" w:cs="Arial"/>
          <w:sz w:val="22"/>
          <w:szCs w:val="22"/>
        </w:rPr>
        <w:t>Квачантирадзе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7146C0" w:rsidRPr="007146C0" w:rsidRDefault="007146C0" w:rsidP="007146C0">
      <w:pPr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7146C0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 xml:space="preserve">Подрядчик предоставляет коммерческое предложение по проведению </w:t>
      </w:r>
      <w:r w:rsidR="00904D54">
        <w:rPr>
          <w:rFonts w:ascii="Arial" w:hAnsi="Arial" w:cs="Arial"/>
          <w:sz w:val="22"/>
          <w:szCs w:val="22"/>
        </w:rPr>
        <w:t>докового</w:t>
      </w:r>
      <w:r w:rsidRPr="007146C0">
        <w:rPr>
          <w:rFonts w:ascii="Arial" w:hAnsi="Arial" w:cs="Arial"/>
          <w:sz w:val="22"/>
          <w:szCs w:val="22"/>
        </w:rPr>
        <w:t xml:space="preserve"> ремонта </w:t>
      </w:r>
      <w:r>
        <w:rPr>
          <w:rFonts w:ascii="Arial" w:hAnsi="Arial" w:cs="Arial"/>
          <w:sz w:val="22"/>
          <w:szCs w:val="22"/>
        </w:rPr>
        <w:t>буксира</w:t>
      </w:r>
      <w:r w:rsidRPr="007146C0">
        <w:rPr>
          <w:rFonts w:ascii="Arial" w:hAnsi="Arial" w:cs="Arial"/>
          <w:sz w:val="22"/>
          <w:szCs w:val="22"/>
        </w:rPr>
        <w:t xml:space="preserve"> «</w:t>
      </w:r>
      <w:r w:rsidR="00904D54">
        <w:rPr>
          <w:rFonts w:ascii="Arial" w:hAnsi="Arial" w:cs="Arial"/>
          <w:sz w:val="22"/>
          <w:szCs w:val="22"/>
        </w:rPr>
        <w:t xml:space="preserve">Комиссар </w:t>
      </w:r>
      <w:proofErr w:type="spellStart"/>
      <w:r w:rsidR="00904D54">
        <w:rPr>
          <w:rFonts w:ascii="Arial" w:hAnsi="Arial" w:cs="Arial"/>
          <w:sz w:val="22"/>
          <w:szCs w:val="22"/>
        </w:rPr>
        <w:t>Квачантирадзе</w:t>
      </w:r>
      <w:proofErr w:type="spellEnd"/>
      <w:r w:rsidRPr="007146C0">
        <w:rPr>
          <w:rFonts w:ascii="Arial" w:hAnsi="Arial" w:cs="Arial"/>
          <w:sz w:val="22"/>
          <w:szCs w:val="22"/>
        </w:rPr>
        <w:t>» на основании нижеприведенных ведомостей, сформированных на данный объем работ. Поставка ремонтного комплекта осуществляется подрядчиком согласно описи исключительно все позиции. Оплата производится за фактически выполненные работы на основе подписанных обеими сторонами и согласованного с Классификационным обществом промежуточных и окончательного акта выполненных работ.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Коммерческое предложение должно учитывать все затраты на производство данных работ. Коммерческое предложение должно содержать сроки выполнения работ и условия оплаты (предоплата не более 30%).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b/>
          <w:bCs/>
          <w:sz w:val="22"/>
          <w:szCs w:val="22"/>
        </w:rPr>
        <w:t>Общие указания по выполняемым работам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Подрядчик выполняет работы обязательно в доке действующего судостроительного (судоремонтного) завода и гарантируя их надлежащее качество и возможность дальнейшей эксплуатации объекта на протяжении срока эксплуатации.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7146C0">
        <w:rPr>
          <w:rFonts w:ascii="Arial" w:hAnsi="Arial" w:cs="Arial"/>
          <w:b/>
          <w:bCs/>
          <w:sz w:val="22"/>
          <w:szCs w:val="22"/>
        </w:rPr>
        <w:t>Требования к подрядчику</w:t>
      </w:r>
    </w:p>
    <w:p w:rsidR="007146C0" w:rsidRPr="007146C0" w:rsidRDefault="007146C0" w:rsidP="007146C0">
      <w:pPr>
        <w:numPr>
          <w:ilvl w:val="0"/>
          <w:numId w:val="1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Участие в тендере по порту соблюдением всех требований и правил тендера</w:t>
      </w:r>
      <w:r w:rsidRPr="007146C0">
        <w:rPr>
          <w:rFonts w:ascii="Arial" w:hAnsi="Arial" w:cs="Arial"/>
          <w:sz w:val="22"/>
          <w:szCs w:val="22"/>
          <w:lang w:val="ka-GE"/>
        </w:rPr>
        <w:t xml:space="preserve"> </w:t>
      </w:r>
      <w:r w:rsidRPr="007146C0">
        <w:rPr>
          <w:rFonts w:ascii="Arial" w:hAnsi="Arial" w:cs="Arial"/>
          <w:sz w:val="22"/>
          <w:szCs w:val="22"/>
        </w:rPr>
        <w:t>(документация, оплаты и т</w:t>
      </w:r>
      <w:r w:rsidRPr="007146C0">
        <w:rPr>
          <w:rFonts w:ascii="Arial" w:hAnsi="Arial" w:cs="Arial"/>
          <w:sz w:val="22"/>
          <w:szCs w:val="22"/>
          <w:lang w:val="ka-GE"/>
        </w:rPr>
        <w:t>.</w:t>
      </w:r>
      <w:r w:rsidRPr="007146C0">
        <w:rPr>
          <w:rFonts w:ascii="Arial" w:hAnsi="Arial" w:cs="Arial"/>
          <w:sz w:val="22"/>
          <w:szCs w:val="22"/>
        </w:rPr>
        <w:t xml:space="preserve"> д</w:t>
      </w:r>
      <w:r w:rsidRPr="007146C0">
        <w:rPr>
          <w:rFonts w:ascii="Arial" w:hAnsi="Arial" w:cs="Arial"/>
          <w:sz w:val="22"/>
          <w:szCs w:val="22"/>
          <w:lang w:val="ka-GE"/>
        </w:rPr>
        <w:t>.</w:t>
      </w:r>
      <w:r w:rsidRPr="007146C0">
        <w:rPr>
          <w:rFonts w:ascii="Arial" w:hAnsi="Arial" w:cs="Arial"/>
          <w:sz w:val="22"/>
          <w:szCs w:val="22"/>
        </w:rPr>
        <w:t>)</w:t>
      </w:r>
    </w:p>
    <w:p w:rsidR="007146C0" w:rsidRPr="007146C0" w:rsidRDefault="007146C0" w:rsidP="007146C0">
      <w:pPr>
        <w:numPr>
          <w:ilvl w:val="0"/>
          <w:numId w:val="1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Участие в тендере могут принимать только сертифицированные фирмы, имеющие опыт такого вида работ не менее 5 лет, (согласно - выписки о трудовом предпринимательстве).</w:t>
      </w:r>
    </w:p>
    <w:p w:rsidR="007146C0" w:rsidRPr="007146C0" w:rsidRDefault="007146C0" w:rsidP="007146C0">
      <w:pPr>
        <w:numPr>
          <w:ilvl w:val="0"/>
          <w:numId w:val="1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Участник в тендере обязательно должен иметь признание от классификационного общества признанным Агентством Морского Транспорта Грузии.</w:t>
      </w:r>
    </w:p>
    <w:p w:rsidR="007146C0" w:rsidRPr="007146C0" w:rsidRDefault="007146C0" w:rsidP="007146C0">
      <w:pPr>
        <w:numPr>
          <w:ilvl w:val="0"/>
          <w:numId w:val="1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Участник в тендере</w:t>
      </w:r>
      <w:r w:rsidRPr="007146C0">
        <w:rPr>
          <w:rFonts w:ascii="Arial" w:hAnsi="Arial" w:cs="Arial"/>
        </w:rPr>
        <w:t xml:space="preserve"> </w:t>
      </w:r>
      <w:r w:rsidRPr="007146C0">
        <w:rPr>
          <w:rFonts w:ascii="Arial" w:hAnsi="Arial" w:cs="Arial"/>
          <w:sz w:val="22"/>
          <w:szCs w:val="22"/>
        </w:rPr>
        <w:t xml:space="preserve">обязательно должен предъявить оформленный договор с судоверфью имеющую действующий плавучий или сухой док, для постановки судов на </w:t>
      </w:r>
      <w:proofErr w:type="spellStart"/>
      <w:r w:rsidRPr="007146C0">
        <w:rPr>
          <w:rFonts w:ascii="Arial" w:hAnsi="Arial" w:cs="Arial"/>
          <w:sz w:val="22"/>
          <w:szCs w:val="22"/>
        </w:rPr>
        <w:t>докование</w:t>
      </w:r>
      <w:proofErr w:type="spellEnd"/>
      <w:r w:rsidRPr="007146C0">
        <w:rPr>
          <w:rFonts w:ascii="Arial" w:hAnsi="Arial" w:cs="Arial"/>
          <w:sz w:val="22"/>
          <w:szCs w:val="22"/>
        </w:rPr>
        <w:t>.</w:t>
      </w:r>
    </w:p>
    <w:p w:rsidR="007146C0" w:rsidRPr="007146C0" w:rsidRDefault="007146C0" w:rsidP="007146C0">
      <w:pPr>
        <w:numPr>
          <w:ilvl w:val="0"/>
          <w:numId w:val="1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Закуп сменно-запасных частей производить согласно Приложения №1 и обязательно от сертифицированных фирм с сертификатами производителя.</w:t>
      </w:r>
    </w:p>
    <w:p w:rsidR="007146C0" w:rsidRPr="007146C0" w:rsidRDefault="007146C0" w:rsidP="007146C0">
      <w:pPr>
        <w:numPr>
          <w:ilvl w:val="0"/>
          <w:numId w:val="1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lastRenderedPageBreak/>
        <w:t xml:space="preserve">На весь период ремонта обеспечить предъявление сертификатов на квалифицированных специалистов, выполняющих ремонтные работы по каждому направлению (доковая часть, механическая часть и судовым механизмам и систем, по </w:t>
      </w:r>
      <w:proofErr w:type="spellStart"/>
      <w:r w:rsidRPr="007146C0">
        <w:rPr>
          <w:rFonts w:ascii="Arial" w:hAnsi="Arial" w:cs="Arial"/>
          <w:sz w:val="22"/>
          <w:szCs w:val="22"/>
        </w:rPr>
        <w:t>электрочасти</w:t>
      </w:r>
      <w:proofErr w:type="spellEnd"/>
      <w:r w:rsidRPr="007146C0">
        <w:rPr>
          <w:rFonts w:ascii="Arial" w:hAnsi="Arial" w:cs="Arial"/>
          <w:sz w:val="22"/>
          <w:szCs w:val="22"/>
        </w:rPr>
        <w:t>, ремонт вало</w:t>
      </w:r>
      <w:r>
        <w:rPr>
          <w:rFonts w:ascii="Arial" w:hAnsi="Arial" w:cs="Arial"/>
          <w:sz w:val="22"/>
          <w:szCs w:val="22"/>
        </w:rPr>
        <w:t>в</w:t>
      </w:r>
      <w:r w:rsidRPr="007146C0">
        <w:rPr>
          <w:rFonts w:ascii="Arial" w:hAnsi="Arial" w:cs="Arial"/>
          <w:sz w:val="22"/>
          <w:szCs w:val="22"/>
        </w:rPr>
        <w:t>, винтов и т.д.</w:t>
      </w:r>
      <w:r>
        <w:rPr>
          <w:rFonts w:ascii="Arial" w:hAnsi="Arial" w:cs="Arial"/>
          <w:sz w:val="22"/>
          <w:szCs w:val="22"/>
        </w:rPr>
        <w:t>)</w:t>
      </w:r>
      <w:r w:rsidRPr="007146C0">
        <w:rPr>
          <w:rFonts w:ascii="Arial" w:hAnsi="Arial" w:cs="Arial"/>
          <w:sz w:val="22"/>
          <w:szCs w:val="22"/>
        </w:rPr>
        <w:t xml:space="preserve"> </w:t>
      </w:r>
    </w:p>
    <w:p w:rsidR="007146C0" w:rsidRPr="007146C0" w:rsidRDefault="007146C0" w:rsidP="007146C0">
      <w:pPr>
        <w:jc w:val="both"/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146C0">
        <w:rPr>
          <w:rFonts w:ascii="Arial" w:hAnsi="Arial" w:cs="Arial"/>
          <w:b/>
          <w:sz w:val="22"/>
          <w:szCs w:val="22"/>
        </w:rPr>
        <w:t xml:space="preserve">Сроки </w:t>
      </w:r>
    </w:p>
    <w:p w:rsidR="007146C0" w:rsidRPr="007146C0" w:rsidRDefault="007146C0" w:rsidP="007146C0">
      <w:pPr>
        <w:numPr>
          <w:ilvl w:val="0"/>
          <w:numId w:val="2"/>
        </w:numPr>
        <w:ind w:firstLine="840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Срок выполнения работ – представляет подрядчик, согласно трудоёмкости по перечню работ в ремонтной ведомости.</w:t>
      </w:r>
    </w:p>
    <w:p w:rsidR="007146C0" w:rsidRPr="007146C0" w:rsidRDefault="007146C0" w:rsidP="007146C0">
      <w:pPr>
        <w:numPr>
          <w:ilvl w:val="0"/>
          <w:numId w:val="2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Срок предоставления гарантии качества подрядных работ составляет не менее 12 месяцев со дня подписания сторонами акта сдачи-приёмки работ.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146C0">
        <w:rPr>
          <w:rFonts w:ascii="Arial" w:hAnsi="Arial" w:cs="Arial"/>
          <w:b/>
          <w:sz w:val="22"/>
          <w:szCs w:val="22"/>
        </w:rPr>
        <w:t>Результаты работы</w:t>
      </w:r>
    </w:p>
    <w:p w:rsidR="007146C0" w:rsidRPr="007146C0" w:rsidRDefault="007146C0" w:rsidP="007146C0">
      <w:pPr>
        <w:numPr>
          <w:ilvl w:val="0"/>
          <w:numId w:val="3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Приемка Заказчиком работ, выполненных Подрядчиком, осуществляется подписанием акта сдачи-приемки работ с предоставлением отчетной документации.</w:t>
      </w:r>
    </w:p>
    <w:p w:rsidR="007146C0" w:rsidRPr="007146C0" w:rsidRDefault="007146C0" w:rsidP="007146C0">
      <w:pPr>
        <w:numPr>
          <w:ilvl w:val="0"/>
          <w:numId w:val="3"/>
        </w:num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Отчетная документация должна включать исполнительную документацию, сертификаты качества материалов с одобрением «Классификационного общество».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146C0">
        <w:rPr>
          <w:rFonts w:ascii="Arial" w:hAnsi="Arial" w:cs="Arial"/>
          <w:b/>
          <w:sz w:val="22"/>
          <w:szCs w:val="22"/>
        </w:rPr>
        <w:t>Требования к составу документации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В процессе производства работ подрядчик должным образом оформляет всю необходимую документацию, в т. ч. предоставляет акты скрытых работ, согласованных и одобренных с классификационным обществом.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146C0">
        <w:rPr>
          <w:rFonts w:ascii="Arial" w:hAnsi="Arial" w:cs="Arial"/>
          <w:b/>
          <w:sz w:val="22"/>
          <w:szCs w:val="22"/>
        </w:rPr>
        <w:t>Состав и содержание работ</w:t>
      </w:r>
    </w:p>
    <w:p w:rsidR="007146C0" w:rsidRPr="007146C0" w:rsidRDefault="007146C0" w:rsidP="00F67E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 xml:space="preserve">Осуществить </w:t>
      </w:r>
      <w:r w:rsidR="00FD0989">
        <w:rPr>
          <w:rFonts w:ascii="Arial" w:hAnsi="Arial" w:cs="Arial"/>
          <w:sz w:val="22"/>
          <w:szCs w:val="22"/>
        </w:rPr>
        <w:t>доковый</w:t>
      </w:r>
      <w:r w:rsidRPr="007146C0">
        <w:rPr>
          <w:rFonts w:ascii="Arial" w:hAnsi="Arial" w:cs="Arial"/>
          <w:sz w:val="22"/>
          <w:szCs w:val="22"/>
        </w:rPr>
        <w:t xml:space="preserve"> ремонт согласно утвержденной ремонтной ведомости:</w:t>
      </w:r>
    </w:p>
    <w:p w:rsidR="007146C0" w:rsidRPr="007146C0" w:rsidRDefault="007146C0" w:rsidP="007146C0">
      <w:pPr>
        <w:ind w:left="121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7146C0">
        <w:rPr>
          <w:rFonts w:ascii="Arial" w:hAnsi="Arial" w:cs="Arial"/>
          <w:b/>
          <w:sz w:val="22"/>
          <w:szCs w:val="22"/>
        </w:rPr>
        <w:t xml:space="preserve">- </w:t>
      </w:r>
      <w:r w:rsidR="00FD0989">
        <w:rPr>
          <w:rFonts w:ascii="Arial" w:hAnsi="Arial" w:cs="Arial"/>
          <w:b/>
          <w:sz w:val="22"/>
          <w:szCs w:val="22"/>
        </w:rPr>
        <w:t xml:space="preserve">все необходимые материалы для проведения докового ремонта, комплектующие, </w:t>
      </w:r>
      <w:r w:rsidRPr="007146C0">
        <w:rPr>
          <w:rFonts w:ascii="Arial" w:hAnsi="Arial" w:cs="Arial"/>
          <w:b/>
          <w:sz w:val="22"/>
          <w:szCs w:val="22"/>
        </w:rPr>
        <w:t>сменно-запасные части и лакокрасочные материалы обеспечивает исполнитель ремонтных работ.</w:t>
      </w:r>
    </w:p>
    <w:bookmarkEnd w:id="0"/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2. Предоставить график и информацию о сроках проведения ремонта.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146C0">
        <w:rPr>
          <w:rFonts w:ascii="Arial" w:hAnsi="Arial" w:cs="Arial"/>
          <w:sz w:val="22"/>
          <w:szCs w:val="22"/>
        </w:rPr>
        <w:t>3. Обеспечить во время ремонта инспекторские поездки</w:t>
      </w:r>
      <w:r w:rsidRPr="007146C0">
        <w:rPr>
          <w:rFonts w:ascii="Arial" w:hAnsi="Arial" w:cs="Arial"/>
          <w:sz w:val="22"/>
          <w:szCs w:val="22"/>
          <w:lang w:val="ka-GE"/>
        </w:rPr>
        <w:t>:</w:t>
      </w:r>
      <w:r w:rsidRPr="007146C0">
        <w:rPr>
          <w:rFonts w:ascii="Arial" w:hAnsi="Arial" w:cs="Arial"/>
          <w:sz w:val="22"/>
          <w:szCs w:val="22"/>
        </w:rPr>
        <w:t xml:space="preserve"> инспектору классификационного общества, ведущего технический надзор за судном (2-3 раза) и техническому суперинтенданту портового флота Батумского морского порта на все время проведения ремонта</w:t>
      </w:r>
      <w:r w:rsidRPr="007146C0">
        <w:rPr>
          <w:rFonts w:ascii="Arial" w:hAnsi="Arial" w:cs="Arial"/>
          <w:sz w:val="22"/>
          <w:szCs w:val="22"/>
          <w:lang w:val="ka-GE"/>
        </w:rPr>
        <w:t>.</w:t>
      </w: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ind w:firstLine="851"/>
        <w:jc w:val="both"/>
        <w:rPr>
          <w:rFonts w:ascii="Arial" w:hAnsi="Arial" w:cs="Arial"/>
          <w:b/>
        </w:rPr>
      </w:pPr>
      <w:r w:rsidRPr="007146C0">
        <w:rPr>
          <w:rFonts w:ascii="Arial" w:hAnsi="Arial" w:cs="Arial"/>
          <w:b/>
          <w:i/>
        </w:rPr>
        <w:t xml:space="preserve">  </w:t>
      </w: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  <w:r w:rsidRPr="007146C0">
        <w:rPr>
          <w:rFonts w:ascii="Arial" w:hAnsi="Arial" w:cs="Arial"/>
          <w:b/>
        </w:rPr>
        <w:t>РЕМОНТНАЯ ВЕДОМОСТЬ</w:t>
      </w: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  <w:r w:rsidRPr="007146C0">
        <w:rPr>
          <w:rFonts w:ascii="Arial" w:hAnsi="Arial" w:cs="Arial"/>
          <w:b/>
        </w:rPr>
        <w:t xml:space="preserve">на </w:t>
      </w:r>
      <w:r w:rsidR="00904D54">
        <w:rPr>
          <w:rFonts w:ascii="Arial" w:hAnsi="Arial" w:cs="Arial"/>
          <w:b/>
        </w:rPr>
        <w:t>доковый</w:t>
      </w:r>
      <w:r w:rsidRPr="007146C0">
        <w:rPr>
          <w:rFonts w:ascii="Arial" w:hAnsi="Arial" w:cs="Arial"/>
          <w:b/>
        </w:rPr>
        <w:t xml:space="preserve"> ремонт </w:t>
      </w:r>
      <w:r w:rsidR="009D6A5F">
        <w:rPr>
          <w:rFonts w:ascii="Arial" w:hAnsi="Arial" w:cs="Arial"/>
          <w:b/>
        </w:rPr>
        <w:t>буксира</w:t>
      </w:r>
      <w:r w:rsidRPr="007146C0">
        <w:rPr>
          <w:rFonts w:ascii="Arial" w:hAnsi="Arial" w:cs="Arial"/>
          <w:b/>
        </w:rPr>
        <w:t xml:space="preserve"> "</w:t>
      </w:r>
      <w:r w:rsidR="00904D54">
        <w:rPr>
          <w:rFonts w:ascii="Arial" w:hAnsi="Arial" w:cs="Arial"/>
          <w:b/>
        </w:rPr>
        <w:t xml:space="preserve">Комиссар </w:t>
      </w:r>
      <w:proofErr w:type="spellStart"/>
      <w:r w:rsidR="00904D54">
        <w:rPr>
          <w:rFonts w:ascii="Arial" w:hAnsi="Arial" w:cs="Arial"/>
          <w:b/>
        </w:rPr>
        <w:t>Квачантирадзе</w:t>
      </w:r>
      <w:proofErr w:type="spellEnd"/>
      <w:r w:rsidRPr="007146C0">
        <w:rPr>
          <w:rFonts w:ascii="Arial" w:hAnsi="Arial" w:cs="Arial"/>
          <w:b/>
        </w:rPr>
        <w:t>" в 20</w:t>
      </w:r>
      <w:r w:rsidR="009D6A5F">
        <w:rPr>
          <w:rFonts w:ascii="Arial" w:hAnsi="Arial" w:cs="Arial"/>
          <w:b/>
        </w:rPr>
        <w:t xml:space="preserve">21 </w:t>
      </w:r>
      <w:r w:rsidRPr="007146C0">
        <w:rPr>
          <w:rFonts w:ascii="Arial" w:hAnsi="Arial" w:cs="Arial"/>
          <w:b/>
        </w:rPr>
        <w:t>г</w:t>
      </w:r>
      <w:r w:rsidR="009D6A5F">
        <w:rPr>
          <w:rFonts w:ascii="Arial" w:hAnsi="Arial" w:cs="Arial"/>
          <w:b/>
        </w:rPr>
        <w:t>оду</w:t>
      </w:r>
    </w:p>
    <w:p w:rsidR="007146C0" w:rsidRPr="007146C0" w:rsidRDefault="007146C0" w:rsidP="007146C0">
      <w:pPr>
        <w:jc w:val="center"/>
        <w:rPr>
          <w:rFonts w:ascii="Arial" w:hAnsi="Arial" w:cs="Arial"/>
          <w:b/>
        </w:rPr>
      </w:pPr>
    </w:p>
    <w:p w:rsidR="007146C0" w:rsidRPr="009D6A5F" w:rsidRDefault="007146C0" w:rsidP="009D6A5F">
      <w:pPr>
        <w:ind w:left="708"/>
        <w:rPr>
          <w:rFonts w:ascii="Arial" w:hAnsi="Arial" w:cs="Arial"/>
          <w:b/>
          <w:sz w:val="22"/>
          <w:szCs w:val="22"/>
          <w:u w:val="single"/>
        </w:rPr>
      </w:pPr>
      <w:r w:rsidRPr="009D6A5F">
        <w:rPr>
          <w:rFonts w:ascii="Arial" w:hAnsi="Arial" w:cs="Arial"/>
          <w:b/>
          <w:sz w:val="22"/>
          <w:szCs w:val="22"/>
          <w:u w:val="single"/>
        </w:rPr>
        <w:t>Основные характеристики судна:</w:t>
      </w:r>
    </w:p>
    <w:p w:rsidR="007146C0" w:rsidRPr="009D6A5F" w:rsidRDefault="007146C0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Длина</w:t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 xml:space="preserve">- </w:t>
      </w:r>
      <w:r w:rsidR="009D6A5F" w:rsidRPr="009D6A5F">
        <w:rPr>
          <w:rFonts w:ascii="Arial" w:hAnsi="Arial" w:cs="Arial"/>
          <w:sz w:val="22"/>
          <w:szCs w:val="22"/>
          <w:lang w:val="ru-RU"/>
        </w:rPr>
        <w:t>2</w:t>
      </w:r>
      <w:r w:rsidR="00185D08">
        <w:rPr>
          <w:rFonts w:ascii="Arial" w:hAnsi="Arial" w:cs="Arial"/>
          <w:sz w:val="22"/>
          <w:szCs w:val="22"/>
        </w:rPr>
        <w:t>9</w:t>
      </w:r>
      <w:r w:rsidR="009D6A5F" w:rsidRPr="009D6A5F">
        <w:rPr>
          <w:rFonts w:ascii="Arial" w:hAnsi="Arial" w:cs="Arial"/>
          <w:sz w:val="22"/>
          <w:szCs w:val="22"/>
          <w:lang w:val="ru-RU"/>
        </w:rPr>
        <w:t>,</w:t>
      </w:r>
      <w:r w:rsidR="00185D08">
        <w:rPr>
          <w:rFonts w:ascii="Arial" w:hAnsi="Arial" w:cs="Arial"/>
          <w:sz w:val="22"/>
          <w:szCs w:val="22"/>
        </w:rPr>
        <w:t>30</w:t>
      </w:r>
      <w:r w:rsidRPr="009D6A5F">
        <w:rPr>
          <w:rFonts w:ascii="Arial" w:hAnsi="Arial" w:cs="Arial"/>
          <w:sz w:val="22"/>
          <w:szCs w:val="22"/>
          <w:lang w:val="ru-RU"/>
        </w:rPr>
        <w:t xml:space="preserve"> м</w:t>
      </w:r>
    </w:p>
    <w:p w:rsidR="007146C0" w:rsidRPr="009D6A5F" w:rsidRDefault="009D6A5F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Ширина</w:t>
      </w:r>
      <w:r w:rsidRP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7146C0" w:rsidRPr="009D6A5F">
        <w:rPr>
          <w:rFonts w:ascii="Arial" w:hAnsi="Arial" w:cs="Arial"/>
          <w:sz w:val="22"/>
          <w:szCs w:val="22"/>
          <w:lang w:val="ru-RU"/>
        </w:rPr>
        <w:t xml:space="preserve">- </w:t>
      </w:r>
      <w:r w:rsidRPr="009D6A5F">
        <w:rPr>
          <w:rFonts w:ascii="Arial" w:hAnsi="Arial" w:cs="Arial"/>
          <w:sz w:val="22"/>
          <w:szCs w:val="22"/>
          <w:lang w:val="ru-RU"/>
        </w:rPr>
        <w:t>8,</w:t>
      </w:r>
      <w:r w:rsidR="00185D08">
        <w:rPr>
          <w:rFonts w:ascii="Arial" w:hAnsi="Arial" w:cs="Arial"/>
          <w:sz w:val="22"/>
          <w:szCs w:val="22"/>
        </w:rPr>
        <w:t>49</w:t>
      </w:r>
      <w:r w:rsidR="007146C0" w:rsidRPr="009D6A5F">
        <w:rPr>
          <w:rFonts w:ascii="Arial" w:hAnsi="Arial" w:cs="Arial"/>
          <w:sz w:val="22"/>
          <w:szCs w:val="22"/>
          <w:lang w:val="ru-RU"/>
        </w:rPr>
        <w:t xml:space="preserve"> м</w:t>
      </w:r>
    </w:p>
    <w:p w:rsidR="007146C0" w:rsidRPr="009D6A5F" w:rsidRDefault="009D6A5F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Высота борта</w:t>
      </w:r>
      <w:r w:rsidRP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7146C0" w:rsidRPr="009D6A5F">
        <w:rPr>
          <w:rFonts w:ascii="Arial" w:hAnsi="Arial" w:cs="Arial"/>
          <w:sz w:val="22"/>
          <w:szCs w:val="22"/>
          <w:lang w:val="ru-RU"/>
        </w:rPr>
        <w:t xml:space="preserve">- </w:t>
      </w:r>
      <w:r w:rsidRPr="009D6A5F">
        <w:rPr>
          <w:rFonts w:ascii="Arial" w:hAnsi="Arial" w:cs="Arial"/>
          <w:sz w:val="22"/>
          <w:szCs w:val="22"/>
          <w:lang w:val="ru-RU"/>
        </w:rPr>
        <w:t>4,3</w:t>
      </w:r>
      <w:r w:rsidR="00185D08">
        <w:rPr>
          <w:rFonts w:ascii="Arial" w:hAnsi="Arial" w:cs="Arial"/>
          <w:sz w:val="22"/>
          <w:szCs w:val="22"/>
        </w:rPr>
        <w:t>0</w:t>
      </w:r>
      <w:r w:rsidRPr="009D6A5F">
        <w:rPr>
          <w:rFonts w:ascii="Arial" w:hAnsi="Arial" w:cs="Arial"/>
          <w:sz w:val="22"/>
          <w:szCs w:val="22"/>
          <w:lang w:val="ru-RU"/>
        </w:rPr>
        <w:t xml:space="preserve"> </w:t>
      </w:r>
      <w:r w:rsidR="007146C0" w:rsidRPr="009D6A5F">
        <w:rPr>
          <w:rFonts w:ascii="Arial" w:hAnsi="Arial" w:cs="Arial"/>
          <w:sz w:val="22"/>
          <w:szCs w:val="22"/>
          <w:lang w:val="ru-RU"/>
        </w:rPr>
        <w:t>м</w:t>
      </w:r>
    </w:p>
    <w:p w:rsidR="007146C0" w:rsidRPr="009D6A5F" w:rsidRDefault="007146C0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Осадка</w:t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>-</w:t>
      </w:r>
      <w:r w:rsidR="00185D08">
        <w:rPr>
          <w:rFonts w:ascii="Arial" w:hAnsi="Arial" w:cs="Arial"/>
          <w:sz w:val="22"/>
          <w:szCs w:val="22"/>
          <w:lang w:val="ru-RU"/>
        </w:rPr>
        <w:t xml:space="preserve"> 3,20</w:t>
      </w:r>
      <w:r w:rsidR="009D6A5F" w:rsidRPr="009D6A5F">
        <w:rPr>
          <w:rFonts w:ascii="Arial" w:hAnsi="Arial" w:cs="Arial"/>
          <w:sz w:val="22"/>
          <w:szCs w:val="22"/>
          <w:lang w:val="ru-RU"/>
        </w:rPr>
        <w:t xml:space="preserve"> </w:t>
      </w:r>
      <w:r w:rsidRPr="009D6A5F">
        <w:rPr>
          <w:rFonts w:ascii="Arial" w:hAnsi="Arial" w:cs="Arial"/>
          <w:sz w:val="22"/>
          <w:szCs w:val="22"/>
          <w:lang w:val="ru-RU"/>
        </w:rPr>
        <w:t>м</w:t>
      </w:r>
    </w:p>
    <w:p w:rsidR="007146C0" w:rsidRPr="009D6A5F" w:rsidRDefault="007146C0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Водоизмещение полное</w:t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 xml:space="preserve">- </w:t>
      </w:r>
      <w:r w:rsidR="00185D08">
        <w:rPr>
          <w:rFonts w:ascii="Arial" w:hAnsi="Arial" w:cs="Arial"/>
          <w:sz w:val="22"/>
          <w:szCs w:val="22"/>
          <w:lang w:val="ru-RU"/>
        </w:rPr>
        <w:t>3</w:t>
      </w:r>
      <w:r w:rsidR="00185D08">
        <w:rPr>
          <w:rFonts w:ascii="Arial" w:hAnsi="Arial" w:cs="Arial"/>
          <w:sz w:val="22"/>
          <w:szCs w:val="22"/>
        </w:rPr>
        <w:t>09</w:t>
      </w:r>
      <w:r w:rsidRPr="009D6A5F">
        <w:rPr>
          <w:rFonts w:ascii="Arial" w:hAnsi="Arial" w:cs="Arial"/>
          <w:sz w:val="22"/>
          <w:szCs w:val="22"/>
          <w:lang w:val="ru-RU"/>
        </w:rPr>
        <w:t xml:space="preserve"> т</w:t>
      </w:r>
    </w:p>
    <w:p w:rsidR="007146C0" w:rsidRPr="009D6A5F" w:rsidRDefault="007146C0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Валовая вместимость</w:t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>-</w:t>
      </w:r>
      <w:r w:rsidR="00185D08">
        <w:rPr>
          <w:rFonts w:ascii="Arial" w:hAnsi="Arial" w:cs="Arial"/>
          <w:sz w:val="22"/>
          <w:szCs w:val="22"/>
          <w:lang w:val="ru-RU"/>
        </w:rPr>
        <w:t xml:space="preserve"> 189.</w:t>
      </w:r>
      <w:r w:rsidR="00185D08">
        <w:rPr>
          <w:rFonts w:ascii="Arial" w:hAnsi="Arial" w:cs="Arial"/>
          <w:sz w:val="22"/>
          <w:szCs w:val="22"/>
        </w:rPr>
        <w:t>94</w:t>
      </w:r>
      <w:r w:rsidRPr="009D6A5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9D6A5F">
        <w:rPr>
          <w:rFonts w:ascii="Arial" w:hAnsi="Arial" w:cs="Arial"/>
          <w:sz w:val="22"/>
          <w:szCs w:val="22"/>
          <w:lang w:val="ru-RU"/>
        </w:rPr>
        <w:t>р.т</w:t>
      </w:r>
      <w:proofErr w:type="spellEnd"/>
      <w:proofErr w:type="gramEnd"/>
    </w:p>
    <w:p w:rsidR="007146C0" w:rsidRPr="009D6A5F" w:rsidRDefault="007146C0" w:rsidP="00F67EAD">
      <w:pPr>
        <w:pStyle w:val="ac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Главные двигатели дизеля</w:t>
      </w:r>
    </w:p>
    <w:p w:rsidR="007146C0" w:rsidRPr="009D6A5F" w:rsidRDefault="007146C0" w:rsidP="00F67EAD">
      <w:pPr>
        <w:pStyle w:val="ac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Марк</w:t>
      </w:r>
      <w:r w:rsidR="009D6A5F" w:rsidRPr="009D6A5F">
        <w:rPr>
          <w:rFonts w:ascii="Arial" w:hAnsi="Arial" w:cs="Arial"/>
          <w:sz w:val="22"/>
          <w:szCs w:val="22"/>
          <w:lang w:val="ru-RU"/>
        </w:rPr>
        <w:t xml:space="preserve">а </w:t>
      </w:r>
      <w:r w:rsidR="00185D08" w:rsidRPr="00185D08">
        <w:rPr>
          <w:rFonts w:ascii="Arial" w:hAnsi="Arial" w:cs="Arial"/>
          <w:sz w:val="22"/>
          <w:szCs w:val="22"/>
          <w:lang w:val="ru-RU"/>
        </w:rPr>
        <w:t>6</w:t>
      </w:r>
      <w:r w:rsidR="00185D08">
        <w:rPr>
          <w:rFonts w:ascii="Arial" w:hAnsi="Arial" w:cs="Arial"/>
          <w:sz w:val="22"/>
          <w:szCs w:val="22"/>
          <w:lang w:val="ru-RU"/>
        </w:rPr>
        <w:t>Ч ДР30/50</w:t>
      </w:r>
      <w:r w:rsidR="00185D08">
        <w:rPr>
          <w:rFonts w:ascii="Arial" w:hAnsi="Arial" w:cs="Arial"/>
          <w:sz w:val="22"/>
          <w:szCs w:val="22"/>
          <w:lang w:val="ru-RU"/>
        </w:rPr>
        <w:tab/>
      </w:r>
      <w:r w:rsid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 xml:space="preserve">- 2 </w:t>
      </w:r>
      <w:proofErr w:type="spellStart"/>
      <w:r w:rsidRPr="009D6A5F">
        <w:rPr>
          <w:rFonts w:ascii="Arial" w:hAnsi="Arial" w:cs="Arial"/>
          <w:sz w:val="22"/>
          <w:szCs w:val="22"/>
          <w:lang w:val="ru-RU"/>
        </w:rPr>
        <w:t>шт</w:t>
      </w:r>
      <w:proofErr w:type="spellEnd"/>
    </w:p>
    <w:p w:rsidR="007146C0" w:rsidRPr="009D6A5F" w:rsidRDefault="007146C0" w:rsidP="00F67EAD">
      <w:pPr>
        <w:pStyle w:val="ac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9D6A5F">
        <w:rPr>
          <w:rFonts w:ascii="Arial" w:hAnsi="Arial" w:cs="Arial"/>
          <w:sz w:val="22"/>
          <w:szCs w:val="22"/>
          <w:lang w:val="ru-RU"/>
        </w:rPr>
        <w:t>Мощность</w:t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 w:rsidRPr="009D6A5F">
        <w:rPr>
          <w:rFonts w:ascii="Arial" w:hAnsi="Arial" w:cs="Arial"/>
          <w:sz w:val="22"/>
          <w:szCs w:val="22"/>
          <w:lang w:val="ru-RU"/>
        </w:rPr>
        <w:tab/>
      </w:r>
      <w:r w:rsidR="009D6A5F">
        <w:rPr>
          <w:rFonts w:ascii="Arial" w:hAnsi="Arial" w:cs="Arial"/>
          <w:sz w:val="22"/>
          <w:szCs w:val="22"/>
          <w:lang w:val="ru-RU"/>
        </w:rPr>
        <w:tab/>
      </w:r>
      <w:r w:rsidRPr="009D6A5F">
        <w:rPr>
          <w:rFonts w:ascii="Arial" w:hAnsi="Arial" w:cs="Arial"/>
          <w:sz w:val="22"/>
          <w:szCs w:val="22"/>
          <w:lang w:val="ru-RU"/>
        </w:rPr>
        <w:t xml:space="preserve">- 2 х </w:t>
      </w:r>
      <w:r w:rsidR="00185D08">
        <w:rPr>
          <w:rFonts w:ascii="Arial" w:hAnsi="Arial" w:cs="Arial"/>
          <w:sz w:val="22"/>
          <w:szCs w:val="22"/>
          <w:lang w:val="ru-RU"/>
        </w:rPr>
        <w:t>441</w:t>
      </w:r>
      <w:r w:rsidRPr="009D6A5F">
        <w:rPr>
          <w:rFonts w:ascii="Arial" w:hAnsi="Arial" w:cs="Arial"/>
          <w:sz w:val="22"/>
          <w:szCs w:val="22"/>
          <w:lang w:val="ru-RU"/>
        </w:rPr>
        <w:t xml:space="preserve"> кВт</w:t>
      </w:r>
    </w:p>
    <w:p w:rsidR="007146C0" w:rsidRPr="007146C0" w:rsidRDefault="007146C0" w:rsidP="009D6A5F">
      <w:pPr>
        <w:ind w:left="708"/>
        <w:rPr>
          <w:rFonts w:ascii="Arial" w:hAnsi="Arial" w:cs="Arial"/>
          <w:sz w:val="22"/>
          <w:szCs w:val="22"/>
        </w:rPr>
      </w:pPr>
    </w:p>
    <w:p w:rsidR="001F1E38" w:rsidRPr="00185D08" w:rsidRDefault="001F1E38" w:rsidP="007146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E0A6A" w:rsidRDefault="000E0A6A" w:rsidP="000E0A6A">
      <w:pPr>
        <w:rPr>
          <w:rFonts w:ascii="Arial" w:hAnsi="Arial" w:cs="Arial"/>
        </w:rPr>
      </w:pPr>
    </w:p>
    <w:p w:rsidR="000E0A6A" w:rsidRDefault="000E0A6A" w:rsidP="000E0A6A">
      <w:pPr>
        <w:rPr>
          <w:rFonts w:ascii="Arial" w:hAnsi="Arial" w:cs="Arial"/>
        </w:rPr>
      </w:pPr>
    </w:p>
    <w:p w:rsidR="000E0A6A" w:rsidRDefault="000E0A6A" w:rsidP="000E0A6A">
      <w:pPr>
        <w:rPr>
          <w:rFonts w:ascii="Arial" w:hAnsi="Arial" w:cs="Arial"/>
        </w:rPr>
      </w:pPr>
    </w:p>
    <w:p w:rsidR="000E0A6A" w:rsidRPr="007F05EA" w:rsidRDefault="000E0A6A" w:rsidP="000E0A6A">
      <w:pPr>
        <w:rPr>
          <w:rFonts w:ascii="Arial" w:hAnsi="Arial" w:cs="Arial"/>
        </w:rPr>
      </w:pPr>
    </w:p>
    <w:tbl>
      <w:tblPr>
        <w:tblW w:w="10688" w:type="dxa"/>
        <w:tblLayout w:type="fixed"/>
        <w:tblLook w:val="04A0" w:firstRow="1" w:lastRow="0" w:firstColumn="1" w:lastColumn="0" w:noHBand="0" w:noVBand="1"/>
      </w:tblPr>
      <w:tblGrid>
        <w:gridCol w:w="567"/>
        <w:gridCol w:w="1052"/>
        <w:gridCol w:w="732"/>
        <w:gridCol w:w="678"/>
        <w:gridCol w:w="1366"/>
        <w:gridCol w:w="2268"/>
        <w:gridCol w:w="992"/>
        <w:gridCol w:w="709"/>
        <w:gridCol w:w="1364"/>
        <w:gridCol w:w="960"/>
      </w:tblGrid>
      <w:tr w:rsidR="000E0A6A" w:rsidRPr="007F05EA" w:rsidTr="00FD0989">
        <w:trPr>
          <w:trHeight w:val="315"/>
        </w:trPr>
        <w:tc>
          <w:tcPr>
            <w:tcW w:w="9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1" w:name="RANGE!A1:I264"/>
            <w:r w:rsidRPr="007F05EA">
              <w:rPr>
                <w:rFonts w:ascii="Arial" w:hAnsi="Arial" w:cs="Arial"/>
                <w:b/>
                <w:bCs/>
                <w:u w:val="single"/>
              </w:rPr>
              <w:lastRenderedPageBreak/>
              <w:t>РЕМОНТНАЯ  ВЕДОМОСТЬ (предварительная)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E0A6A" w:rsidRPr="007F05EA" w:rsidTr="00FD0989">
        <w:trPr>
          <w:trHeight w:val="390"/>
        </w:trPr>
        <w:tc>
          <w:tcPr>
            <w:tcW w:w="9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A6A" w:rsidRDefault="000E0A6A" w:rsidP="00FD098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F05EA">
              <w:rPr>
                <w:rFonts w:ascii="Arial" w:hAnsi="Arial" w:cs="Arial"/>
                <w:b/>
                <w:bCs/>
                <w:u w:val="single"/>
              </w:rPr>
              <w:t xml:space="preserve">по доковому ремонту буксира "Комиссар </w:t>
            </w:r>
            <w:proofErr w:type="spellStart"/>
            <w:r w:rsidRPr="007F05EA">
              <w:rPr>
                <w:rFonts w:ascii="Arial" w:hAnsi="Arial" w:cs="Arial"/>
                <w:b/>
                <w:bCs/>
                <w:u w:val="single"/>
              </w:rPr>
              <w:t>Квачантирадзе</w:t>
            </w:r>
            <w:proofErr w:type="spellEnd"/>
            <w:r w:rsidRPr="007F05EA">
              <w:rPr>
                <w:rFonts w:ascii="Arial" w:hAnsi="Arial" w:cs="Arial"/>
                <w:b/>
                <w:bCs/>
                <w:u w:val="single"/>
              </w:rPr>
              <w:t>" на 2021 год</w:t>
            </w:r>
          </w:p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E0A6A" w:rsidRPr="007F05EA" w:rsidTr="00FD098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К-во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Примеч.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</w:rPr>
            </w:pPr>
            <w:r w:rsidRPr="007F05EA">
              <w:rPr>
                <w:rFonts w:ascii="Arial" w:hAnsi="Arial" w:cs="Arial"/>
                <w:b/>
                <w:bCs/>
              </w:rPr>
              <w:t>I. ДОКОВЫЕ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7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Изготовление кильблоков согласно докового чертежа №498-050-010 (10 килевых блоков и 6 бортовых) выставить на стапель палубе согласно плана постановки судна.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Подъем и постановка судна в док в стапельное положение (без крена и дифферента). После окончания докового ремонта произвести спуск судна на воду согласно технологии.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опер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Стоянка судна в доке, каждый другой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4.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Установка трап-сходню после подъема судна и убрать перед спуском на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5.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Произвести заземление судна со стапель палубой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судно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6.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Подключение судна к источнику электропитания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судно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7.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Сдача льяльных и фекальных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8.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Произвести приёма-сдачу  горюче-смазочных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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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масла отработанного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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пенообразователя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9.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Установка передвижных лесов и их передвижение 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10.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Услуги буксиров для ввода судна в док и его вывода по окончании доковых работ, постановка к причалу.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Время 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Обеспечение электроэнергией судна на время нахождения в ремонте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квт./ч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</w:rPr>
            </w:pPr>
            <w:r w:rsidRPr="007F05EA">
              <w:rPr>
                <w:rFonts w:ascii="Arial" w:hAnsi="Arial" w:cs="Arial"/>
                <w:b/>
                <w:bCs/>
              </w:rPr>
              <w:t>ДОПОЛНИТЕЛЬНЫЕ УСЛУГИ В ПЕРИД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Таможенное оформление судна и другие формальности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Портовые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14.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Причальные услуги (сборы)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15.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Лоцманская услуги и швартовые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Вход/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выход+ходовые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16.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Пожарно-техническое освидетельствование, получение сертификата и разрешения на проведение огневых работ, подключение и отключение от пожарной магистрали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17.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Подключение/отключение от временный воздушный трубопровод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18.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Санитарное освидетельствование судна, получение сертификата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19.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Оказание услуг по охране конвенционного судна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ДОКОВЫЕ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 xml:space="preserve">II. </w:t>
            </w:r>
            <w:r w:rsidRPr="007F05EA">
              <w:rPr>
                <w:rFonts w:ascii="Arial" w:hAnsi="Arial" w:cs="Arial"/>
                <w:b/>
                <w:bCs/>
              </w:rPr>
              <w:t>ДОКОВАЯ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20.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Подводная часть корпуса судна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и пояс переменной ватерлинии, площадью S=240м²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После подъема судна и установки на кильблоки произвести очистку подводной части судна и район переменной ватерлинии механическим способом от наростом и водорослей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Обмыть пресной водой высокого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Очистить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пескоструем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под стандарт SA-2.0 и предъявить корпус Регистру для освидетельствования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Окрасить грунтом в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Окрасить антикоррозионной (или промежуточной) краской  в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2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e)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Окрасить необрастающей краской  в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Примечание: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100" w:firstLine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05EA">
              <w:rPr>
                <w:rFonts w:ascii="Arial" w:hAnsi="Arial" w:cs="Arial"/>
                <w:i/>
                <w:iCs/>
                <w:sz w:val="18"/>
                <w:szCs w:val="18"/>
              </w:rPr>
              <w:t>1.   при проведение окрасочных работ пользоваться технологией производителя красок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100" w:firstLine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05EA">
              <w:rPr>
                <w:rFonts w:ascii="Arial" w:hAnsi="Arial" w:cs="Arial"/>
                <w:i/>
                <w:iCs/>
                <w:sz w:val="18"/>
                <w:szCs w:val="18"/>
              </w:rPr>
              <w:t>2.   при проведение окрасочных работ наносить все имеющиеся надписи и маркировки в соответствующие цвета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Надводный борт судна, наружная часть фальшборта</w:t>
            </w:r>
            <w:r w:rsidRPr="007F05EA">
              <w:rPr>
                <w:rFonts w:ascii="Arial" w:hAnsi="Arial" w:cs="Arial"/>
                <w:sz w:val="20"/>
                <w:szCs w:val="20"/>
              </w:rPr>
              <w:t>, общая площадь S=170м²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Обмыть пресной водой высокого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Очистить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пескоструем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 SA-1.0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    Загрунтовать  в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1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Окрасить черной эмалью за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Маркировка судна  S - 3,6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Нанести шкалы осадок, название судна порт приписки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b)   Диск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Плимсоля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белой эмалью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Поменять знак Регистра, для чего срезать старый знак 4 шт. изготовить новый из металла б=5 мм - 4 шт. приварить на место, покрасить. Сдать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FD0989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Протекторная защита П</w:t>
            </w:r>
            <w:r w:rsidR="000E0A6A"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КОА-10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Демонтировать старые протекторы, зачистить под ним места и загрунтовать. На место стар</w:t>
            </w:r>
            <w:r w:rsidR="00FD0989">
              <w:rPr>
                <w:rFonts w:ascii="Arial" w:hAnsi="Arial" w:cs="Arial"/>
                <w:sz w:val="20"/>
                <w:szCs w:val="20"/>
              </w:rPr>
              <w:t>ых установить новые протекторы П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КОА-10 – 14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24.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Корпус и корпусные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 факту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8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замер остаточных толщин элементов корпуса (листы обшивки, палубы, набора корпуса, днища, переборок, кингстонных ящиков, трубопроводов). Составить карту замеров и оформить документацию, предъявить Регистру.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По результатам замеров составить акт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корпуса и корпусных конструкции, согласовать с Заказчиком и Регистром, определится объемом и технологией устранения выявленных дефектов.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25.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Кингстонные ящики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– 2шт (1 донный, 1 бортовой)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кингстонные решетки 400х600м – 2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после ремонта установить на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очистить и окрасить без замены крепежа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очистить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пескоструем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под  SA-2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толщины стенок кингстонных ящиках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e)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срезать старые и установить новые протектора ПКОА-4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f)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покрасить антикоррозионной краской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g)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покрасить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антиобрастающей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краской 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h)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Изготовить, установить и снять после испытания заглушки на кингстонные ящики для испытаний, испытать кингстонные ящики предъявить Регистру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Донно-забортная арматура кингстоны</w:t>
            </w:r>
            <w:r w:rsidRPr="007F05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Клапана              -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                            -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                            -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                            -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клапана, доставить в цех, разобрать, очистить, проточить на станке, притереть  посадочные места, собрать с заменой набивки, сальников штоков и прокладок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опрессовать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в цехе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предявить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Регистру и экипажу, установить на места с заменой прокладочного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демонтировать кингстонный фильтр Ф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350  L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 xml:space="preserve">-500 изготовить, заменить корпус фильтра по образу из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3.6-4мм и установить на место судне. Заменить детали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филтрующего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27.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Произвести испытание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межкингстонного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трубопровода и арматуры давлением 2 бар, выявленные дефекты устранить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раб.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28.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Отсеки, танки, помещения судна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Произвести вскрытие отсеков, танков и помещении судна. Снять люки и горловины. Удалить грязь и остатки с танков и отсеков и обеспечить сдачу на берег, произвести дегазацию с оформлением актов, произвести мойку танков и отсеков. По окончании работ закрыт люки и горловины с заменой прокладочного материала, шпилек, болтов, гаек и шайб (по мере необходимости), проверить танки и отсеки на герметичность.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топливных танков -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шп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.</w:t>
            </w:r>
            <w:r w:rsidR="00C3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5EA">
              <w:rPr>
                <w:rFonts w:ascii="Arial" w:hAnsi="Arial" w:cs="Arial"/>
                <w:sz w:val="20"/>
                <w:szCs w:val="20"/>
              </w:rPr>
              <w:t>5-14</w:t>
            </w:r>
            <w:r w:rsidR="00C3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ЛБ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ПрБ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емкостью - 2х17,7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топливного танка -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шп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33-37    1х8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расходные топливные цистерны - 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шп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33-34   2х1,7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форпик  0-5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e)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машинное отделение 14-34шп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f)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кладовая 34-37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g)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румпельная отделение 37-47шп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h)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замер на загазованность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9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i)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цистерны питьевой воды 2 шт. очистка, мойка, удаление остатков, дезинфекция цистерн и окраска пищевой краской. После заполнения цистерн сдать анализ води на годность и получить соответствующий сертификат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="00C3736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Якорь цепь   калибр цепи 22 мм,  8 смычек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Выкатить якорь цепи из цепного ящика, уложить на стапель палубу. Очистить от ржавчины, произвести замер остаточных толщин цепи, соединительных скоб, вертлюгов, предъявить Регистру и экипажу с составлением акта проверки. Загрунтовать и покрасить цепи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смычек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Цепной ящик очистить от грязи и ржавчины,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при необходимости устранить недостатки. Загрунтовать в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Рулевое устройство – поворотная насадка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Ф1820 мм 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баллером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Ф180 мм; L 2150 мм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установить разборные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рештования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2 яруса h-4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произвести неполную разборку рулевого устройства для производства замеров и оценки технического состояния узлов и деталей, наружный осмотр рулевого устройства, замерить зазоры между штырями и втулками в направляющем и упорном подшипниках, измерить просадку насадки, составить карты замеров предъявить Регистру.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4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Собрать рулевое устройство с пригонкой и центровкой и заменой сальниковой набивки ПП22х22  L2х800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1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Проверить рулевое устройство на вращение, замерить зазоры и предъявить Регистру с представлением карты замеров. Проверить скорость и угол перекладки поворотных насадок с борта на борт, срабатывание концевых выключателей. Рулевое устройство в рабочем состоянии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Гребной вал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Ф231мм, L-5400 мм с винтами регулируемого шага (ВРШ), 4-х лопастные, бронзовые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Перед ремонтными работами 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валопроводом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на плаву судна, произвести проверку центровки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валопровода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составить карту центровки, предъявить Регистру.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неполную разборку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валолинии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для производства замера зазоров в подшипниках дейдвуда и определения технического состояния деталей и узлов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валолинии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По итогам проверок и замеров составить карту замеров,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предявить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Регистру, произвести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дефектацию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и определится объемом работ по устранению выявленных неполадок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0E0A6A" w:rsidRDefault="000E0A6A" w:rsidP="00FD098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0A6A">
              <w:rPr>
                <w:rFonts w:ascii="Arial" w:hAnsi="Arial" w:cs="Arial"/>
                <w:sz w:val="18"/>
                <w:szCs w:val="20"/>
              </w:rPr>
              <w:t>Дополнительно, по фактическому состоянию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Гребной винт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0E0A6A" w:rsidRDefault="000E0A6A" w:rsidP="00FD098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0A6A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Гребной Винт Регулируемого Шага (ВРШ)  Ф1800 мм, 4-х лопастной, бронзовый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FD098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После подъема судна в док предъявить ВРШ Регистру и доковой комиссии для осмотра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определения технического состояния деталей и узлов ВРШ, проверить на предмет течи жидкостей в уплотнениях лопастей винтов. Ремонт или устранение выявленных неполадок производить согласно акта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. Произвести замер зазоров между лопастей ВРШ и поворотной насадкой. Предусмотреть замену резина-технических изделии ВРШ – 2 к-та. По окончании ремонтно-восстановительных работ ВРШ сдать в работе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0E0A6A" w:rsidRDefault="000E0A6A" w:rsidP="00FD09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E0A6A">
              <w:rPr>
                <w:rFonts w:ascii="Arial" w:hAnsi="Arial" w:cs="Arial"/>
                <w:sz w:val="18"/>
                <w:szCs w:val="16"/>
              </w:rPr>
              <w:t>Дополнительно, по фактическому состоянию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A6A" w:rsidRPr="007F05EA" w:rsidTr="00C3736D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Механизм изменения шага (МИШ)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с телемотором, гидроусилителем,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пневмодатчиком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ремонт, наладку и настройку ДАУ ВРШ левого и правого борта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борта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систему гидравлики правого и левого борта промыть, заменит прокладочный материал на всех соединениях, систему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оппресовать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проверить на герметичность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заменить навесные шестеренчатые насосы гидросистемы левого и правого борта НШ-50 на новые аналогичные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     собрать всю систему, произвести регулировку и настройку системы МИШ. Работу сдать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  <w:r w:rsidR="00C3736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Дейдвудное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демонтировать сальник дейдвуда, водораспределительное кольцо, очистить промыть дейдвудную трубу водой высокого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произвести замеры отверстий дейдвудных подшипников составить карту обмеров и предъявить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собрать дейдвудное устройство с заменой набивки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проверить на течь води, работу сдать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ДОКОВАЯ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1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</w:rPr>
            </w:pPr>
            <w:r w:rsidRPr="007F05EA">
              <w:rPr>
                <w:rFonts w:ascii="Arial" w:hAnsi="Arial" w:cs="Arial"/>
                <w:b/>
                <w:bCs/>
              </w:rPr>
              <w:t>III. МЕХАНИЧЕСКАЯ 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Главный двигатель 6Д 30/50-4-3 </w:t>
            </w:r>
            <w:r w:rsidRPr="007F05EA">
              <w:rPr>
                <w:rFonts w:ascii="Arial" w:hAnsi="Arial" w:cs="Arial"/>
                <w:sz w:val="20"/>
                <w:szCs w:val="20"/>
              </w:rPr>
              <w:t>производство завода «Русский дизель» Ленинград – 1978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Заводской номер №2018 левый ГД  №2019 правый ГД, отработали с момента ввода в эксплуатацию 42 800 часов, с момента последней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моточистки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– ориентировочно 1700 часов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Центровка ГД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валолинией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До начала ремонтных работ главные двигатели предъявить Регистру с оформлением акты проверки работы двигателя, его центровки 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валолинией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параметров работы с возможной причины отклонения от нормальных параметров.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Картер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Снять лючки картера, прокладки под ними, откачать масло из картера, очистить и промыть картер. По окончании ремонта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лючи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картера установить на место с установкой новых прокладок. При снятых лючках произвести ревизию коленчатого вала и цилиндропоршневой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6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ревизию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рамовых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(14)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мотылевых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(12) подшипников, замерить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раскепы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оформить карту замера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предявит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Регистру. По результатам замеров определится с объемом работ.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Крышка цилиндров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Демонтировать пусковые, предохранительные, индикаторные клапана и форсунки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крышки цилиндров, разобрать, очистить (химчистка) пригнать посадочные места крышек, собрать,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опрессовать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изготовить прокладки под посадочное место крышки, изготовить и установить красномедную прокладку.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Установить крышки цилиндров на места, затянуть гайки, собрать и установить демонтированные с крышек трубки, узлы и детали.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Форсунки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трубопроводы, демонтировать форсунки, доставить в цех, разобрать, притереть,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опрессовать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и отрегулировать. На форсунках заменить распылители Форсунки установить на место с заменой прокладок, затянуть, проверить в работе, предъявить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C373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Насосы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73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     охлаждения пресной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забортной водой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насосы от двигателей и трубопроводов, доставить в цех, разобрать, 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заменить сальниковые уплотнения и графитовые кольца,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крыльчатки и подшипники насосов, при необходимости отремонтировать или заменит на новые. Собрать насосы, доставить на судно, установить на место с заменой всех прокладок, проверить в работе и сдать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Навесной масляный насос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насосы от двигателей и трубопроводов, доставить в цех, разобрать, 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при необходимости произвести ремонт узлов и деталей. Насосы собрать, доставить на судно, установить на места с заменой всех прокладок, закрепить, проверить в работе и сдать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Водо-водяной холодильник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холодильники от двигателей и трубопроводов, доставить в цех, разобрать, 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трубную доску и трубки, при необходимости произвести ремонт узлов и 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деталей ,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 xml:space="preserve"> холодильники собрать с заменой всех прокладок, произвести проверку на герметичность давлением на 50% превышающую нормальное рабочее давление, сдать Регистру и экипажу.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8)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Водомасляный холодильник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2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холодильники от двигателей и трубопроводов, доставить в цех, разобрать, 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трубную доску и трубки, при необходимости произвести ремонт узлов и деталей , холодильники собрать с заменой всех прокладок, произвести проверку на герметичность давлением на 50% превышающую нормальное рабочее давление,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9)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Выхлопной  коллектор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коллектор от дизеля, разъединить секции, патрубок, снять прокладки, крышки доставить в цех. Очистить от нагара от накипи,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опрессовать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собрать на месте на новых прокладках, присоединить патрубок. Проверить в работе и сдать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10)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Регулятор числа оборотов ГД  марка НР-30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Снять регулятор, доставить в цех, разобрать, очистить, промыть детали, снять наработок на зубьях шестерен, заменить втулки, пригнать шпонки, балансировать грузы регулятора, изготовить прокладки, собрать, отрегулировать, установить на место и проверить в работе, сдать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11)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демонтаж КИП с обязательной маркировкой, доставить в лабораторию, произвести поверку, калибровку и настройку КИП с выдачей соответствующего сертификата. При необходимости заменить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отдефектованные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КИП с предоставлением акта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. Доставить на судно, установить на место 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с заменой прокладок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>. Сдать в работе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Перечень КИП: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Манометры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Термометры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Амперметры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Вольтметры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Тахометры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12)</w:t>
            </w:r>
            <w:r w:rsidRPr="007F05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 </w:t>
            </w: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Настройка и регулировка главных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После окончания ремонтных работ на главных двигателях 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выставить  угол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 xml:space="preserve"> опережения подачи топлива, регулировку подачи пускового воздуха, регулировку работы регулятора числа оборотов с двигателем. Произвести пробные пуски главных двигателей, работу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13)   Система </w:t>
            </w: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газовыхлопа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главных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8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a)   Демонтировать глушители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газовыхлопа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главных двигателей, для чего предварительно отсоединив его от системы, выгрузить с судна, доставить в цех, разобрать его, прочистить,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заменить дефектные части и узлы. Покрасить, доставить на судно, установить на места, соединить в систему с заменой всех прокладок. После сборки проверить, восстановить теплоизоляцию всей системы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газовыхлопа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. Работу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b)  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Маслоулавливатели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- демонтировать крышки - 4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изготовить новые по образцу, установить на место, с заменой прокладок, работу сдать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ш-т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Вспомогательный дизель 4Ч10,5/13 дизель генератор ДГА-25-9М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Отсоединить топливные трубки высокого давления от форсунок, демонтировать форсунки, доставить в цех и установить на стенд, проверить давление впрыска, при необходимости заменить распылители форсунок. Работу предъявить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Демонтировать блок топливного насоса высокого давления (ТНВД), доставить в цех, прочистить и установить на стенд, проверить дозировку подачи топлива и давление, при обнаружении дефектов заменить плунжерные пары ТНВД, выставить подачу топлива, отрегулировать регулятор числа оборотов. ТНВД доставить на судно, установить на место и сдать в работе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ревизию навесных механизмов и узлов дизель-генератора, систем топлива, масла, охлаждающей води, выхлопа. Составить акт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предъявить Регистру.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Навесные насосы пресной води и забортной води: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7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e)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насосы демонтировать, доставить в цех, разобрать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узлы, заменить сальниковые уплотнения и сдать на плотность на стенде. Доставить на судно, установить на место с заменой прокладок, сдать в работе экипажу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f)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Охладители води и масла: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g)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Отсоединить трубопроводы води и масла от холодильников, демонтировать холодильники, доставить в цех, разобрать, прочистить, промыть внутреннюю и наружную рубашку, проверить трубки на герметичность, собрать с заменой всех прокладок. Произвести испытание на герметичность, сдать Регистру и экипажу. Доставить на судно, установить на место и подсоединить все трубопроводы с заменой всех прокладок, болтов и гаек. Сдать в работе экипажу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h)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После окончания всех ремонтно-восстановительных работ на дизель-генераторе произвести его запуск, наладку и регулировку, сдать в работе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  <w:r w:rsidR="00C3736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Вспомогательный двигатель 3Д6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Отсоединить топливные трубки высокого давления от форсунок, демонтировать форсунки, доставить в цех и установить на стенд, проверить давление впрыска, при необходимости заменить распылители форсунок. Работу предъявить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блок топливного насоса высокого давления (ТНВД), доставить в цех, прочистить и установить на стенд, проверить дозировку подачи топлива и давление, при обнаружении дефектов заменить плунжерные пары </w:t>
            </w:r>
            <w:r w:rsidRPr="007F05EA">
              <w:rPr>
                <w:rFonts w:ascii="Arial" w:hAnsi="Arial" w:cs="Arial"/>
                <w:sz w:val="20"/>
                <w:szCs w:val="20"/>
              </w:rPr>
              <w:lastRenderedPageBreak/>
              <w:t>ТНВД, выставить подачу топлива, отрегулировать регулятор числа оборотов. ТНВД доставить на судно, установить на место и сдать в работе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lastRenderedPageBreak/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Произвести ревизию навесных механизмов и узлов дизель-генератора, систем топлива, масла, охлаждающей води, выхлопа. Составить акт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предъявить Регистру.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d)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Охладители води и масла: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8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e)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Отсоединить трубопроводы води и масла от холодильников, демонтировать холодильники, доставить в цех, разобрать, прочистить, промыть внутреннюю и наружную рубашку, проверить трубки на герметичность, собрать с заменой всех прокладок. Произвести испытание на герметичность, сдать Регистру и экипажу. Доставить на судно, установить на место и подсоединить все трубопроводы с заменой всех прокладок, болтов и гаек. Сдать в работе экипажу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f)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После окончания всех ремонтно-восстановительных работ на дизель-генераторе произвести его запуск, наладку и регулировку, сдать в работе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Насос пожарный ДПЖН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производительностью 220 м³/час 105 м вод ст. горизонтальный центробежный двухступенчатый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До начала ремонтных работ произвести проверку работы пожарного насоса на максимальных режимах с замером параметров работы насоса и двигателя, определить его фактическое состояние,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узли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и агрегаты для выявления дефектов и неполадок, с составлением перечня необходимых работ для устранения неполадок. Акт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дефектации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согласовать с Регистром. После ремонта сдать в работе совместно с приводным двигателем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Насос пожарный центробежный  ЭСН-11/1-Н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производительностью 25 м³/час 65 м вод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насос от электродвигателя, отсоединить трубопровод, демонтировать насос, выгрузить с судна и доставить в цех, разобрать полностью,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 и узлы, предъявить экипажу, при необходимости заменить осевые подшипники рабочего колеса, втулки, сальниковое уплотнение. Собрать насос, проверить. Доставить на судно, установить на место, подсоединить насос к электродвигателю и к трубопроводам с заменой всех прокладок. Проверить в работе,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 w:rsidRPr="007F05EA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 </w:t>
            </w: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Осушительный насос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вертикальный, поршневой электронасос ЭНП-25/2,5 производительностью  25м³/час  h-2,5 м вод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насос от электродвигателя, отсоединить трубопровод, демонтировать насос, выгрузить с судна и доставить в цех, разобрать полностью,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 и узлы поршневой группы, предъявить экипажу, заменить сальниковое уплотнение. Подогнать детали и собрать насос, проверить. Доставить на судно, установить на место, подсоединить насос к электродвигателю и к трубопроводам с заменой всех прокладок. Проверить в работе,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Санитарный насос </w:t>
            </w:r>
            <w:r w:rsidRPr="007F05EA">
              <w:rPr>
                <w:rFonts w:ascii="Arial" w:hAnsi="Arial" w:cs="Arial"/>
                <w:sz w:val="20"/>
                <w:szCs w:val="20"/>
              </w:rPr>
              <w:t>горизонтальный, одноступенчатый, вихревой ЭНП 0,75/70-1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насос от электродвигателя, отсоединить трубопровод, демонтировать насос, выгрузить с судна и доставить в цех, разобрать полностью,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 и узлы поршневой группы, предъявить экипажу, заменить сальниковое уплотнение. Подогнать детали и собрать насос, проверить. Доставить на судно, установить на место, подсоединить насос к электродвигателю и к трубопроводам с заменой всех прокладок. Проверить в работе,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Воздушные баллоны емкостью 200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Отсоединить трубопроводы (для чего демонтировать 1 компрессор и смонтировать после установки баллонов), баллоны доставить в цех, снять головки, очистить, промыть и предъявить Регистру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Демонтировать головки баллонов, разобрать, промыть, притереть, собрать и испытать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c)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Воздушные клапана (включая редукционные):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Воздушные клапана демонтировать, доставить в цех, разобрать,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и произвести ремонт согласно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дефектовки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притереть. Клапана собрать с заменой всех прокладок, испытать на стенде, сдать Регистру и экипажу. Доставить на судно, установить на места с заменой всех прокладок. Проверить в работе и сдать экипажу.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65 головка баллона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20 вентиль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Ду-10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Система охлаждения дейдвуда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(забортной водой)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трубопровод охлаждения дейдвуда,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и при необходимости заменить дефектные участки трубы (труба медная, ф25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0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клапана Ду20, доставить в цех, разобрать, прочистить,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притереть, собрать, заменить прокладки, испытать на стенде, доставить на судно, установить на места 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с заменой прокладок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>. После сборки системы проверить в работе и сдать экипажу и Регистру.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Судовая система </w:t>
            </w: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гидрофора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забортной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3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a)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всю систему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гидрофора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забортной води, демонтировать насос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гидрофора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доставить в цех, разобрать, прочистить,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притереть, собрать, заменить прокладки, испытать на стенде, доставить на судно, установить на места 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с заменой прокладок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>. После сборки системы проверить в работе и сдать экипажу и Регистру.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6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b)</w:t>
            </w:r>
            <w:r w:rsidRPr="007F05EA">
              <w:rPr>
                <w:rFonts w:ascii="Arial" w:hAnsi="Arial" w:cs="Arial"/>
                <w:sz w:val="14"/>
                <w:szCs w:val="14"/>
              </w:rPr>
              <w:t xml:space="preserve">         </w:t>
            </w:r>
            <w:r w:rsidRPr="007F05EA">
              <w:rPr>
                <w:rFonts w:ascii="Arial" w:hAnsi="Arial" w:cs="Arial"/>
                <w:sz w:val="20"/>
                <w:szCs w:val="20"/>
              </w:rPr>
              <w:t>Предусмотреть замена участка медной трубы Ф32 мм L-1.5 м Демонтировать клапан Ду20, почистить, притереть, отремонтировать, установить на место с заменой всех прокладок.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Судовая система трубопровода и арматура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клапана и клинкеты, доставить в цех, разобрать, прочистить,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притереть, собрать, заменить прокладки, все клапана и клинкеты испытать на стенде, доставить на судно, установить на места </w:t>
            </w:r>
            <w:proofErr w:type="gramStart"/>
            <w:r w:rsidRPr="007F05EA">
              <w:rPr>
                <w:rFonts w:ascii="Arial" w:hAnsi="Arial" w:cs="Arial"/>
                <w:sz w:val="20"/>
                <w:szCs w:val="20"/>
              </w:rPr>
              <w:t>с заменой прокладок</w:t>
            </w:r>
            <w:proofErr w:type="gramEnd"/>
            <w:r w:rsidRPr="007F05EA">
              <w:rPr>
                <w:rFonts w:ascii="Arial" w:hAnsi="Arial" w:cs="Arial"/>
                <w:sz w:val="20"/>
                <w:szCs w:val="20"/>
              </w:rPr>
              <w:t>. Сдать работу экипажу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Ду150 клинкет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Ду80 клинкет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Ду80 клапан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Ду80 клапан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Ду70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храпавик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Ду20 клапан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МЕХАНИЧЕСКАЯ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1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 xml:space="preserve">IV.  </w:t>
            </w:r>
            <w:r w:rsidRPr="007F05EA">
              <w:rPr>
                <w:rFonts w:ascii="Arial" w:hAnsi="Arial" w:cs="Arial"/>
                <w:b/>
                <w:bCs/>
              </w:rPr>
              <w:t>ЭЛЕКТРОЧАСТЬ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Генератор МСС-82-4</w:t>
            </w:r>
            <w:r w:rsidRPr="007F05EA">
              <w:rPr>
                <w:rFonts w:ascii="Arial" w:hAnsi="Arial" w:cs="Arial"/>
                <w:sz w:val="20"/>
                <w:szCs w:val="20"/>
              </w:rPr>
              <w:t>, 30 квт 1500 об/мин с системой возбуждения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Снять с фундамента, разобрать, промыть, просушить,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детали. Прошлифовать контактные кольца, заменить и притереть щетки. Покрыть обмотки лаком, собрать генератор, проверит зазоры между статором и ротором, заменить сопротивление изоляции и давление щеток на контактные кольца, произвести ремонт блока возбуждения генератора. Установить генератор, закрепить,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отцентровать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с двигателем, проверить в работе под нагрузкой и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Электродвигатель насоса пресной воды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ВОМ 32-4, 220в, 1,5квт, 1390об/мин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9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с фундамента, доставить в цех, разобрать, промыть, просушить,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детали. Покрыть обмотку лаком, замерить сопротивление изоляции. Собрать электродвигатель, доставить на судно, установить на место, произвести центровку, закрепить. Проверить в работе под нагрузкой и сдать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Электродвигатель пожарного насоса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АМ 52-2М302, 220 в, 8,0 квт, 285 об/мин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с фундамента, доставить в цех, разобрать, промыть, просушить,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детали. Покрыть обмотку лаком, замерить сопротивление изоляции. Собрать электродвигатель, доставить на судно, установить на место, произвести центровку, закрепить. Проверить в работе под нагрузкой и сдать Регистру и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Главный распределительный 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Промыть, просушить,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детали. Контакторы типа КМ-23333-3шт демонтировать, разобрать, зачистить контакты. Покрыть катушку лаком. Отрегулировать провалы и нажатие контакторов. Провести регулировку реле защиты генераторов по максимальному току и минимальному напряжению. Восстановить работу блокировки одновременного включения генераторов 1 и 2. Провести поверку щитовых измерительных приборов -10 шт. Проверить сопротивление изоляции ГРШ. Проверить в работе и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Прибор сигнализации АПС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Промыть, просушить. Произвести настройку срабатывания реле в работе и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Судовая сеть основного и аварийного</w:t>
            </w:r>
            <w:r w:rsidRPr="007F05EA">
              <w:rPr>
                <w:rFonts w:ascii="Arial" w:hAnsi="Arial" w:cs="Arial"/>
                <w:sz w:val="20"/>
                <w:szCs w:val="20"/>
              </w:rPr>
              <w:t>. Светильники основного аварийного освещения и сигнально отличительных огней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Разобрать каждый светильник, промыть,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. Окрасить отдельные детали, Проверить в работе и сдать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Общесудовая громкоговорящая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Промыть просушить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дефектовать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детали. Произвести наладку проверить в работе и сдать экипажу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ЭЛЕКТРОЧАСТЬ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 xml:space="preserve">V. </w:t>
            </w:r>
            <w:r w:rsidRPr="007F05EA">
              <w:rPr>
                <w:rFonts w:ascii="Arial" w:hAnsi="Arial" w:cs="Arial"/>
                <w:b/>
                <w:bCs/>
              </w:rPr>
              <w:t>ОБЩЕСУДОВАЯ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</w:p>
        </w:tc>
      </w:tr>
      <w:tr w:rsidR="000E0A6A" w:rsidRPr="007F05EA" w:rsidTr="00C3736D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Кранцевая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защита судна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Заменить участок привального бруса по левому борту, район 10-22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шп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Отрыхтовать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посадочные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Резиновая </w:t>
            </w: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кранцевая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защита по периметру судна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В носовой и кормовой части заменить стальной трос крепления кранцев, для чего снять все старые крепления, скобы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рассходить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срезать троса, заменить на новый стальной трос Ф14 мм. Закрепить на места, работу сдать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Маркировка судна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согласно НБЖС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Нанести маркировку по всему судну, дверей, люков, горловин, переборок, трубопроводов, включая маркировку шпангоутов 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внутренной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стороны фальшборта, согласно требованиям НБЖС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Линолиумное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покрытие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 ходового мостика коридора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старое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линелиумное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покрытие ходового мостика и коридора. Зачистить под ним место, загрунтовать и покрасить. Уложить новое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линелиумное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покрытие, плотное, с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воилочной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подкладкой. Работу сдать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Иллюминаторы ходового</w:t>
            </w:r>
            <w:r w:rsidRPr="007F05EA">
              <w:rPr>
                <w:rFonts w:ascii="Arial" w:hAnsi="Arial" w:cs="Arial"/>
                <w:sz w:val="20"/>
                <w:szCs w:val="20"/>
              </w:rPr>
              <w:t xml:space="preserve"> мостика обогреваемые 220 в 50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Демонтировать старое иллюминаторы ходового мостика 3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, размером 600 х 400 мм, с выполнением сопутствующих работ по демонтажу и после ремонта монтажу обшивки мостика. Старые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илююминаторы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обогреваемые на 220 в 50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гц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заменить на новые, установить на место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генметично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проверить на герметичность и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ОБЩЕСУДОВАЯ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 xml:space="preserve">VI. </w:t>
            </w:r>
            <w:r w:rsidRPr="007F05EA">
              <w:rPr>
                <w:rFonts w:ascii="Arial" w:hAnsi="Arial" w:cs="Arial"/>
                <w:b/>
                <w:bCs/>
              </w:rPr>
              <w:t>ОКРАСОЧНЫЕ 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  <w:r w:rsidRPr="007F05E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</w:rPr>
            </w:pPr>
          </w:p>
        </w:tc>
      </w:tr>
      <w:tr w:rsidR="000E0A6A" w:rsidRPr="007F05EA" w:rsidTr="00FD098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Главная палуба</w:t>
            </w:r>
            <w:r w:rsidRPr="007F05EA">
              <w:rPr>
                <w:rFonts w:ascii="Arial" w:hAnsi="Arial" w:cs="Arial"/>
                <w:sz w:val="20"/>
                <w:szCs w:val="20"/>
              </w:rPr>
              <w:t>, палуба мостика и крыши рубки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Фальшборт</w:t>
            </w:r>
            <w:r w:rsidRPr="007F05EA">
              <w:rPr>
                <w:rFonts w:ascii="Arial" w:hAnsi="Arial" w:cs="Arial"/>
                <w:sz w:val="20"/>
                <w:szCs w:val="20"/>
              </w:rPr>
              <w:t>, внутренняя сторона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цветом. Предусмотреть покраску привального бруса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Надстройка, рубка, мачта, дымоход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Кап МО, </w:t>
            </w: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гаковая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площадка, буксирный гак, трапы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Машинное отделение до настила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обезжирить, загрунтовать в два слоя и покрасить в два слоя соответствующим цветом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Днище, борта, переборки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Обрещетник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пайоли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снизу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Пайоли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 xml:space="preserve"> сверху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Машинное отделение выше настила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Очистить от старой краски и ржавчины </w:t>
            </w:r>
            <w:r w:rsidRPr="007F05EA">
              <w:rPr>
                <w:rFonts w:ascii="Arial" w:hAnsi="Arial" w:cs="Arial"/>
                <w:sz w:val="20"/>
                <w:szCs w:val="20"/>
              </w:rPr>
              <w:lastRenderedPageBreak/>
              <w:t>механическим способом до стандарта SA-2,0, обезжирить, загрунтовать в два слоя и покрасить в два слоя соответствующим цветом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lastRenderedPageBreak/>
              <w:t xml:space="preserve">Борта, переборки, </w:t>
            </w:r>
            <w:proofErr w:type="spellStart"/>
            <w:r w:rsidRPr="007F05EA">
              <w:rPr>
                <w:rFonts w:ascii="Arial" w:hAnsi="Arial" w:cs="Arial"/>
                <w:sz w:val="20"/>
                <w:szCs w:val="20"/>
              </w:rPr>
              <w:t>пиллерси</w:t>
            </w:r>
            <w:proofErr w:type="spellEnd"/>
            <w:r w:rsidRPr="007F05EA">
              <w:rPr>
                <w:rFonts w:ascii="Arial" w:hAnsi="Arial" w:cs="Arial"/>
                <w:sz w:val="20"/>
                <w:szCs w:val="20"/>
              </w:rPr>
              <w:t>, подволок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Выхлопа, глушители, вентиляция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Механизмы (ГД, ДГ, ДПЖН, насосы)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Трубопроводы и арматура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Фундаменты, леера, 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Оборудование, шкафы, инвентарь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Цистерны водяные, масляные (снаружи)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 xml:space="preserve">Воздушные баллоны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Помещение аккумуляторов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Цистерны питьевой води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пищевой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Якорное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C3736D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Швартово</w:t>
            </w:r>
            <w:proofErr w:type="spellEnd"/>
            <w:r w:rsidRPr="007F05EA">
              <w:rPr>
                <w:rFonts w:ascii="Arial" w:hAnsi="Arial" w:cs="Arial"/>
                <w:b/>
                <w:bCs/>
                <w:sz w:val="20"/>
                <w:szCs w:val="20"/>
              </w:rPr>
              <w:t>-буксирное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м</w:t>
            </w:r>
            <w:r w:rsidRPr="007F05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Очистить от старой краски и ржавчины механическим способом до стандарта SA-2,0, загрунтовать в два слоя и покрасить в два слоя соответствующим цветом. Нанести маркировку согласно требованиям НБЖС и ИМО.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 ОКРАСОЧНЫЕ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1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</w:rPr>
            </w:pPr>
            <w:r w:rsidRPr="007F05EA">
              <w:rPr>
                <w:rFonts w:ascii="Arial" w:hAnsi="Arial" w:cs="Arial"/>
                <w:b/>
                <w:bCs/>
              </w:rPr>
              <w:t>VII. Швартовые и ходовые испытания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После окончания ремонтных работ произвести приемку топлива, масла и води на борт, получить необходимое снабжение.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После окончания всех ремонтных работ, произвести швартовные испытания механизмов, установок и систем, устранить все недостатки и дефекты и после успешного прохождения швартовых испытании провести ходовые испытания по программе составленной заводом и согласованной с Регистром. Судно после ремонта сдать Регистру и экипажу.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ШВАРТОВЫЕ И ХОДОВЫЕ ИСПЫТПНИЯ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05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РЕМОНТНЫЕ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НЕПРЕДВИДЕННЫЕ И НЕ УЧТЕННЫЕ РАБОТЫ - 10%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6A" w:rsidRPr="007F05EA" w:rsidTr="00FD0989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A6A" w:rsidRPr="007F05EA" w:rsidRDefault="000E0A6A" w:rsidP="00FD0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E38" w:rsidRPr="000E0A6A" w:rsidRDefault="001F1E38" w:rsidP="007146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46C0" w:rsidRPr="007146C0" w:rsidRDefault="007146C0" w:rsidP="007146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146C0">
        <w:rPr>
          <w:rFonts w:ascii="Arial" w:hAnsi="Arial" w:cs="Arial"/>
          <w:lang w:val="en-US"/>
        </w:rPr>
        <w:fldChar w:fldCharType="begin"/>
      </w:r>
      <w:r w:rsidRPr="007146C0">
        <w:rPr>
          <w:rFonts w:ascii="Arial" w:hAnsi="Arial" w:cs="Arial"/>
        </w:rPr>
        <w:instrText xml:space="preserve"> </w:instrText>
      </w:r>
      <w:r w:rsidRPr="007146C0">
        <w:rPr>
          <w:rFonts w:ascii="Arial" w:hAnsi="Arial" w:cs="Arial"/>
          <w:lang w:val="en-US"/>
        </w:rPr>
        <w:instrText>LINK</w:instrText>
      </w:r>
      <w:r w:rsidRPr="007146C0">
        <w:rPr>
          <w:rFonts w:ascii="Arial" w:hAnsi="Arial" w:cs="Arial"/>
        </w:rPr>
        <w:instrText xml:space="preserve"> </w:instrText>
      </w:r>
      <w:r w:rsidRPr="007146C0">
        <w:rPr>
          <w:rFonts w:ascii="Arial" w:hAnsi="Arial" w:cs="Arial"/>
          <w:lang w:val="en-US"/>
        </w:rPr>
        <w:instrText>Excel</w:instrText>
      </w:r>
      <w:r w:rsidRPr="007146C0">
        <w:rPr>
          <w:rFonts w:ascii="Arial" w:hAnsi="Arial" w:cs="Arial"/>
        </w:rPr>
        <w:instrText>.</w:instrText>
      </w:r>
      <w:r w:rsidRPr="007146C0">
        <w:rPr>
          <w:rFonts w:ascii="Arial" w:hAnsi="Arial" w:cs="Arial"/>
          <w:lang w:val="en-US"/>
        </w:rPr>
        <w:instrText>Sheet</w:instrText>
      </w:r>
      <w:r w:rsidRPr="007146C0">
        <w:rPr>
          <w:rFonts w:ascii="Arial" w:hAnsi="Arial" w:cs="Arial"/>
        </w:rPr>
        <w:instrText>.8 "</w:instrText>
      </w:r>
      <w:r w:rsidRPr="007146C0">
        <w:rPr>
          <w:rFonts w:ascii="Arial" w:hAnsi="Arial" w:cs="Arial"/>
          <w:lang w:val="en-US"/>
        </w:rPr>
        <w:instrText>C</w:instrText>
      </w:r>
      <w:r w:rsidRPr="007146C0">
        <w:rPr>
          <w:rFonts w:ascii="Arial" w:hAnsi="Arial" w:cs="Arial"/>
        </w:rPr>
        <w:instrText>:\\</w:instrText>
      </w:r>
      <w:r w:rsidRPr="007146C0">
        <w:rPr>
          <w:rFonts w:ascii="Arial" w:hAnsi="Arial" w:cs="Arial"/>
          <w:lang w:val="en-US"/>
        </w:rPr>
        <w:instrText>Users</w:instrText>
      </w:r>
      <w:r w:rsidRPr="007146C0">
        <w:rPr>
          <w:rFonts w:ascii="Arial" w:hAnsi="Arial" w:cs="Arial"/>
        </w:rPr>
        <w:instrText>\\</w:instrText>
      </w:r>
      <w:r w:rsidRPr="007146C0">
        <w:rPr>
          <w:rFonts w:ascii="Arial" w:hAnsi="Arial" w:cs="Arial"/>
          <w:lang w:val="en-US"/>
        </w:rPr>
        <w:instrText>putkaradzeb</w:instrText>
      </w:r>
      <w:r w:rsidRPr="007146C0">
        <w:rPr>
          <w:rFonts w:ascii="Arial" w:hAnsi="Arial" w:cs="Arial"/>
        </w:rPr>
        <w:instrText>\\</w:instrText>
      </w:r>
      <w:r w:rsidRPr="007146C0">
        <w:rPr>
          <w:rFonts w:ascii="Arial" w:hAnsi="Arial" w:cs="Arial"/>
          <w:lang w:val="en-US"/>
        </w:rPr>
        <w:instrText>Desktop</w:instrText>
      </w:r>
      <w:r w:rsidRPr="007146C0">
        <w:rPr>
          <w:rFonts w:ascii="Arial" w:hAnsi="Arial" w:cs="Arial"/>
        </w:rPr>
        <w:instrText>\\1. Проект ведомости. Классовый ремонт Черноморец-9  2019г-Вел.</w:instrText>
      </w:r>
      <w:r w:rsidRPr="007146C0">
        <w:rPr>
          <w:rFonts w:ascii="Arial" w:hAnsi="Arial" w:cs="Arial"/>
          <w:lang w:val="en-US"/>
        </w:rPr>
        <w:instrText>xls</w:instrText>
      </w:r>
      <w:r w:rsidRPr="007146C0">
        <w:rPr>
          <w:rFonts w:ascii="Arial" w:hAnsi="Arial" w:cs="Arial"/>
        </w:rPr>
        <w:instrText>" "ремонт!</w:instrText>
      </w:r>
      <w:r w:rsidRPr="007146C0">
        <w:rPr>
          <w:rFonts w:ascii="Arial" w:hAnsi="Arial" w:cs="Arial"/>
          <w:lang w:val="en-US"/>
        </w:rPr>
        <w:instrText>R</w:instrText>
      </w:r>
      <w:r w:rsidRPr="007146C0">
        <w:rPr>
          <w:rFonts w:ascii="Arial" w:hAnsi="Arial" w:cs="Arial"/>
        </w:rPr>
        <w:instrText>5</w:instrText>
      </w:r>
      <w:r w:rsidRPr="007146C0">
        <w:rPr>
          <w:rFonts w:ascii="Arial" w:hAnsi="Arial" w:cs="Arial"/>
          <w:lang w:val="en-US"/>
        </w:rPr>
        <w:instrText>C</w:instrText>
      </w:r>
      <w:r w:rsidRPr="007146C0">
        <w:rPr>
          <w:rFonts w:ascii="Arial" w:hAnsi="Arial" w:cs="Arial"/>
        </w:rPr>
        <w:instrText>1:</w:instrText>
      </w:r>
      <w:r w:rsidRPr="007146C0">
        <w:rPr>
          <w:rFonts w:ascii="Arial" w:hAnsi="Arial" w:cs="Arial"/>
          <w:lang w:val="en-US"/>
        </w:rPr>
        <w:instrText>R</w:instrText>
      </w:r>
      <w:r w:rsidRPr="007146C0">
        <w:rPr>
          <w:rFonts w:ascii="Arial" w:hAnsi="Arial" w:cs="Arial"/>
        </w:rPr>
        <w:instrText>512</w:instrText>
      </w:r>
      <w:r w:rsidRPr="007146C0">
        <w:rPr>
          <w:rFonts w:ascii="Arial" w:hAnsi="Arial" w:cs="Arial"/>
          <w:lang w:val="en-US"/>
        </w:rPr>
        <w:instrText>C</w:instrText>
      </w:r>
      <w:r w:rsidRPr="007146C0">
        <w:rPr>
          <w:rFonts w:ascii="Arial" w:hAnsi="Arial" w:cs="Arial"/>
        </w:rPr>
        <w:instrText>5" \</w:instrText>
      </w:r>
      <w:r w:rsidRPr="007146C0">
        <w:rPr>
          <w:rFonts w:ascii="Arial" w:hAnsi="Arial" w:cs="Arial"/>
          <w:lang w:val="en-US"/>
        </w:rPr>
        <w:instrText>a</w:instrText>
      </w:r>
      <w:r w:rsidRPr="007146C0">
        <w:rPr>
          <w:rFonts w:ascii="Arial" w:hAnsi="Arial" w:cs="Arial"/>
        </w:rPr>
        <w:instrText xml:space="preserve"> \</w:instrText>
      </w:r>
      <w:r w:rsidRPr="007146C0">
        <w:rPr>
          <w:rFonts w:ascii="Arial" w:hAnsi="Arial" w:cs="Arial"/>
          <w:lang w:val="en-US"/>
        </w:rPr>
        <w:instrText>f</w:instrText>
      </w:r>
      <w:r w:rsidRPr="007146C0">
        <w:rPr>
          <w:rFonts w:ascii="Arial" w:hAnsi="Arial" w:cs="Arial"/>
        </w:rPr>
        <w:instrText xml:space="preserve"> 4 \</w:instrText>
      </w:r>
      <w:r w:rsidRPr="007146C0">
        <w:rPr>
          <w:rFonts w:ascii="Arial" w:hAnsi="Arial" w:cs="Arial"/>
          <w:lang w:val="en-US"/>
        </w:rPr>
        <w:instrText>h</w:instrText>
      </w:r>
      <w:r w:rsidRPr="007146C0">
        <w:rPr>
          <w:rFonts w:ascii="Arial" w:hAnsi="Arial" w:cs="Arial"/>
        </w:rPr>
        <w:instrText xml:space="preserve">  \* </w:instrText>
      </w:r>
      <w:r w:rsidRPr="007146C0">
        <w:rPr>
          <w:rFonts w:ascii="Arial" w:hAnsi="Arial" w:cs="Arial"/>
          <w:lang w:val="en-US"/>
        </w:rPr>
        <w:instrText>MERGEFORMAT</w:instrText>
      </w:r>
      <w:r w:rsidRPr="007146C0">
        <w:rPr>
          <w:rFonts w:ascii="Arial" w:hAnsi="Arial" w:cs="Arial"/>
        </w:rPr>
        <w:instrText xml:space="preserve"> </w:instrText>
      </w:r>
      <w:r w:rsidRPr="007146C0">
        <w:rPr>
          <w:rFonts w:ascii="Arial" w:hAnsi="Arial" w:cs="Arial"/>
          <w:lang w:val="en-US"/>
        </w:rPr>
        <w:fldChar w:fldCharType="separate"/>
      </w:r>
    </w:p>
    <w:p w:rsidR="001F1E38" w:rsidRPr="001035BF" w:rsidRDefault="007146C0" w:rsidP="001F1E38">
      <w:pPr>
        <w:rPr>
          <w:rFonts w:ascii="Arial" w:hAnsi="Arial" w:cs="Arial"/>
        </w:rPr>
      </w:pPr>
      <w:r w:rsidRPr="007146C0">
        <w:rPr>
          <w:rFonts w:ascii="Arial" w:hAnsi="Arial" w:cs="Arial"/>
          <w:b/>
          <w:lang w:val="en-US"/>
        </w:rPr>
        <w:fldChar w:fldCharType="end"/>
      </w:r>
    </w:p>
    <w:p w:rsidR="00C3736D" w:rsidRDefault="00C3736D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146C0" w:rsidRPr="007146C0" w:rsidRDefault="007146C0" w:rsidP="007146C0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 w:rsidRPr="007146C0">
        <w:rPr>
          <w:rFonts w:ascii="Arial" w:hAnsi="Arial" w:cs="Arial"/>
          <w:b/>
          <w:u w:val="single"/>
        </w:rPr>
        <w:lastRenderedPageBreak/>
        <w:t>Приложения №1</w:t>
      </w:r>
    </w:p>
    <w:p w:rsidR="007146C0" w:rsidRPr="00156D12" w:rsidRDefault="007146C0" w:rsidP="007146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46C0" w:rsidRPr="00156D12" w:rsidRDefault="007146C0" w:rsidP="007146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56D12">
        <w:rPr>
          <w:rFonts w:ascii="Arial" w:hAnsi="Arial" w:cs="Arial"/>
          <w:b/>
        </w:rPr>
        <w:t xml:space="preserve">Заявка на </w:t>
      </w:r>
      <w:r w:rsidR="00156D12">
        <w:rPr>
          <w:rFonts w:ascii="Arial" w:hAnsi="Arial" w:cs="Arial"/>
          <w:b/>
        </w:rPr>
        <w:t xml:space="preserve">запасные части и </w:t>
      </w:r>
      <w:r w:rsidRPr="00156D12">
        <w:rPr>
          <w:rFonts w:ascii="Arial" w:hAnsi="Arial" w:cs="Arial"/>
          <w:b/>
        </w:rPr>
        <w:t xml:space="preserve">материалы </w:t>
      </w:r>
    </w:p>
    <w:p w:rsidR="007146C0" w:rsidRPr="00156D12" w:rsidRDefault="007146C0" w:rsidP="007146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56D12">
        <w:rPr>
          <w:rFonts w:ascii="Arial" w:hAnsi="Arial" w:cs="Arial"/>
          <w:b/>
        </w:rPr>
        <w:t xml:space="preserve">для </w:t>
      </w:r>
      <w:r w:rsidR="00904D54">
        <w:rPr>
          <w:rFonts w:ascii="Arial" w:hAnsi="Arial" w:cs="Arial"/>
          <w:b/>
        </w:rPr>
        <w:t>докового</w:t>
      </w:r>
      <w:r w:rsidRPr="00156D12">
        <w:rPr>
          <w:rFonts w:ascii="Arial" w:hAnsi="Arial" w:cs="Arial"/>
          <w:b/>
        </w:rPr>
        <w:t xml:space="preserve"> ремонта буксира "</w:t>
      </w:r>
      <w:r w:rsidR="00904D54">
        <w:rPr>
          <w:rFonts w:ascii="Arial" w:hAnsi="Arial" w:cs="Arial"/>
          <w:b/>
        </w:rPr>
        <w:t xml:space="preserve">Комиссар </w:t>
      </w:r>
      <w:proofErr w:type="spellStart"/>
      <w:r w:rsidR="00904D54">
        <w:rPr>
          <w:rFonts w:ascii="Arial" w:hAnsi="Arial" w:cs="Arial"/>
          <w:b/>
        </w:rPr>
        <w:t>Квачантирадзе</w:t>
      </w:r>
      <w:proofErr w:type="spellEnd"/>
      <w:r w:rsidRPr="00156D12">
        <w:rPr>
          <w:rFonts w:ascii="Arial" w:hAnsi="Arial" w:cs="Arial"/>
          <w:b/>
        </w:rPr>
        <w:t>" на 2021 год</w:t>
      </w:r>
    </w:p>
    <w:p w:rsidR="00156D12" w:rsidRDefault="00156D12" w:rsidP="00156D12">
      <w:pPr>
        <w:rPr>
          <w:rFonts w:ascii="Arial" w:hAnsi="Arial" w:cs="Arial"/>
          <w:b/>
          <w:sz w:val="22"/>
          <w:szCs w:val="40"/>
        </w:rPr>
      </w:pPr>
    </w:p>
    <w:tbl>
      <w:tblPr>
        <w:tblW w:w="9687" w:type="dxa"/>
        <w:tblInd w:w="-5" w:type="dxa"/>
        <w:tblLook w:val="04A0" w:firstRow="1" w:lastRow="0" w:firstColumn="1" w:lastColumn="0" w:noHBand="0" w:noVBand="1"/>
      </w:tblPr>
      <w:tblGrid>
        <w:gridCol w:w="439"/>
        <w:gridCol w:w="7641"/>
        <w:gridCol w:w="846"/>
        <w:gridCol w:w="761"/>
      </w:tblGrid>
      <w:tr w:rsidR="000E0A6A" w:rsidRPr="000E0A6A" w:rsidTr="000E0A6A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  <w:r w:rsidR="00C3736D" w:rsidRPr="000E0A6A">
              <w:rPr>
                <w:rFonts w:ascii="Arial CYR" w:hAnsi="Arial CYR" w:cs="Arial CYR"/>
                <w:sz w:val="20"/>
                <w:szCs w:val="20"/>
              </w:rPr>
              <w:t>материала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Ед. </w:t>
            </w:r>
            <w:proofErr w:type="spellStart"/>
            <w:r w:rsidRPr="000E0A6A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C3736D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Набивка</w:t>
            </w:r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 xml:space="preserve"> сальниковая ПП 24 х 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C3736D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Набивка</w:t>
            </w:r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 xml:space="preserve"> сальниковая ПП 22 х 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Насос гидравлический НШ-50 (НШ-46) правого </w:t>
            </w:r>
            <w:r w:rsidR="00C3736D" w:rsidRPr="000E0A6A">
              <w:rPr>
                <w:rFonts w:ascii="Arial CYR" w:hAnsi="Arial CYR" w:cs="Arial CYR"/>
                <w:sz w:val="20"/>
                <w:szCs w:val="20"/>
              </w:rPr>
              <w:t>вращения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Насос гидравлический НШ-50 (НШ-46) левого </w:t>
            </w:r>
            <w:r w:rsidR="00C3736D" w:rsidRPr="000E0A6A">
              <w:rPr>
                <w:rFonts w:ascii="Arial CYR" w:hAnsi="Arial CYR" w:cs="Arial CYR"/>
                <w:sz w:val="20"/>
                <w:szCs w:val="20"/>
              </w:rPr>
              <w:t>вращения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ЗИП топливного насоса высокого давления двигателя 6Чн 25/34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а) плунжерная пара    21-066-111А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б) узел клапанный      21-066-131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Форсунка в сборе дизеля 6ДР 30/50-4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Распылители форсунок  дизеля 6ДР 30/50-4    21-068-131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Прокладка под крышку цилиндров дизеля 6ДР 30/50-4 (медная)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Детали центробежного водяного насоса 23-136-002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а) кольцо уплотнительное 47Д-134-166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б) кольцо резиновое  47Д-134-141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в) кольцо </w:t>
            </w:r>
            <w:proofErr w:type="spellStart"/>
            <w:r w:rsidRPr="000E0A6A">
              <w:rPr>
                <w:rFonts w:ascii="Arial CYR" w:hAnsi="Arial CYR" w:cs="Arial CYR"/>
                <w:sz w:val="20"/>
                <w:szCs w:val="20"/>
              </w:rPr>
              <w:t>проставочное</w:t>
            </w:r>
            <w:proofErr w:type="spellEnd"/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  47Д-134-141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г) пружина  47Д-134-138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д) обойма  47Д-134-139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е) подшипник №209 ГОСТ-8338-80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0A6A">
              <w:rPr>
                <w:rFonts w:ascii="Arial CYR" w:hAnsi="Arial CYR" w:cs="Arial CYR"/>
                <w:sz w:val="20"/>
                <w:szCs w:val="20"/>
              </w:rPr>
              <w:t>Паронит</w:t>
            </w:r>
            <w:proofErr w:type="spellEnd"/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 листовой толщ. 3 мм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Теплоизоляция для выхлопного глушителя темп. До 800 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Масло дизельное GADINIA-40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Масло гидравлическое TELUS 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Масло дизельное SAE 20/50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Смазка ЛИТОЛ 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Масло компрессорное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Плунжерная пара ТНВД двигателя 4Ч10,5/13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Распылители форсунок  двигателя 4Ч10,5/13   184.25001-02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Плунжерная пара ТНВД двигателя 3Д6С  327-07-1сб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Топливоподкачивающий насос БНК-12ТК  сб.332-00-7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C3736D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Распылители</w:t>
            </w:r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 xml:space="preserve"> форсунок  517-01-1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Масляный фильтр НАРВА-6-513-130-25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Детали насоса забортной води  сб.584-01-82  двигателя 3Д6С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а) кольцо уплотнительное  584-28-80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б) манжета  584-90-82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в) кольцо уплотнительное текстильное 584-18-80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Детали насоса забортной води  сб.511-00-55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а) манжета с пружиной  сб. 411-96-1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б) шайба уплотнительная  311-13-55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Трос стальной Ф14 мм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Протектор ПОКА-10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Протектор ПОКА-4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Брус резиновый 120 х 180 х 500 привального бруса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C3736D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Линолеум</w:t>
            </w:r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кв.</w:t>
            </w:r>
            <w:r w:rsidR="00C3736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E0A6A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C3736D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Иллюминаторы,</w:t>
            </w:r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 xml:space="preserve"> обогреваемые 220 в </w:t>
            </w:r>
            <w:proofErr w:type="spellStart"/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>разм</w:t>
            </w:r>
            <w:proofErr w:type="spellEnd"/>
            <w:r w:rsidR="000E0A6A" w:rsidRPr="000E0A6A">
              <w:rPr>
                <w:rFonts w:ascii="Arial CYR" w:hAnsi="Arial CYR" w:cs="Arial CYR"/>
                <w:sz w:val="20"/>
                <w:szCs w:val="20"/>
              </w:rPr>
              <w:t>. 600 х 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lastRenderedPageBreak/>
              <w:t>31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 xml:space="preserve">Резина уплотнительная под </w:t>
            </w:r>
            <w:r w:rsidR="00C3736D" w:rsidRPr="000E0A6A">
              <w:rPr>
                <w:rFonts w:ascii="Arial CYR" w:hAnsi="Arial CYR" w:cs="Arial CYR"/>
                <w:sz w:val="20"/>
                <w:szCs w:val="20"/>
              </w:rPr>
              <w:t>двери</w:t>
            </w:r>
            <w:r w:rsidRPr="000E0A6A">
              <w:rPr>
                <w:rFonts w:ascii="Arial CYR" w:hAnsi="Arial CYR" w:cs="Arial CYR"/>
                <w:sz w:val="20"/>
                <w:szCs w:val="20"/>
              </w:rPr>
              <w:t>, горловины, люки разных размеров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0A6A">
              <w:rPr>
                <w:rFonts w:ascii="Arial CYR" w:hAnsi="Arial CYR" w:cs="Arial CYR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Автоматический выключатель АК-50-50А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Автоматический выключатель АК-50-40А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Автоматический выключатель АК-50-32А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Автоматический выключатель АК-50-25А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E0A6A" w:rsidRPr="000E0A6A" w:rsidTr="000E0A6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A6A" w:rsidRPr="000E0A6A" w:rsidRDefault="000E0A6A" w:rsidP="000E0A6A">
            <w:pPr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Автоматический выключатель АК-50-16А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ш-т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6A" w:rsidRPr="000E0A6A" w:rsidRDefault="000E0A6A" w:rsidP="000E0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0A6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904D54" w:rsidRPr="000E0A6A" w:rsidRDefault="00904D54" w:rsidP="00156D12">
      <w:pPr>
        <w:rPr>
          <w:rFonts w:ascii="Arial" w:hAnsi="Arial" w:cs="Arial"/>
          <w:b/>
          <w:sz w:val="22"/>
          <w:szCs w:val="40"/>
          <w:lang w:val="en-US"/>
        </w:rPr>
      </w:pPr>
    </w:p>
    <w:p w:rsidR="007146C0" w:rsidRPr="007146C0" w:rsidRDefault="007146C0" w:rsidP="007146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3736D" w:rsidRPr="007146C0" w:rsidRDefault="00C3736D" w:rsidP="00C37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3736D" w:rsidRDefault="00C3736D" w:rsidP="00C3736D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146C0">
        <w:rPr>
          <w:rFonts w:ascii="Arial" w:hAnsi="Arial" w:cs="Arial"/>
          <w:b/>
          <w:i/>
        </w:rPr>
        <w:t>Составил:</w:t>
      </w:r>
    </w:p>
    <w:p w:rsidR="00C3736D" w:rsidRPr="007146C0" w:rsidRDefault="00C3736D" w:rsidP="00C3736D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4030"/>
        <w:gridCol w:w="170"/>
        <w:gridCol w:w="2106"/>
        <w:gridCol w:w="3127"/>
      </w:tblGrid>
      <w:tr w:rsidR="00C3736D" w:rsidRPr="007146C0" w:rsidTr="00FD0989"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36D" w:rsidRPr="007146C0" w:rsidRDefault="00C3736D" w:rsidP="00C3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Капитан буксира «Комиссар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Квачантирадзе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EAD">
              <w:rPr>
                <w:rFonts w:ascii="Arial" w:hAnsi="Arial" w:cs="Arial"/>
                <w:sz w:val="20"/>
                <w:szCs w:val="16"/>
                <w:lang w:val="af-ZA"/>
              </w:rPr>
              <w:t>/..................</w:t>
            </w:r>
            <w:r w:rsidRPr="00DA7EAD">
              <w:rPr>
                <w:rFonts w:ascii="Arial" w:hAnsi="Arial" w:cs="Arial"/>
                <w:sz w:val="20"/>
                <w:szCs w:val="16"/>
              </w:rPr>
              <w:t>.......</w:t>
            </w:r>
            <w:r w:rsidRPr="00DA7EAD">
              <w:rPr>
                <w:rFonts w:ascii="Arial" w:hAnsi="Arial" w:cs="Arial"/>
                <w:sz w:val="20"/>
                <w:szCs w:val="16"/>
                <w:lang w:val="af-ZA"/>
              </w:rPr>
              <w:t>..</w:t>
            </w:r>
            <w:r w:rsidRPr="00DA7EAD">
              <w:rPr>
                <w:rFonts w:ascii="Arial" w:hAnsi="Arial" w:cs="Arial"/>
                <w:sz w:val="20"/>
                <w:szCs w:val="16"/>
              </w:rPr>
              <w:t>..</w:t>
            </w:r>
            <w:r w:rsidRPr="00DA7EAD">
              <w:rPr>
                <w:rFonts w:ascii="Arial" w:hAnsi="Arial" w:cs="Arial"/>
                <w:sz w:val="20"/>
                <w:szCs w:val="16"/>
                <w:lang w:val="af-ZA"/>
              </w:rPr>
              <w:t>.../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Евгенидзе</w:t>
            </w:r>
            <w:proofErr w:type="spellEnd"/>
          </w:p>
        </w:tc>
      </w:tr>
      <w:tr w:rsidR="00C3736D" w:rsidRPr="007146C0" w:rsidTr="00FD0989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146C0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146C0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146C0">
              <w:rPr>
                <w:rFonts w:ascii="Arial" w:hAnsi="Arial" w:cs="Arial"/>
                <w:i/>
                <w:sz w:val="16"/>
                <w:szCs w:val="16"/>
              </w:rPr>
              <w:t>Имя, фамилия</w:t>
            </w:r>
          </w:p>
        </w:tc>
      </w:tr>
    </w:tbl>
    <w:p w:rsidR="00C3736D" w:rsidRDefault="00C3736D" w:rsidP="00C3736D">
      <w:pPr>
        <w:jc w:val="both"/>
        <w:rPr>
          <w:rFonts w:ascii="Arial" w:hAnsi="Arial" w:cs="Arial"/>
        </w:rPr>
      </w:pPr>
    </w:p>
    <w:p w:rsidR="00C3736D" w:rsidRDefault="00C3736D" w:rsidP="00C3736D">
      <w:pPr>
        <w:jc w:val="both"/>
        <w:rPr>
          <w:rFonts w:ascii="Arial" w:hAnsi="Arial" w:cs="Arial"/>
        </w:rPr>
      </w:pP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4033"/>
        <w:gridCol w:w="170"/>
        <w:gridCol w:w="2106"/>
        <w:gridCol w:w="3124"/>
      </w:tblGrid>
      <w:tr w:rsidR="00C3736D" w:rsidRPr="007146C0" w:rsidTr="00FD0989"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36D" w:rsidRPr="007146C0" w:rsidRDefault="00C3736D" w:rsidP="00C3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Старший механик буксира «Комиссар Квачантирадзе»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EAD">
              <w:rPr>
                <w:rFonts w:ascii="Arial" w:hAnsi="Arial" w:cs="Arial"/>
                <w:sz w:val="20"/>
                <w:szCs w:val="16"/>
                <w:lang w:val="af-ZA"/>
              </w:rPr>
              <w:t>/..................</w:t>
            </w:r>
            <w:r w:rsidRPr="00DA7EAD">
              <w:rPr>
                <w:rFonts w:ascii="Arial" w:hAnsi="Arial" w:cs="Arial"/>
                <w:sz w:val="20"/>
                <w:szCs w:val="16"/>
              </w:rPr>
              <w:t>.......</w:t>
            </w:r>
            <w:r w:rsidRPr="00DA7EAD">
              <w:rPr>
                <w:rFonts w:ascii="Arial" w:hAnsi="Arial" w:cs="Arial"/>
                <w:sz w:val="20"/>
                <w:szCs w:val="16"/>
                <w:lang w:val="af-ZA"/>
              </w:rPr>
              <w:t>..</w:t>
            </w:r>
            <w:r w:rsidRPr="00DA7EAD">
              <w:rPr>
                <w:rFonts w:ascii="Arial" w:hAnsi="Arial" w:cs="Arial"/>
                <w:sz w:val="20"/>
                <w:szCs w:val="16"/>
              </w:rPr>
              <w:t>..</w:t>
            </w:r>
            <w:r w:rsidRPr="00DA7EAD">
              <w:rPr>
                <w:rFonts w:ascii="Arial" w:hAnsi="Arial" w:cs="Arial"/>
                <w:sz w:val="20"/>
                <w:szCs w:val="16"/>
                <w:lang w:val="af-ZA"/>
              </w:rPr>
              <w:t>.../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Узунадзе</w:t>
            </w:r>
            <w:proofErr w:type="spellEnd"/>
          </w:p>
        </w:tc>
      </w:tr>
      <w:tr w:rsidR="00C3736D" w:rsidRPr="007146C0" w:rsidTr="00FD0989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146C0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146C0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7146C0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146C0">
              <w:rPr>
                <w:rFonts w:ascii="Arial" w:hAnsi="Arial" w:cs="Arial"/>
                <w:i/>
                <w:sz w:val="16"/>
                <w:szCs w:val="16"/>
              </w:rPr>
              <w:t>Имя, фамилия</w:t>
            </w:r>
          </w:p>
        </w:tc>
      </w:tr>
    </w:tbl>
    <w:p w:rsidR="00C3736D" w:rsidRPr="007146C0" w:rsidRDefault="00C3736D" w:rsidP="00C3736D">
      <w:pPr>
        <w:jc w:val="both"/>
        <w:rPr>
          <w:rFonts w:ascii="Arial" w:hAnsi="Arial" w:cs="Arial"/>
        </w:rPr>
      </w:pPr>
    </w:p>
    <w:p w:rsidR="00C3736D" w:rsidRPr="00DA7EAD" w:rsidRDefault="00C3736D" w:rsidP="00C373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36D" w:rsidRPr="00DA7EAD" w:rsidRDefault="00C3736D" w:rsidP="00C373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</w:rPr>
      </w:pPr>
      <w:r w:rsidRPr="00DA7EAD">
        <w:rPr>
          <w:rFonts w:ascii="Arial" w:hAnsi="Arial" w:cs="Arial"/>
          <w:b/>
          <w:i/>
          <w:szCs w:val="22"/>
        </w:rPr>
        <w:t>Согласовано:</w:t>
      </w:r>
    </w:p>
    <w:p w:rsidR="00C3736D" w:rsidRPr="00DA7EAD" w:rsidRDefault="00C3736D" w:rsidP="00C373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3876"/>
        <w:gridCol w:w="2484"/>
        <w:gridCol w:w="336"/>
        <w:gridCol w:w="2737"/>
      </w:tblGrid>
      <w:tr w:rsidR="00C3736D" w:rsidRPr="00DA7EAD" w:rsidTr="00FD0989"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36D" w:rsidRPr="00DA7EAD" w:rsidRDefault="00C3736D" w:rsidP="00FD0989">
            <w:pPr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  <w:lang w:val="af-ZA"/>
              </w:rPr>
              <w:t>/..................</w:t>
            </w:r>
            <w:r w:rsidRPr="00DA7EAD">
              <w:rPr>
                <w:rFonts w:ascii="Arial" w:hAnsi="Arial" w:cs="Arial"/>
                <w:sz w:val="22"/>
                <w:szCs w:val="22"/>
              </w:rPr>
              <w:t>.......</w:t>
            </w:r>
            <w:r w:rsidRPr="00DA7EAD">
              <w:rPr>
                <w:rFonts w:ascii="Arial" w:hAnsi="Arial" w:cs="Arial"/>
                <w:sz w:val="22"/>
                <w:szCs w:val="22"/>
                <w:lang w:val="af-ZA"/>
              </w:rPr>
              <w:t>..</w:t>
            </w:r>
            <w:r w:rsidRPr="00DA7EAD">
              <w:rPr>
                <w:rFonts w:ascii="Arial" w:hAnsi="Arial" w:cs="Arial"/>
                <w:sz w:val="22"/>
                <w:szCs w:val="22"/>
              </w:rPr>
              <w:t>..</w:t>
            </w:r>
            <w:r w:rsidRPr="00DA7EAD">
              <w:rPr>
                <w:rFonts w:ascii="Arial" w:hAnsi="Arial" w:cs="Arial"/>
                <w:sz w:val="22"/>
                <w:szCs w:val="22"/>
                <w:lang w:val="af-ZA"/>
              </w:rPr>
              <w:t>.../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 xml:space="preserve">Г. </w:t>
            </w:r>
            <w:proofErr w:type="spellStart"/>
            <w:r w:rsidRPr="00DA7EAD">
              <w:rPr>
                <w:rFonts w:ascii="Arial" w:hAnsi="Arial" w:cs="Arial"/>
                <w:sz w:val="22"/>
                <w:szCs w:val="22"/>
              </w:rPr>
              <w:t>Шакаришвили</w:t>
            </w:r>
            <w:proofErr w:type="spellEnd"/>
          </w:p>
        </w:tc>
      </w:tr>
      <w:tr w:rsidR="00C3736D" w:rsidRPr="00DA7EAD" w:rsidTr="00FD0989"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484" w:type="dxa"/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Имя, фамилия</w:t>
            </w:r>
          </w:p>
        </w:tc>
      </w:tr>
    </w:tbl>
    <w:p w:rsidR="00C3736D" w:rsidRPr="00DA7EAD" w:rsidRDefault="00C3736D" w:rsidP="00C373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C3736D" w:rsidRPr="00DA7EAD" w:rsidRDefault="00C3736D" w:rsidP="00C3736D">
      <w:pPr>
        <w:rPr>
          <w:rStyle w:val="desc1"/>
          <w:rFonts w:ascii="Arial" w:hAnsi="Arial" w:cs="Arial"/>
          <w:color w:val="000000"/>
          <w:sz w:val="22"/>
          <w:szCs w:val="22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4393"/>
        <w:gridCol w:w="140"/>
        <w:gridCol w:w="2167"/>
        <w:gridCol w:w="3385"/>
      </w:tblGrid>
      <w:tr w:rsidR="00C3736D" w:rsidRPr="00DA7EAD" w:rsidTr="00FD098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>Начальник отдела портового флота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>/………………..……./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 xml:space="preserve">Б. </w:t>
            </w:r>
            <w:proofErr w:type="spellStart"/>
            <w:r w:rsidRPr="00DA7EAD">
              <w:rPr>
                <w:rFonts w:ascii="Arial" w:hAnsi="Arial" w:cs="Arial"/>
                <w:sz w:val="22"/>
                <w:szCs w:val="22"/>
              </w:rPr>
              <w:t>Путкарадзе</w:t>
            </w:r>
            <w:proofErr w:type="spellEnd"/>
          </w:p>
        </w:tc>
      </w:tr>
      <w:tr w:rsidR="00C3736D" w:rsidRPr="00DA7EAD" w:rsidTr="00FD0989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Имя, фамилия</w:t>
            </w:r>
          </w:p>
        </w:tc>
      </w:tr>
    </w:tbl>
    <w:p w:rsidR="00C3736D" w:rsidRPr="00DA7EAD" w:rsidRDefault="00C3736D" w:rsidP="00C3736D">
      <w:pPr>
        <w:rPr>
          <w:rStyle w:val="desc1"/>
          <w:rFonts w:ascii="Arial" w:hAnsi="Arial" w:cs="Arial"/>
          <w:color w:val="000000"/>
          <w:sz w:val="22"/>
          <w:szCs w:val="22"/>
        </w:rPr>
      </w:pPr>
    </w:p>
    <w:p w:rsidR="00C3736D" w:rsidRPr="00DA7EAD" w:rsidRDefault="00C3736D" w:rsidP="00C3736D">
      <w:pPr>
        <w:rPr>
          <w:rStyle w:val="desc1"/>
          <w:rFonts w:ascii="Arial" w:hAnsi="Arial" w:cs="Arial"/>
          <w:color w:val="000000"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37"/>
        <w:gridCol w:w="107"/>
        <w:gridCol w:w="2069"/>
        <w:gridCol w:w="91"/>
        <w:gridCol w:w="2943"/>
      </w:tblGrid>
      <w:tr w:rsidR="00C3736D" w:rsidRPr="00DA7EAD" w:rsidTr="00FD0989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>Технический суперинтендант отдела портового флота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  <w:hideMark/>
          </w:tcPr>
          <w:p w:rsidR="00C3736D" w:rsidRPr="00DA7EAD" w:rsidRDefault="00C3736D" w:rsidP="00FD0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 xml:space="preserve">  /……………..……./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36D" w:rsidRPr="00DA7EAD" w:rsidRDefault="00C3736D" w:rsidP="00FD0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EAD">
              <w:rPr>
                <w:rFonts w:ascii="Arial" w:hAnsi="Arial" w:cs="Arial"/>
                <w:sz w:val="22"/>
                <w:szCs w:val="22"/>
              </w:rPr>
              <w:t xml:space="preserve">Э. </w:t>
            </w:r>
            <w:proofErr w:type="spellStart"/>
            <w:r w:rsidRPr="00DA7EAD">
              <w:rPr>
                <w:rFonts w:ascii="Arial" w:hAnsi="Arial" w:cs="Arial"/>
                <w:sz w:val="22"/>
                <w:szCs w:val="22"/>
              </w:rPr>
              <w:t>Джакобия</w:t>
            </w:r>
            <w:proofErr w:type="spellEnd"/>
          </w:p>
        </w:tc>
      </w:tr>
      <w:tr w:rsidR="00C3736D" w:rsidRPr="00DA7EAD" w:rsidTr="00FD0989"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176" w:type="dxa"/>
            <w:gridSpan w:val="2"/>
            <w:shd w:val="clear" w:color="auto" w:fill="auto"/>
            <w:hideMark/>
          </w:tcPr>
          <w:p w:rsidR="00C3736D" w:rsidRPr="00DA7EAD" w:rsidRDefault="00C3736D" w:rsidP="00FD0989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36D" w:rsidRPr="00DA7EAD" w:rsidRDefault="00C3736D" w:rsidP="00FD0989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7E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Имя, фамилия</w:t>
            </w:r>
          </w:p>
        </w:tc>
      </w:tr>
    </w:tbl>
    <w:p w:rsidR="00C3736D" w:rsidRPr="00DA7EAD" w:rsidRDefault="00C3736D" w:rsidP="00C3736D">
      <w:pPr>
        <w:rPr>
          <w:rFonts w:ascii="Arial" w:hAnsi="Arial" w:cs="Arial"/>
          <w:sz w:val="22"/>
          <w:szCs w:val="22"/>
        </w:rPr>
      </w:pPr>
    </w:p>
    <w:p w:rsidR="007146C0" w:rsidRPr="007146C0" w:rsidRDefault="007146C0" w:rsidP="007146C0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7146C0" w:rsidRPr="007146C0" w:rsidSect="001F1E38">
      <w:headerReference w:type="default" r:id="rId7"/>
      <w:footerReference w:type="default" r:id="rId8"/>
      <w:pgSz w:w="11906" w:h="16838"/>
      <w:pgMar w:top="567" w:right="680" w:bottom="568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D8" w:rsidRDefault="00590CD8">
      <w:r>
        <w:separator/>
      </w:r>
    </w:p>
  </w:endnote>
  <w:endnote w:type="continuationSeparator" w:id="0">
    <w:p w:rsidR="00590CD8" w:rsidRDefault="0059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89" w:rsidRPr="001E2A88" w:rsidRDefault="00FD0989" w:rsidP="001F1E38">
    <w:pPr>
      <w:pStyle w:val="a5"/>
      <w:jc w:val="right"/>
      <w:rPr>
        <w:rFonts w:ascii="Arial" w:hAnsi="Arial" w:cs="Arial"/>
        <w:b/>
        <w:sz w:val="28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A0146E">
      <w:rPr>
        <w:rFonts w:ascii="Arial" w:hAnsi="Arial" w:cs="Arial"/>
        <w:b/>
        <w:noProof/>
        <w:sz w:val="18"/>
        <w:szCs w:val="14"/>
      </w:rPr>
      <w:t>16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</w:rPr>
      <w:t xml:space="preserve"> </w:t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t xml:space="preserve"> 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A0146E">
      <w:rPr>
        <w:rFonts w:ascii="Arial" w:hAnsi="Arial" w:cs="Arial"/>
        <w:b/>
        <w:noProof/>
        <w:sz w:val="18"/>
        <w:szCs w:val="14"/>
      </w:rPr>
      <w:t>16</w:t>
    </w:r>
    <w:r w:rsidRPr="001E2A88">
      <w:rPr>
        <w:rFonts w:ascii="Arial" w:hAnsi="Arial" w:cs="Arial"/>
        <w:b/>
        <w:sz w:val="18"/>
        <w:szCs w:val="14"/>
      </w:rPr>
      <w:fldChar w:fldCharType="end"/>
    </w:r>
  </w:p>
  <w:p w:rsidR="00FD0989" w:rsidRDefault="00FD0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D8" w:rsidRDefault="00590CD8">
      <w:r>
        <w:separator/>
      </w:r>
    </w:p>
  </w:footnote>
  <w:footnote w:type="continuationSeparator" w:id="0">
    <w:p w:rsidR="00590CD8" w:rsidRDefault="0059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89" w:rsidRDefault="00FD0989">
    <w:pPr>
      <w:pStyle w:val="a3"/>
      <w:rPr>
        <w:rFonts w:ascii="Sylfaen" w:hAnsi="Sylfaen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-197485</wp:posOffset>
          </wp:positionV>
          <wp:extent cx="743585" cy="99377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FD0989" w:rsidTr="001F1E38">
      <w:tc>
        <w:tcPr>
          <w:tcW w:w="4361" w:type="dxa"/>
          <w:gridSpan w:val="2"/>
          <w:shd w:val="clear" w:color="auto" w:fill="auto"/>
        </w:tcPr>
        <w:p w:rsidR="00FD0989" w:rsidRPr="00962457" w:rsidRDefault="00FD0989" w:rsidP="001F1E38">
          <w:pPr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</w:tcPr>
        <w:p w:rsidR="00FD0989" w:rsidRDefault="00FD0989" w:rsidP="001F1E38"/>
      </w:tc>
      <w:tc>
        <w:tcPr>
          <w:tcW w:w="4394" w:type="dxa"/>
          <w:gridSpan w:val="2"/>
          <w:shd w:val="clear" w:color="auto" w:fill="auto"/>
        </w:tcPr>
        <w:p w:rsidR="00FD0989" w:rsidRPr="00962457" w:rsidRDefault="00FD0989" w:rsidP="001F1E38">
          <w:pPr>
            <w:jc w:val="right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FD0989" w:rsidRPr="001E2A88" w:rsidTr="001F1E38">
      <w:trPr>
        <w:trHeight w:val="566"/>
      </w:trPr>
      <w:tc>
        <w:tcPr>
          <w:tcW w:w="4361" w:type="dxa"/>
          <w:gridSpan w:val="2"/>
          <w:shd w:val="clear" w:color="auto" w:fill="auto"/>
        </w:tcPr>
        <w:p w:rsidR="00FD0989" w:rsidRPr="009F3B4D" w:rsidRDefault="00FD0989" w:rsidP="001F1E38">
          <w:pPr>
            <w:pStyle w:val="a3"/>
            <w:tabs>
              <w:tab w:val="clear" w:pos="9355"/>
              <w:tab w:val="right" w:pos="9781"/>
            </w:tabs>
            <w:rPr>
              <w:rFonts w:ascii="Sylfaen" w:hAnsi="Sylfaen" w:cs="Arial"/>
              <w:b/>
              <w:sz w:val="18"/>
            </w:rPr>
          </w:pPr>
          <w:r>
            <w:rPr>
              <w:rFonts w:ascii="Sylfaen" w:hAnsi="Sylfaen" w:cs="Arial"/>
              <w:b/>
              <w:sz w:val="18"/>
              <w:lang w:val="ka-GE"/>
            </w:rPr>
            <w:t xml:space="preserve">ტექნიკური დავალება </w:t>
          </w:r>
        </w:p>
      </w:tc>
      <w:tc>
        <w:tcPr>
          <w:tcW w:w="1418" w:type="dxa"/>
          <w:gridSpan w:val="3"/>
          <w:shd w:val="clear" w:color="auto" w:fill="auto"/>
        </w:tcPr>
        <w:p w:rsidR="00FD0989" w:rsidRPr="00962457" w:rsidRDefault="00FD0989" w:rsidP="001F1E38">
          <w:pPr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</w:tcPr>
        <w:p w:rsidR="00FD0989" w:rsidRPr="00962457" w:rsidRDefault="00FD0989" w:rsidP="001F1E38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Техническое задание</w:t>
          </w:r>
        </w:p>
      </w:tc>
    </w:tr>
    <w:tr w:rsidR="00FD0989" w:rsidRPr="001E2A88" w:rsidTr="001F1E38">
      <w:trPr>
        <w:trHeight w:hRule="exact" w:val="113"/>
      </w:trPr>
      <w:tc>
        <w:tcPr>
          <w:tcW w:w="4361" w:type="dxa"/>
          <w:gridSpan w:val="2"/>
          <w:shd w:val="clear" w:color="auto" w:fill="auto"/>
        </w:tcPr>
        <w:p w:rsidR="00FD0989" w:rsidRPr="00FA5F80" w:rsidRDefault="00FD0989" w:rsidP="001F1E38"/>
      </w:tc>
      <w:tc>
        <w:tcPr>
          <w:tcW w:w="1318" w:type="dxa"/>
          <w:gridSpan w:val="2"/>
          <w:shd w:val="clear" w:color="auto" w:fill="auto"/>
        </w:tcPr>
        <w:p w:rsidR="00FD0989" w:rsidRPr="00FA5F80" w:rsidRDefault="00FD0989" w:rsidP="001F1E38"/>
      </w:tc>
      <w:tc>
        <w:tcPr>
          <w:tcW w:w="4494" w:type="dxa"/>
          <w:gridSpan w:val="3"/>
          <w:shd w:val="clear" w:color="auto" w:fill="auto"/>
        </w:tcPr>
        <w:p w:rsidR="00FD0989" w:rsidRPr="00FA5F80" w:rsidRDefault="00FD0989" w:rsidP="001F1E38"/>
      </w:tc>
    </w:tr>
    <w:tr w:rsidR="00FD0989" w:rsidTr="001F1E38">
      <w:tc>
        <w:tcPr>
          <w:tcW w:w="10173" w:type="dxa"/>
          <w:gridSpan w:val="7"/>
          <w:shd w:val="clear" w:color="auto" w:fill="auto"/>
        </w:tcPr>
        <w:p w:rsidR="00FD0989" w:rsidRPr="00962457" w:rsidRDefault="00FD0989" w:rsidP="001F1E38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ДФ №</w:t>
          </w:r>
          <w:r w:rsidRPr="009F3B4D">
            <w:rPr>
              <w:rFonts w:ascii="Arial" w:hAnsi="Arial" w:cs="Arial"/>
              <w:b/>
              <w:sz w:val="14"/>
              <w:szCs w:val="14"/>
            </w:rPr>
            <w:t>Q3-60-10-049</w:t>
          </w:r>
          <w:r w:rsidRPr="00962457">
            <w:rPr>
              <w:rFonts w:ascii="Arial" w:hAnsi="Arial" w:cs="Arial"/>
              <w:b/>
              <w:sz w:val="14"/>
              <w:szCs w:val="14"/>
            </w:rPr>
            <w:t xml:space="preserve">   |  В силе с: 2</w:t>
          </w:r>
          <w:r w:rsidRPr="009F3B4D">
            <w:rPr>
              <w:rFonts w:ascii="Arial" w:hAnsi="Arial" w:cs="Arial"/>
              <w:b/>
              <w:sz w:val="14"/>
              <w:szCs w:val="14"/>
            </w:rPr>
            <w:t>1</w:t>
          </w:r>
          <w:r w:rsidRPr="00962457">
            <w:rPr>
              <w:rFonts w:ascii="Arial" w:hAnsi="Arial" w:cs="Arial"/>
              <w:b/>
              <w:sz w:val="14"/>
              <w:szCs w:val="14"/>
            </w:rPr>
            <w:t>-0</w:t>
          </w:r>
          <w:r w:rsidRPr="009F3B4D">
            <w:rPr>
              <w:rFonts w:ascii="Arial" w:hAnsi="Arial" w:cs="Arial"/>
              <w:b/>
              <w:sz w:val="14"/>
              <w:szCs w:val="14"/>
            </w:rPr>
            <w:t>3</w:t>
          </w:r>
          <w:r w:rsidRPr="00962457">
            <w:rPr>
              <w:rFonts w:ascii="Arial" w:hAnsi="Arial" w:cs="Arial"/>
              <w:b/>
              <w:sz w:val="14"/>
              <w:szCs w:val="14"/>
            </w:rPr>
            <w:t>-201</w:t>
          </w:r>
          <w:r w:rsidRPr="009F3B4D">
            <w:rPr>
              <w:rFonts w:ascii="Arial" w:hAnsi="Arial" w:cs="Arial"/>
              <w:b/>
              <w:sz w:val="14"/>
              <w:szCs w:val="14"/>
            </w:rPr>
            <w:t xml:space="preserve">6 </w:t>
          </w:r>
          <w:r w:rsidRPr="00962457">
            <w:rPr>
              <w:rFonts w:ascii="Arial" w:hAnsi="Arial" w:cs="Arial"/>
              <w:b/>
              <w:sz w:val="14"/>
              <w:szCs w:val="14"/>
            </w:rPr>
            <w:t xml:space="preserve">|  Ревизия: </w:t>
          </w:r>
          <w:r>
            <w:rPr>
              <w:rFonts w:ascii="Arial" w:hAnsi="Arial" w:cs="Arial"/>
              <w:b/>
              <w:sz w:val="14"/>
              <w:szCs w:val="14"/>
            </w:rPr>
            <w:t>2</w:t>
          </w:r>
          <w:r w:rsidRPr="00962457">
            <w:rPr>
              <w:rFonts w:ascii="Arial" w:hAnsi="Arial" w:cs="Arial"/>
              <w:b/>
              <w:sz w:val="14"/>
              <w:szCs w:val="14"/>
            </w:rPr>
            <w:t xml:space="preserve">  |  Дата ревизии: 2</w:t>
          </w:r>
          <w:r>
            <w:rPr>
              <w:rFonts w:ascii="Arial" w:hAnsi="Arial" w:cs="Arial"/>
              <w:b/>
              <w:sz w:val="14"/>
              <w:szCs w:val="14"/>
            </w:rPr>
            <w:t>0</w:t>
          </w:r>
          <w:r w:rsidRPr="00962457">
            <w:rPr>
              <w:rFonts w:ascii="Arial" w:hAnsi="Arial" w:cs="Arial"/>
              <w:b/>
              <w:sz w:val="14"/>
              <w:szCs w:val="14"/>
            </w:rPr>
            <w:t>-0</w:t>
          </w:r>
          <w:r w:rsidRPr="009F3B4D">
            <w:rPr>
              <w:rFonts w:ascii="Arial" w:hAnsi="Arial" w:cs="Arial"/>
              <w:b/>
              <w:sz w:val="14"/>
              <w:szCs w:val="14"/>
            </w:rPr>
            <w:t>3</w:t>
          </w:r>
          <w:r w:rsidRPr="00962457">
            <w:rPr>
              <w:rFonts w:ascii="Arial" w:hAnsi="Arial" w:cs="Arial"/>
              <w:b/>
              <w:sz w:val="14"/>
              <w:szCs w:val="14"/>
            </w:rPr>
            <w:t>-201</w:t>
          </w:r>
          <w:r>
            <w:rPr>
              <w:rFonts w:ascii="Arial" w:hAnsi="Arial" w:cs="Arial"/>
              <w:b/>
              <w:sz w:val="14"/>
              <w:szCs w:val="14"/>
            </w:rPr>
            <w:t>8</w:t>
          </w:r>
        </w:p>
      </w:tc>
    </w:tr>
    <w:tr w:rsidR="00FD0989" w:rsidTr="001F1E38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FD0989" w:rsidRPr="00962457" w:rsidRDefault="00FD0989" w:rsidP="001F1E38">
          <w:pPr>
            <w:pStyle w:val="a5"/>
            <w:jc w:val="center"/>
            <w:rPr>
              <w:b/>
              <w:sz w:val="16"/>
              <w:szCs w:val="14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FD0989" w:rsidRPr="00962457" w:rsidRDefault="00FD0989" w:rsidP="001F1E38">
          <w:pPr>
            <w:pStyle w:val="a5"/>
            <w:jc w:val="center"/>
            <w:rPr>
              <w:b/>
              <w:sz w:val="16"/>
              <w:szCs w:val="14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FD0989" w:rsidRPr="00962457" w:rsidRDefault="00FD0989" w:rsidP="001F1E38">
          <w:pPr>
            <w:pStyle w:val="a5"/>
            <w:jc w:val="center"/>
            <w:rPr>
              <w:b/>
              <w:sz w:val="16"/>
              <w:szCs w:val="14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FD0989" w:rsidRPr="00962457" w:rsidRDefault="00FD0989" w:rsidP="001F1E38">
          <w:pPr>
            <w:pStyle w:val="a5"/>
            <w:jc w:val="center"/>
            <w:rPr>
              <w:b/>
              <w:sz w:val="16"/>
              <w:szCs w:val="14"/>
            </w:rPr>
          </w:pPr>
        </w:p>
      </w:tc>
    </w:tr>
  </w:tbl>
  <w:p w:rsidR="00FD0989" w:rsidRPr="009F3B4D" w:rsidRDefault="00FD0989">
    <w:pPr>
      <w:pStyle w:val="a3"/>
      <w:rPr>
        <w:rFonts w:ascii="Sylfaen" w:hAnsi="Sylfae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75"/>
    <w:multiLevelType w:val="hybridMultilevel"/>
    <w:tmpl w:val="42FE6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C8B"/>
    <w:multiLevelType w:val="hybridMultilevel"/>
    <w:tmpl w:val="053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60D8C"/>
    <w:multiLevelType w:val="hybridMultilevel"/>
    <w:tmpl w:val="D6DA1DBE"/>
    <w:lvl w:ilvl="0" w:tplc="6FBE2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85D48"/>
    <w:multiLevelType w:val="hybridMultilevel"/>
    <w:tmpl w:val="46FC9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97E4A"/>
    <w:multiLevelType w:val="hybridMultilevel"/>
    <w:tmpl w:val="4E30F80C"/>
    <w:lvl w:ilvl="0" w:tplc="2454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734"/>
    <w:multiLevelType w:val="hybridMultilevel"/>
    <w:tmpl w:val="FED4D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9E1AC6"/>
    <w:multiLevelType w:val="hybridMultilevel"/>
    <w:tmpl w:val="6DD27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E2B23"/>
    <w:multiLevelType w:val="hybridMultilevel"/>
    <w:tmpl w:val="3E5A8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72F"/>
    <w:multiLevelType w:val="hybridMultilevel"/>
    <w:tmpl w:val="2728A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602EB"/>
    <w:multiLevelType w:val="hybridMultilevel"/>
    <w:tmpl w:val="38047B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7910"/>
    <w:multiLevelType w:val="hybridMultilevel"/>
    <w:tmpl w:val="659A5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F1B04"/>
    <w:multiLevelType w:val="hybridMultilevel"/>
    <w:tmpl w:val="6DD27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3C81"/>
    <w:multiLevelType w:val="hybridMultilevel"/>
    <w:tmpl w:val="053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F050A"/>
    <w:multiLevelType w:val="hybridMultilevel"/>
    <w:tmpl w:val="1F1E38B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C48782B"/>
    <w:multiLevelType w:val="hybridMultilevel"/>
    <w:tmpl w:val="AFA616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348"/>
    <w:multiLevelType w:val="hybridMultilevel"/>
    <w:tmpl w:val="7BD4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16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0"/>
    <w:rsid w:val="000E0A6A"/>
    <w:rsid w:val="00156D12"/>
    <w:rsid w:val="00185D08"/>
    <w:rsid w:val="001F1E38"/>
    <w:rsid w:val="0022198F"/>
    <w:rsid w:val="00590CD8"/>
    <w:rsid w:val="006E4848"/>
    <w:rsid w:val="007146C0"/>
    <w:rsid w:val="00904D54"/>
    <w:rsid w:val="009D6A5F"/>
    <w:rsid w:val="00A0146E"/>
    <w:rsid w:val="00C3736D"/>
    <w:rsid w:val="00CE3C0F"/>
    <w:rsid w:val="00EE78A5"/>
    <w:rsid w:val="00F67EAD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AD744"/>
  <w15:chartTrackingRefBased/>
  <w15:docId w15:val="{CC22A5C4-B2AD-4591-929E-F852DBD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rsid w:val="00714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rsid w:val="0071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4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6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1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146C0"/>
  </w:style>
  <w:style w:type="character" w:styleId="a9">
    <w:name w:val="Hyperlink"/>
    <w:uiPriority w:val="99"/>
    <w:rsid w:val="007146C0"/>
    <w:rPr>
      <w:color w:val="0000FF"/>
      <w:u w:val="single"/>
    </w:rPr>
  </w:style>
  <w:style w:type="character" w:customStyle="1" w:styleId="info1">
    <w:name w:val="info1"/>
    <w:basedOn w:val="a0"/>
    <w:rsid w:val="007146C0"/>
  </w:style>
  <w:style w:type="character" w:customStyle="1" w:styleId="date1">
    <w:name w:val="date1"/>
    <w:basedOn w:val="a0"/>
    <w:rsid w:val="007146C0"/>
  </w:style>
  <w:style w:type="character" w:customStyle="1" w:styleId="desc1">
    <w:name w:val="desc1"/>
    <w:basedOn w:val="a0"/>
    <w:rsid w:val="007146C0"/>
  </w:style>
  <w:style w:type="paragraph" w:styleId="aa">
    <w:name w:val="Balloon Text"/>
    <w:basedOn w:val="a"/>
    <w:link w:val="ab"/>
    <w:rsid w:val="00714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46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146C0"/>
    <w:pPr>
      <w:ind w:left="720"/>
      <w:contextualSpacing/>
    </w:pPr>
    <w:rPr>
      <w:lang w:val="en-US"/>
    </w:rPr>
  </w:style>
  <w:style w:type="paragraph" w:customStyle="1" w:styleId="ListParagraph1">
    <w:name w:val="List Paragraph1"/>
    <w:basedOn w:val="a"/>
    <w:rsid w:val="007146C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7146C0"/>
  </w:style>
  <w:style w:type="numbering" w:customStyle="1" w:styleId="2">
    <w:name w:val="Нет списка2"/>
    <w:next w:val="a2"/>
    <w:semiHidden/>
    <w:rsid w:val="007146C0"/>
  </w:style>
  <w:style w:type="character" w:styleId="ad">
    <w:name w:val="FollowedHyperlink"/>
    <w:uiPriority w:val="99"/>
    <w:unhideWhenUsed/>
    <w:rsid w:val="007146C0"/>
    <w:rPr>
      <w:color w:val="800080"/>
      <w:u w:val="single"/>
    </w:rPr>
  </w:style>
  <w:style w:type="paragraph" w:customStyle="1" w:styleId="font5">
    <w:name w:val="font5"/>
    <w:basedOn w:val="a"/>
    <w:rsid w:val="007146C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146C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font7">
    <w:name w:val="font7"/>
    <w:basedOn w:val="a"/>
    <w:rsid w:val="007146C0"/>
    <w:pPr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a"/>
    <w:rsid w:val="007146C0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rsid w:val="007146C0"/>
    <w:pPr>
      <w:spacing w:before="100" w:beforeAutospacing="1" w:after="100" w:afterAutospacing="1"/>
    </w:pPr>
    <w:rPr>
      <w:b/>
      <w:bCs/>
    </w:rPr>
  </w:style>
  <w:style w:type="paragraph" w:customStyle="1" w:styleId="font10">
    <w:name w:val="font10"/>
    <w:basedOn w:val="a"/>
    <w:rsid w:val="007146C0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146C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14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14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14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14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146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146C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46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146C0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146C0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146C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</w:rPr>
  </w:style>
  <w:style w:type="paragraph" w:customStyle="1" w:styleId="xl104">
    <w:name w:val="xl104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7146C0"/>
    <w:pP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7146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7146C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7146C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7146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7146C0"/>
    <w:pP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714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146C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7146C0"/>
    <w:pP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7146C0"/>
    <w:pP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7146C0"/>
    <w:pP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7146C0"/>
    <w:pP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7146C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7146C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7146C0"/>
    <w:pP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7146C0"/>
    <w:pP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7146C0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146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7146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ymbol" w:hAnsi="Symbol"/>
    </w:rPr>
  </w:style>
  <w:style w:type="paragraph" w:customStyle="1" w:styleId="xl172">
    <w:name w:val="xl172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3">
    <w:name w:val="xl173"/>
    <w:basedOn w:val="a"/>
    <w:rsid w:val="007146C0"/>
    <w:pPr>
      <w:spacing w:before="100" w:beforeAutospacing="1" w:after="100" w:afterAutospacing="1"/>
      <w:jc w:val="both"/>
      <w:textAlignment w:val="center"/>
    </w:pPr>
  </w:style>
  <w:style w:type="paragraph" w:customStyle="1" w:styleId="xl174">
    <w:name w:val="xl174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5">
    <w:name w:val="xl175"/>
    <w:basedOn w:val="a"/>
    <w:rsid w:val="007146C0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6">
    <w:name w:val="xl176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ymbol" w:hAnsi="Symbol"/>
    </w:rPr>
  </w:style>
  <w:style w:type="paragraph" w:customStyle="1" w:styleId="xl177">
    <w:name w:val="xl177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Symbol" w:hAnsi="Symbol"/>
    </w:rPr>
  </w:style>
  <w:style w:type="paragraph" w:customStyle="1" w:styleId="xl178">
    <w:name w:val="xl178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9">
    <w:name w:val="xl179"/>
    <w:basedOn w:val="a"/>
    <w:rsid w:val="007146C0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0">
    <w:name w:val="xl180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1">
    <w:name w:val="xl181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2">
    <w:name w:val="xl182"/>
    <w:basedOn w:val="a"/>
    <w:rsid w:val="007146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</w:rPr>
  </w:style>
  <w:style w:type="paragraph" w:customStyle="1" w:styleId="xl183">
    <w:name w:val="xl183"/>
    <w:basedOn w:val="a"/>
    <w:rsid w:val="00714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4">
    <w:name w:val="xl184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5">
    <w:name w:val="xl185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7146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7">
    <w:name w:val="xl187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7146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90">
    <w:name w:val="xl190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7146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93">
    <w:name w:val="xl193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95">
    <w:name w:val="xl195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7146C0"/>
    <w:pP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7146C0"/>
    <w:pP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6">
    <w:name w:val="xl206"/>
    <w:basedOn w:val="a"/>
    <w:rsid w:val="007146C0"/>
    <w:pP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7146C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8">
    <w:name w:val="xl208"/>
    <w:basedOn w:val="a"/>
    <w:rsid w:val="007146C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7146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6">
    <w:name w:val="xl216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7146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7146C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22">
    <w:name w:val="xl222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3">
    <w:name w:val="xl223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4">
    <w:name w:val="xl224"/>
    <w:basedOn w:val="a"/>
    <w:rsid w:val="007146C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5">
    <w:name w:val="xl225"/>
    <w:basedOn w:val="a"/>
    <w:rsid w:val="007146C0"/>
    <w:pPr>
      <w:spacing w:before="100" w:beforeAutospacing="1" w:after="100" w:afterAutospacing="1"/>
    </w:pPr>
  </w:style>
  <w:style w:type="paragraph" w:customStyle="1" w:styleId="xl226">
    <w:name w:val="xl226"/>
    <w:basedOn w:val="a"/>
    <w:rsid w:val="007146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7">
    <w:name w:val="xl227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1">
    <w:name w:val="xl231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3">
    <w:name w:val="xl233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4">
    <w:name w:val="xl234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5">
    <w:name w:val="xl235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6">
    <w:name w:val="xl236"/>
    <w:basedOn w:val="a"/>
    <w:rsid w:val="007146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37">
    <w:name w:val="xl237"/>
    <w:basedOn w:val="a"/>
    <w:rsid w:val="00714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7146C0"/>
    <w:pP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146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7146C0"/>
    <w:pP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7146C0"/>
    <w:pPr>
      <w:spacing w:before="100" w:beforeAutospacing="1" w:after="100" w:afterAutospacing="1"/>
    </w:pPr>
  </w:style>
  <w:style w:type="paragraph" w:customStyle="1" w:styleId="xl245">
    <w:name w:val="xl245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714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7146C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71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"/>
    <w:rsid w:val="007146C0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ymbol" w:hAnsi="Symbol"/>
    </w:rPr>
  </w:style>
  <w:style w:type="paragraph" w:customStyle="1" w:styleId="xl251">
    <w:name w:val="xl251"/>
    <w:basedOn w:val="a"/>
    <w:rsid w:val="007146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253">
    <w:name w:val="xl253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</w:rPr>
  </w:style>
  <w:style w:type="paragraph" w:customStyle="1" w:styleId="xl254">
    <w:name w:val="xl254"/>
    <w:basedOn w:val="a"/>
    <w:rsid w:val="007146C0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</w:rPr>
  </w:style>
  <w:style w:type="paragraph" w:customStyle="1" w:styleId="xl255">
    <w:name w:val="xl255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6">
    <w:name w:val="xl256"/>
    <w:basedOn w:val="a"/>
    <w:rsid w:val="007146C0"/>
    <w:pPr>
      <w:spacing w:before="100" w:beforeAutospacing="1" w:after="100" w:afterAutospacing="1"/>
      <w:jc w:val="both"/>
      <w:textAlignment w:val="center"/>
    </w:pPr>
    <w:rPr>
      <w:rFonts w:ascii="Symbol" w:hAnsi="Symbol"/>
    </w:rPr>
  </w:style>
  <w:style w:type="paragraph" w:customStyle="1" w:styleId="xl257">
    <w:name w:val="xl257"/>
    <w:basedOn w:val="a"/>
    <w:rsid w:val="007146C0"/>
    <w:pPr>
      <w:spacing w:before="100" w:beforeAutospacing="1" w:after="100" w:afterAutospacing="1"/>
      <w:jc w:val="both"/>
      <w:textAlignment w:val="top"/>
    </w:pPr>
    <w:rPr>
      <w:rFonts w:ascii="Symbol" w:hAnsi="Symbol"/>
    </w:rPr>
  </w:style>
  <w:style w:type="paragraph" w:customStyle="1" w:styleId="xl258">
    <w:name w:val="xl258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7146C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</w:rPr>
  </w:style>
  <w:style w:type="paragraph" w:customStyle="1" w:styleId="xl260">
    <w:name w:val="xl260"/>
    <w:basedOn w:val="a"/>
    <w:rsid w:val="007146C0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ymbol" w:hAnsi="Symbol"/>
    </w:rPr>
  </w:style>
  <w:style w:type="paragraph" w:customStyle="1" w:styleId="xl261">
    <w:name w:val="xl261"/>
    <w:basedOn w:val="a"/>
    <w:rsid w:val="007146C0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62">
    <w:name w:val="xl262"/>
    <w:basedOn w:val="a"/>
    <w:rsid w:val="007146C0"/>
    <w:pP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63">
    <w:name w:val="xl263"/>
    <w:basedOn w:val="a"/>
    <w:rsid w:val="007146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65">
    <w:name w:val="xl265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66">
    <w:name w:val="xl266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267">
    <w:name w:val="xl267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8">
    <w:name w:val="xl268"/>
    <w:basedOn w:val="a"/>
    <w:rsid w:val="007146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mbol" w:hAnsi="Symbol"/>
    </w:rPr>
  </w:style>
  <w:style w:type="paragraph" w:customStyle="1" w:styleId="xl269">
    <w:name w:val="xl269"/>
    <w:basedOn w:val="a"/>
    <w:rsid w:val="007146C0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numbering" w:customStyle="1" w:styleId="3">
    <w:name w:val="Нет списка3"/>
    <w:next w:val="a2"/>
    <w:semiHidden/>
    <w:rsid w:val="007146C0"/>
  </w:style>
  <w:style w:type="paragraph" w:styleId="ae">
    <w:name w:val="Document Map"/>
    <w:basedOn w:val="a"/>
    <w:link w:val="af"/>
    <w:rsid w:val="007146C0"/>
    <w:pPr>
      <w:shd w:val="clear" w:color="auto" w:fill="000080"/>
    </w:pPr>
    <w:rPr>
      <w:rFonts w:ascii="Tahoma" w:hAnsi="Tahoma"/>
      <w:sz w:val="28"/>
      <w:szCs w:val="20"/>
      <w:lang w:val="en-AU" w:eastAsia="x-none"/>
    </w:rPr>
  </w:style>
  <w:style w:type="character" w:customStyle="1" w:styleId="af">
    <w:name w:val="Схема документа Знак"/>
    <w:basedOn w:val="a0"/>
    <w:link w:val="ae"/>
    <w:rsid w:val="007146C0"/>
    <w:rPr>
      <w:rFonts w:ascii="Tahoma" w:eastAsia="Times New Roman" w:hAnsi="Tahoma" w:cs="Times New Roman"/>
      <w:sz w:val="28"/>
      <w:szCs w:val="20"/>
      <w:shd w:val="clear" w:color="auto" w:fill="000080"/>
      <w:lang w:val="en-AU" w:eastAsia="x-none"/>
    </w:rPr>
  </w:style>
  <w:style w:type="paragraph" w:customStyle="1" w:styleId="msonormal0">
    <w:name w:val="msonormal"/>
    <w:basedOn w:val="a"/>
    <w:rsid w:val="007146C0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7146C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1">
    <w:name w:val="font1"/>
    <w:basedOn w:val="a"/>
    <w:rsid w:val="007146C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11">
    <w:name w:val="font11"/>
    <w:basedOn w:val="a"/>
    <w:rsid w:val="007146C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12">
    <w:name w:val="font12"/>
    <w:basedOn w:val="a"/>
    <w:rsid w:val="007146C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3">
    <w:name w:val="font13"/>
    <w:basedOn w:val="a"/>
    <w:rsid w:val="007146C0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4">
    <w:name w:val="font14"/>
    <w:basedOn w:val="a"/>
    <w:rsid w:val="007146C0"/>
    <w:pPr>
      <w:spacing w:before="100" w:beforeAutospacing="1" w:after="100" w:afterAutospacing="1"/>
    </w:pPr>
    <w:rPr>
      <w:color w:val="000000"/>
      <w:sz w:val="22"/>
      <w:szCs w:val="22"/>
    </w:rPr>
  </w:style>
  <w:style w:type="numbering" w:customStyle="1" w:styleId="4">
    <w:name w:val="Нет списка4"/>
    <w:next w:val="a2"/>
    <w:semiHidden/>
    <w:rsid w:val="007146C0"/>
  </w:style>
  <w:style w:type="numbering" w:customStyle="1" w:styleId="5">
    <w:name w:val="Нет списка5"/>
    <w:next w:val="a2"/>
    <w:semiHidden/>
    <w:rsid w:val="007146C0"/>
  </w:style>
  <w:style w:type="paragraph" w:customStyle="1" w:styleId="xl270">
    <w:name w:val="xl270"/>
    <w:basedOn w:val="a"/>
    <w:rsid w:val="0071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1">
    <w:name w:val="xl271"/>
    <w:basedOn w:val="a"/>
    <w:rsid w:val="0071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 Jakobia</dc:creator>
  <cp:keywords/>
  <dc:description/>
  <cp:lastModifiedBy>Edem Jakobia</cp:lastModifiedBy>
  <cp:revision>6</cp:revision>
  <cp:lastPrinted>2020-10-08T13:39:00Z</cp:lastPrinted>
  <dcterms:created xsi:type="dcterms:W3CDTF">2020-09-28T10:41:00Z</dcterms:created>
  <dcterms:modified xsi:type="dcterms:W3CDTF">2020-10-08T13:57:00Z</dcterms:modified>
</cp:coreProperties>
</file>